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62B" w:rsidRPr="009A562B" w:rsidRDefault="009A562B"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hint="cs"/>
          <w:b/>
          <w:bCs/>
          <w:color w:val="000000"/>
          <w:sz w:val="33"/>
          <w:szCs w:val="33"/>
          <w:rtl/>
        </w:rPr>
      </w:pPr>
      <w:bookmarkStart w:id="0" w:name="_GoBack"/>
      <w:r w:rsidRPr="009A562B">
        <w:rPr>
          <w:rFonts w:ascii="Simplified Arabic" w:hAnsi="Simplified Arabic" w:cs="Simplified Arabic" w:hint="cs"/>
          <w:b/>
          <w:bCs/>
          <w:color w:val="000000"/>
          <w:sz w:val="33"/>
          <w:szCs w:val="33"/>
          <w:rtl/>
        </w:rPr>
        <w:t xml:space="preserve">القضاء في العراق في العهد العثماني الاول 1534-1566م </w:t>
      </w:r>
    </w:p>
    <w:p w:rsidR="009A562B" w:rsidRDefault="009A562B"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hint="cs"/>
          <w:color w:val="000000"/>
          <w:sz w:val="33"/>
          <w:szCs w:val="33"/>
          <w:rtl/>
        </w:rPr>
      </w:pPr>
    </w:p>
    <w:p w:rsidR="00AF6E73" w:rsidRPr="009A562B" w:rsidRDefault="009A562B" w:rsidP="009A562B">
      <w:pPr>
        <w:pStyle w:val="NormalWeb"/>
        <w:shd w:val="clear" w:color="auto" w:fill="FFFFFF"/>
        <w:bidi/>
        <w:spacing w:before="0" w:beforeAutospacing="0" w:after="0" w:afterAutospacing="0"/>
        <w:ind w:left="-483" w:right="-709" w:hanging="283"/>
        <w:jc w:val="both"/>
        <w:rPr>
          <w:rFonts w:ascii="Simplified Arabic" w:hAnsi="Simplified Arabic" w:cs="Simplified Arabic"/>
          <w:color w:val="000000"/>
          <w:sz w:val="27"/>
          <w:szCs w:val="27"/>
        </w:rPr>
      </w:pPr>
      <w:r>
        <w:rPr>
          <w:rFonts w:ascii="Simplified Arabic" w:hAnsi="Simplified Arabic" w:cs="Simplified Arabic" w:hint="cs"/>
          <w:color w:val="000000"/>
          <w:sz w:val="33"/>
          <w:szCs w:val="33"/>
          <w:rtl/>
        </w:rPr>
        <w:t>أ</w:t>
      </w:r>
      <w:r w:rsidR="000A1434" w:rsidRPr="009A562B">
        <w:rPr>
          <w:rFonts w:ascii="Simplified Arabic" w:hAnsi="Simplified Arabic" w:cs="Simplified Arabic"/>
          <w:color w:val="000000"/>
          <w:sz w:val="33"/>
          <w:szCs w:val="33"/>
          <w:rtl/>
        </w:rPr>
        <w:t xml:space="preserve">عطت </w:t>
      </w:r>
      <w:r w:rsidR="00AF6E73" w:rsidRPr="009A562B">
        <w:rPr>
          <w:rFonts w:ascii="Simplified Arabic" w:hAnsi="Simplified Arabic" w:cs="Simplified Arabic"/>
          <w:color w:val="000000"/>
          <w:sz w:val="33"/>
          <w:szCs w:val="33"/>
          <w:rtl/>
        </w:rPr>
        <w:t xml:space="preserve">الدولة العثمانية </w:t>
      </w:r>
      <w:r w:rsidR="000A1434" w:rsidRPr="009A562B">
        <w:rPr>
          <w:rFonts w:ascii="Simplified Arabic" w:hAnsi="Simplified Arabic" w:cs="Simplified Arabic"/>
          <w:color w:val="000000"/>
          <w:sz w:val="33"/>
          <w:szCs w:val="33"/>
          <w:rtl/>
        </w:rPr>
        <w:t>أهمية كبير</w:t>
      </w:r>
      <w:r>
        <w:rPr>
          <w:rFonts w:ascii="Simplified Arabic" w:hAnsi="Simplified Arabic" w:cs="Simplified Arabic" w:hint="cs"/>
          <w:color w:val="000000"/>
          <w:sz w:val="33"/>
          <w:szCs w:val="33"/>
          <w:rtl/>
        </w:rPr>
        <w:t>ى</w:t>
      </w:r>
      <w:r w:rsidR="000A1434" w:rsidRPr="009A562B">
        <w:rPr>
          <w:rFonts w:ascii="Simplified Arabic" w:hAnsi="Simplified Arabic" w:cs="Simplified Arabic"/>
          <w:color w:val="000000"/>
          <w:sz w:val="33"/>
          <w:szCs w:val="33"/>
          <w:rtl/>
        </w:rPr>
        <w:t xml:space="preserve"> إلى المؤسسة </w:t>
      </w:r>
      <w:r w:rsidR="00AF6E73" w:rsidRPr="009A562B">
        <w:rPr>
          <w:rFonts w:ascii="Simplified Arabic" w:hAnsi="Simplified Arabic" w:cs="Simplified Arabic"/>
          <w:color w:val="000000"/>
          <w:sz w:val="33"/>
          <w:szCs w:val="33"/>
          <w:rtl/>
        </w:rPr>
        <w:t>القضا</w:t>
      </w:r>
      <w:r w:rsidR="000A1434" w:rsidRPr="009A562B">
        <w:rPr>
          <w:rFonts w:ascii="Simplified Arabic" w:hAnsi="Simplified Arabic" w:cs="Simplified Arabic"/>
          <w:color w:val="000000"/>
          <w:sz w:val="33"/>
          <w:szCs w:val="33"/>
          <w:rtl/>
        </w:rPr>
        <w:t>ئية و</w:t>
      </w:r>
      <w:r w:rsidR="00AF6E73" w:rsidRPr="009A562B">
        <w:rPr>
          <w:rFonts w:ascii="Simplified Arabic" w:hAnsi="Simplified Arabic" w:cs="Simplified Arabic"/>
          <w:color w:val="000000"/>
          <w:sz w:val="33"/>
          <w:szCs w:val="33"/>
          <w:rtl/>
        </w:rPr>
        <w:t xml:space="preserve"> بتقلد مناصبه </w:t>
      </w:r>
      <w:r w:rsidR="000A1434" w:rsidRPr="009A562B">
        <w:rPr>
          <w:rFonts w:ascii="Simplified Arabic" w:hAnsi="Simplified Arabic" w:cs="Simplified Arabic"/>
          <w:color w:val="000000"/>
          <w:sz w:val="33"/>
          <w:szCs w:val="33"/>
          <w:rtl/>
        </w:rPr>
        <w:t xml:space="preserve">المؤهلين علمياً </w:t>
      </w:r>
      <w:r w:rsidR="00AF6E73" w:rsidRPr="009A562B">
        <w:rPr>
          <w:rFonts w:ascii="Simplified Arabic" w:hAnsi="Simplified Arabic" w:cs="Simplified Arabic"/>
          <w:color w:val="000000"/>
          <w:sz w:val="33"/>
          <w:szCs w:val="33"/>
          <w:rtl/>
        </w:rPr>
        <w:t>ووضعت نظاما دقيقاً لتعيين القضاة وترقياتهم وتنقلاتهم ومتابعة اعمالهم. ان القضاء كان أكثر نفاذاً وبقاء في الولايات العثمانية من النفوذ السياسي او العسكري للدولة في تلك الاقاليم. كانت المحاكم تنظر</w:t>
      </w:r>
      <w:r w:rsidR="000A1434" w:rsidRPr="009A562B">
        <w:rPr>
          <w:rFonts w:ascii="Simplified Arabic" w:hAnsi="Simplified Arabic" w:cs="Simplified Arabic"/>
          <w:color w:val="000000"/>
          <w:sz w:val="33"/>
          <w:szCs w:val="33"/>
          <w:rtl/>
        </w:rPr>
        <w:t xml:space="preserve">إلى </w:t>
      </w:r>
      <w:r w:rsidR="00AF6E73" w:rsidRPr="009A562B">
        <w:rPr>
          <w:rFonts w:ascii="Simplified Arabic" w:hAnsi="Simplified Arabic" w:cs="Simplified Arabic"/>
          <w:color w:val="000000"/>
          <w:sz w:val="33"/>
          <w:szCs w:val="33"/>
          <w:rtl/>
        </w:rPr>
        <w:t xml:space="preserve"> </w:t>
      </w:r>
      <w:r w:rsidR="000A1434" w:rsidRPr="009A562B">
        <w:rPr>
          <w:rFonts w:ascii="Simplified Arabic" w:hAnsi="Simplified Arabic" w:cs="Simplified Arabic"/>
          <w:color w:val="000000"/>
          <w:sz w:val="33"/>
          <w:szCs w:val="33"/>
          <w:rtl/>
        </w:rPr>
        <w:t>أ</w:t>
      </w:r>
      <w:r w:rsidR="00AF6E73" w:rsidRPr="009A562B">
        <w:rPr>
          <w:rFonts w:ascii="Simplified Arabic" w:hAnsi="Simplified Arabic" w:cs="Simplified Arabic"/>
          <w:color w:val="000000"/>
          <w:sz w:val="33"/>
          <w:szCs w:val="33"/>
          <w:rtl/>
        </w:rPr>
        <w:t>نواع القضايا المختلفة، سواء كانت مدنية أو جنائية. وكان القضاة يفصلون في القضايا في ضوء ثلاثة مبادئ أساسية هي:</w:t>
      </w:r>
    </w:p>
    <w:p w:rsidR="00AF6E73" w:rsidRPr="009A562B" w:rsidRDefault="00AF6E73"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أ. الشريعة الاسلامية.</w:t>
      </w:r>
    </w:p>
    <w:p w:rsidR="00AF6E73" w:rsidRPr="009A562B" w:rsidRDefault="00AF6E73"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ب. القانون نامة (ملخصات الفرامين واوامر السلاطين التي تتعلق كل منها بحادثة او قضية معينة) وهي مجرد تذييل للشريعة وليست بديلاً عنها.</w:t>
      </w:r>
    </w:p>
    <w:p w:rsidR="00AF6E73" w:rsidRPr="009A562B" w:rsidRDefault="00AF6E73"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جـ. العرف</w:t>
      </w:r>
      <w:r w:rsidR="000A1434" w:rsidRPr="009A562B">
        <w:rPr>
          <w:rFonts w:ascii="Simplified Arabic" w:hAnsi="Simplified Arabic" w:cs="Simplified Arabic"/>
          <w:color w:val="000000"/>
          <w:sz w:val="33"/>
          <w:szCs w:val="33"/>
          <w:rtl/>
        </w:rPr>
        <w:t xml:space="preserve"> اي الاعراف الاجتماعية </w:t>
      </w:r>
      <w:r w:rsidRPr="009A562B">
        <w:rPr>
          <w:rFonts w:ascii="Simplified Arabic" w:hAnsi="Simplified Arabic" w:cs="Simplified Arabic"/>
          <w:color w:val="000000"/>
          <w:sz w:val="33"/>
          <w:szCs w:val="33"/>
          <w:rtl/>
        </w:rPr>
        <w:t>.</w:t>
      </w:r>
      <w:r w:rsidR="000A1434" w:rsidRPr="009A562B">
        <w:rPr>
          <w:rFonts w:ascii="Simplified Arabic" w:hAnsi="Simplified Arabic" w:cs="Simplified Arabic"/>
          <w:color w:val="000000"/>
          <w:sz w:val="27"/>
          <w:szCs w:val="27"/>
          <w:rtl/>
        </w:rPr>
        <w:t xml:space="preserve"> </w:t>
      </w:r>
    </w:p>
    <w:p w:rsidR="000A1434" w:rsidRPr="009A562B" w:rsidRDefault="000A1434"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27"/>
          <w:szCs w:val="27"/>
          <w:rtl/>
        </w:rPr>
        <w:t>وكان القضاة في العراق مرتبطين بقاضي بغداد الذي يشرف على جميع القضاة في العراق ويأتي ضمن المجموعة  الثانية اكبارقضاة الدولة العثمانية ، ويرتبط قاضي بغداد بقاضي حلب وبدوره يرتبط بقاضي عسكر الاناضول المرتبط بالصدر الاعظم وبشيخ الاسلام الذي يتولى الاشراف على القضاة المعينين في جميع الولايات العثمانية ,</w:t>
      </w:r>
      <w:r w:rsidR="0023712D" w:rsidRPr="009A562B">
        <w:rPr>
          <w:rFonts w:ascii="Simplified Arabic" w:hAnsi="Simplified Arabic" w:cs="Simplified Arabic"/>
          <w:color w:val="000000"/>
          <w:sz w:val="33"/>
          <w:szCs w:val="33"/>
          <w:rtl/>
        </w:rPr>
        <w:t xml:space="preserve"> </w:t>
      </w:r>
      <w:r w:rsidR="0023712D" w:rsidRPr="009A562B">
        <w:rPr>
          <w:rFonts w:ascii="Simplified Arabic" w:hAnsi="Simplified Arabic" w:cs="Simplified Arabic"/>
          <w:color w:val="000000"/>
          <w:sz w:val="33"/>
          <w:szCs w:val="33"/>
          <w:rtl/>
        </w:rPr>
        <w:t xml:space="preserve">وكان منصب قاضي بغداد اعلى المناصب القضائية وارفعها في الولايات العراقية، </w:t>
      </w:r>
      <w:r w:rsidR="0023712D" w:rsidRPr="009A562B">
        <w:rPr>
          <w:rFonts w:ascii="Simplified Arabic" w:hAnsi="Simplified Arabic" w:cs="Simplified Arabic"/>
          <w:color w:val="000000"/>
          <w:sz w:val="33"/>
          <w:szCs w:val="33"/>
          <w:rtl/>
        </w:rPr>
        <w:t xml:space="preserve">وياتي بعد الوالي من حيث الاهمية </w:t>
      </w:r>
      <w:r w:rsidR="0023712D" w:rsidRPr="009A562B">
        <w:rPr>
          <w:rFonts w:ascii="Simplified Arabic" w:hAnsi="Simplified Arabic" w:cs="Simplified Arabic"/>
          <w:color w:val="000000"/>
          <w:sz w:val="33"/>
          <w:szCs w:val="33"/>
          <w:rtl/>
        </w:rPr>
        <w:t>وتصنف مرتبته ضمن المراتب القضائية العليا في الدولة المعروفة التي يطلق عليها (المولويات الصغار) الذين كان قضاتها من خريجي المدارس الدينية العليا الموجودة في اسطنبول</w:t>
      </w:r>
      <w:r w:rsidR="0023712D" w:rsidRPr="009A562B">
        <w:rPr>
          <w:rFonts w:ascii="Simplified Arabic" w:hAnsi="Simplified Arabic" w:cs="Simplified Arabic"/>
          <w:color w:val="000000"/>
          <w:sz w:val="27"/>
          <w:szCs w:val="27"/>
          <w:rtl/>
        </w:rPr>
        <w:t xml:space="preserve"> .</w:t>
      </w:r>
    </w:p>
    <w:p w:rsidR="000A1434" w:rsidRPr="009A562B" w:rsidRDefault="0023712D"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 xml:space="preserve">     </w:t>
      </w:r>
      <w:r w:rsidRPr="009A562B">
        <w:rPr>
          <w:rFonts w:ascii="Simplified Arabic" w:hAnsi="Simplified Arabic" w:cs="Simplified Arabic"/>
          <w:color w:val="000000"/>
          <w:sz w:val="33"/>
          <w:szCs w:val="33"/>
          <w:rtl/>
        </w:rPr>
        <w:t>ولم يكن يمنح هذا المنصب الا لمن قضى مدة طويلة في الدراسة واثبت كفاية ونزاهة في اصدار الاحكام. وكانت صلاحية تعيين قضاة بغداد وعزلهم تعود الى قاضي عسكر الاناضول، ويقترن بصدور فرمان سلطاني يحدد فيه صلاحياتهم وواجباتهم كافة.</w:t>
      </w:r>
    </w:p>
    <w:p w:rsidR="0023712D" w:rsidRPr="009A562B" w:rsidRDefault="0023712D"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 xml:space="preserve">    </w:t>
      </w:r>
      <w:r w:rsidRPr="009A562B">
        <w:rPr>
          <w:rFonts w:ascii="Simplified Arabic" w:hAnsi="Simplified Arabic" w:cs="Simplified Arabic"/>
          <w:color w:val="000000"/>
          <w:sz w:val="33"/>
          <w:szCs w:val="33"/>
          <w:rtl/>
        </w:rPr>
        <w:t xml:space="preserve">وكانت سلطات القاضي واسعة جداً في منطقته القضائية، فهو المكلف بتطبيق الاحكام الشرعية بين الناس، بل وكان من المفترض فيه ان يراقب اعمال الوالي نفسه والنظر في مطابقتها للشريعة. وكان عليه النظر في الدعاوى والفصل فيها ومعالجة القضايا الشرعية الاخرى مثل تقسيم التركات وعقود الزواج </w:t>
      </w:r>
      <w:r w:rsidRPr="009A562B">
        <w:rPr>
          <w:rFonts w:ascii="Simplified Arabic" w:hAnsi="Simplified Arabic" w:cs="Simplified Arabic"/>
          <w:color w:val="000000"/>
          <w:sz w:val="33"/>
          <w:szCs w:val="33"/>
          <w:rtl/>
        </w:rPr>
        <w:t>والطلاق والميراث وفقاً للمذهب الرسمي للدولة ( المذهب الحنفي ) ،</w:t>
      </w:r>
      <w:r w:rsidRPr="009A562B">
        <w:rPr>
          <w:rFonts w:ascii="Simplified Arabic" w:hAnsi="Simplified Arabic" w:cs="Simplified Arabic"/>
          <w:color w:val="000000"/>
          <w:sz w:val="33"/>
          <w:szCs w:val="33"/>
          <w:rtl/>
        </w:rPr>
        <w:t xml:space="preserve">وتنفيذ الوصايا، ويشرف على امور الضرائب ومدى مطابقتها لما هو </w:t>
      </w:r>
      <w:r w:rsidRPr="009A562B">
        <w:rPr>
          <w:rFonts w:ascii="Simplified Arabic" w:hAnsi="Simplified Arabic" w:cs="Simplified Arabic"/>
          <w:color w:val="000000"/>
          <w:sz w:val="33"/>
          <w:szCs w:val="33"/>
          <w:rtl/>
        </w:rPr>
        <w:lastRenderedPageBreak/>
        <w:t xml:space="preserve">مسجل في سجل المحكمة الشرعية. ولهذا نلاحظ ان معظم المراسيم التي تخص الشؤون المالية كانت توجه باسم الوالي والقاضي والدفتر دار. ومن واجباته المهمة تسعير السلع والمواد الغذائية في الاسواق ومراقبة التقيد بها. </w:t>
      </w:r>
    </w:p>
    <w:p w:rsidR="0023712D" w:rsidRPr="009A562B" w:rsidRDefault="0023712D"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p>
    <w:p w:rsidR="00AF6E73" w:rsidRPr="009A562B" w:rsidRDefault="00AF6E73" w:rsidP="009A562B">
      <w:pPr>
        <w:pStyle w:val="NormalWeb"/>
        <w:shd w:val="clear" w:color="auto" w:fill="FFFFFF"/>
        <w:bidi/>
        <w:spacing w:before="0" w:beforeAutospacing="0" w:after="0" w:afterAutospacing="0"/>
        <w:ind w:left="-483" w:right="-709" w:firstLine="483"/>
        <w:jc w:val="both"/>
        <w:rPr>
          <w:rFonts w:ascii="Simplified Arabic" w:hAnsi="Simplified Arabic" w:cs="Simplified Arabic"/>
          <w:color w:val="000000"/>
          <w:sz w:val="27"/>
          <w:szCs w:val="27"/>
          <w:rtl/>
        </w:rPr>
      </w:pPr>
      <w:r w:rsidRPr="009A562B">
        <w:rPr>
          <w:rFonts w:ascii="Simplified Arabic" w:hAnsi="Simplified Arabic" w:cs="Simplified Arabic"/>
          <w:color w:val="000000"/>
          <w:sz w:val="33"/>
          <w:szCs w:val="33"/>
          <w:rtl/>
        </w:rPr>
        <w:t xml:space="preserve">وكان القضاة يحصلون على دخلهم من مصدرين الاجور اليومية التي تمنحها الدولة للقضاة في اثناء خدمتهم الفعلية كل حسب درجته، والرسوم القضائية على مختلف القضايا التي تعرض عليهم وتعرف باسم اجرة صكوك، والغرامات التي يحكمون بها، وكلا المصدرين </w:t>
      </w:r>
      <w:r w:rsidRPr="009A562B">
        <w:rPr>
          <w:rFonts w:ascii="Simplified Arabic" w:hAnsi="Simplified Arabic" w:cs="Simplified Arabic"/>
          <w:color w:val="000000"/>
          <w:sz w:val="33"/>
          <w:szCs w:val="33"/>
          <w:rtl/>
        </w:rPr>
        <w:t>ي</w:t>
      </w:r>
      <w:r w:rsidRPr="009A562B">
        <w:rPr>
          <w:rFonts w:ascii="Simplified Arabic" w:hAnsi="Simplified Arabic" w:cs="Simplified Arabic"/>
          <w:color w:val="000000"/>
          <w:sz w:val="33"/>
          <w:szCs w:val="33"/>
          <w:rtl/>
        </w:rPr>
        <w:t xml:space="preserve">دران ايرادا وفيراً. </w:t>
      </w:r>
    </w:p>
    <w:bookmarkEnd w:id="0"/>
    <w:p w:rsidR="00337446" w:rsidRDefault="00337446"/>
    <w:sectPr w:rsidR="00337446" w:rsidSect="006C290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73"/>
    <w:rsid w:val="000A1434"/>
    <w:rsid w:val="0023712D"/>
    <w:rsid w:val="00337446"/>
    <w:rsid w:val="006C2900"/>
    <w:rsid w:val="009A562B"/>
    <w:rsid w:val="00AF6E73"/>
    <w:rsid w:val="00D0162C"/>
    <w:rsid w:val="00DC3E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E38"/>
    <w:pPr>
      <w:bidi/>
      <w:jc w:val="right"/>
    </w:pPr>
    <w:rPr>
      <w:rFonts w:ascii="Calibri" w:hAnsi="Calibri" w:cs="Times New Roman"/>
      <w:color w:val="000000"/>
      <w:lang w:val="en" w:eastAsia="en"/>
    </w:rPr>
  </w:style>
  <w:style w:type="paragraph" w:styleId="Heading1">
    <w:name w:val="heading 1"/>
    <w:next w:val="Normal"/>
    <w:link w:val="Heading1Char"/>
    <w:qFormat/>
    <w:rsid w:val="00DC3E38"/>
    <w:pPr>
      <w:keepNext/>
      <w:keepLines/>
      <w:spacing w:after="10"/>
      <w:ind w:left="100" w:hanging="10"/>
      <w:outlineLvl w:val="0"/>
    </w:pPr>
    <w:rPr>
      <w:rFonts w:ascii="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C3E38"/>
    <w:rPr>
      <w:rFonts w:ascii="Calibri" w:eastAsia="Calibri" w:hAnsi="Calibri" w:cs="Calibri"/>
      <w:color w:val="000000"/>
    </w:rPr>
  </w:style>
  <w:style w:type="paragraph" w:styleId="NoSpacing">
    <w:name w:val="No Spacing"/>
    <w:uiPriority w:val="1"/>
    <w:qFormat/>
    <w:rsid w:val="00DC3E38"/>
    <w:pPr>
      <w:bidi/>
      <w:spacing w:after="0" w:line="240" w:lineRule="auto"/>
      <w:jc w:val="right"/>
    </w:pPr>
    <w:rPr>
      <w:rFonts w:ascii="Calibri" w:hAnsi="Calibri" w:cs="Times New Roman"/>
      <w:color w:val="000000"/>
      <w:lang w:val="en" w:eastAsia="en"/>
    </w:rPr>
  </w:style>
  <w:style w:type="paragraph" w:styleId="NormalWeb">
    <w:name w:val="Normal (Web)"/>
    <w:basedOn w:val="Normal"/>
    <w:uiPriority w:val="99"/>
    <w:semiHidden/>
    <w:unhideWhenUsed/>
    <w:rsid w:val="00AF6E73"/>
    <w:pPr>
      <w:bidi w:val="0"/>
      <w:spacing w:before="100" w:beforeAutospacing="1" w:after="100" w:afterAutospacing="1" w:line="240" w:lineRule="auto"/>
      <w:jc w:val="left"/>
    </w:pPr>
    <w:rPr>
      <w:rFonts w:ascii="Times New Roman" w:eastAsia="Times New Roman" w:hAnsi="Times New Roman"/>
      <w:color w:val="auto"/>
      <w:kern w:val="0"/>
      <w:sz w:val="24"/>
      <w:szCs w:val="24"/>
      <w:lang w:val="en-US" w:eastAsia="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E38"/>
    <w:pPr>
      <w:bidi/>
      <w:jc w:val="right"/>
    </w:pPr>
    <w:rPr>
      <w:rFonts w:ascii="Calibri" w:hAnsi="Calibri" w:cs="Times New Roman"/>
      <w:color w:val="000000"/>
      <w:lang w:val="en" w:eastAsia="en"/>
    </w:rPr>
  </w:style>
  <w:style w:type="paragraph" w:styleId="Heading1">
    <w:name w:val="heading 1"/>
    <w:next w:val="Normal"/>
    <w:link w:val="Heading1Char"/>
    <w:qFormat/>
    <w:rsid w:val="00DC3E38"/>
    <w:pPr>
      <w:keepNext/>
      <w:keepLines/>
      <w:spacing w:after="10"/>
      <w:ind w:left="100" w:hanging="10"/>
      <w:outlineLvl w:val="0"/>
    </w:pPr>
    <w:rPr>
      <w:rFonts w:ascii="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C3E38"/>
    <w:rPr>
      <w:rFonts w:ascii="Calibri" w:eastAsia="Calibri" w:hAnsi="Calibri" w:cs="Calibri"/>
      <w:color w:val="000000"/>
    </w:rPr>
  </w:style>
  <w:style w:type="paragraph" w:styleId="NoSpacing">
    <w:name w:val="No Spacing"/>
    <w:uiPriority w:val="1"/>
    <w:qFormat/>
    <w:rsid w:val="00DC3E38"/>
    <w:pPr>
      <w:bidi/>
      <w:spacing w:after="0" w:line="240" w:lineRule="auto"/>
      <w:jc w:val="right"/>
    </w:pPr>
    <w:rPr>
      <w:rFonts w:ascii="Calibri" w:hAnsi="Calibri" w:cs="Times New Roman"/>
      <w:color w:val="000000"/>
      <w:lang w:val="en" w:eastAsia="en"/>
    </w:rPr>
  </w:style>
  <w:style w:type="paragraph" w:styleId="NormalWeb">
    <w:name w:val="Normal (Web)"/>
    <w:basedOn w:val="Normal"/>
    <w:uiPriority w:val="99"/>
    <w:semiHidden/>
    <w:unhideWhenUsed/>
    <w:rsid w:val="00AF6E73"/>
    <w:pPr>
      <w:bidi w:val="0"/>
      <w:spacing w:before="100" w:beforeAutospacing="1" w:after="100" w:afterAutospacing="1" w:line="240" w:lineRule="auto"/>
      <w:jc w:val="left"/>
    </w:pPr>
    <w:rPr>
      <w:rFonts w:ascii="Times New Roman" w:eastAsia="Times New Roman" w:hAnsi="Times New Roman"/>
      <w:color w:val="auto"/>
      <w:kern w:val="0"/>
      <w:sz w:val="24"/>
      <w:szCs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85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Al-Qaisar Technologies</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2026-08-30T21:00:00Z</dcterms:created>
  <dcterms:modified xsi:type="dcterms:W3CDTF">2026-08-30T22:10:00Z</dcterms:modified>
</cp:coreProperties>
</file>