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3D" w:rsidRDefault="0080653D" w:rsidP="0080653D">
      <w:pPr>
        <w:ind w:left="512" w:right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80653D" w:rsidRDefault="0080653D" w:rsidP="0080653D">
      <w:pPr>
        <w:ind w:left="512" w:right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80653D" w:rsidRDefault="0080653D" w:rsidP="0080653D">
      <w:pPr>
        <w:ind w:left="512" w:right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80653D" w:rsidRPr="00D12BFB" w:rsidRDefault="0080653D" w:rsidP="0080653D">
      <w:pPr>
        <w:ind w:left="-154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D12BFB">
        <w:rPr>
          <w:rFonts w:cs="PT Bold Heading" w:hint="cs"/>
          <w:sz w:val="34"/>
          <w:szCs w:val="34"/>
          <w:rtl/>
          <w:lang w:bidi="ar-IQ"/>
        </w:rPr>
        <w:t>التوازن :-</w:t>
      </w:r>
    </w:p>
    <w:p w:rsidR="0080653D" w:rsidRPr="00D25E98" w:rsidRDefault="0080653D" w:rsidP="0080653D">
      <w:pPr>
        <w:ind w:left="-154" w:firstLine="874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العديد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التي تعتمد بدرجة كبيرة على صفة التوازن مثل رياضة الجمباز والغطس كما ان التوازن يمثل عامل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هما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الرياضات التي تتميز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بال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حتكاك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الجسماني كالمصارعة والجود</w:t>
      </w:r>
      <w:r w:rsidRPr="00D25E98">
        <w:rPr>
          <w:rFonts w:cs="Simplified Arabic" w:hint="eastAsia"/>
          <w:b/>
          <w:bCs/>
          <w:sz w:val="34"/>
          <w:szCs w:val="34"/>
          <w:rtl/>
          <w:lang w:bidi="ar-IQ"/>
        </w:rPr>
        <w:t>و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وتعني كلمة توازن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يستطيع الفرد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حتفاظ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بجسمه في حالة طبيعية (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تمكنه من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الإستجابة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السريعة . وهذا يتطلب سيطرة تامة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الأجهزة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العضوية من الناحي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تين العضلية و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العصبية .كما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التوازن يتطلب القدرة على الإحساس بالمكان والإبعاد ، سواء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كان ذلك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بٱستخدام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البصر أم بدونه عصبياً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وذهنياً .</w:t>
      </w:r>
    </w:p>
    <w:p w:rsidR="0080653D" w:rsidRPr="00D25E98" w:rsidRDefault="0080653D" w:rsidP="0080653D">
      <w:pPr>
        <w:tabs>
          <w:tab w:val="left" w:pos="10412"/>
        </w:tabs>
        <w:ind w:left="-154" w:right="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ويعد سلامة الجهاز العصبي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حد العوام</w:t>
      </w:r>
      <w:r w:rsidRPr="00D25E98">
        <w:rPr>
          <w:rFonts w:cs="Simplified Arabic" w:hint="eastAsia"/>
          <w:b/>
          <w:bCs/>
          <w:sz w:val="34"/>
          <w:szCs w:val="34"/>
          <w:rtl/>
          <w:lang w:bidi="ar-IQ"/>
        </w:rPr>
        <w:t>ل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المهمة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المحققة للتوازن ، كما ان عملية التآزر بين الجهازين العضلي والعصبي لها دور كبير في المحافظة على اتزان الجسم . فالحركة التي يقوم بها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الإنسان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(مشي </w:t>
      </w:r>
      <w:r w:rsidRPr="00D25E98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ركض </w:t>
      </w:r>
      <w:r w:rsidRPr="00D25E98"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وثب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....الخ) ،او الحركة الرياضية التي تتم فوق حيز ضيق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(كالمشي على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او الوقوف على مشط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إحدى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القدمين ....الخ).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هذه الحركات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كلها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تتوقف على مدى سيطرة الفرد على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جهزتة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العصبية بما يحقق المحافظة على وضع الجسم دون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يفقد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تزانه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80653D" w:rsidRPr="00D25E98" w:rsidRDefault="0080653D" w:rsidP="0080653D">
      <w:pPr>
        <w:tabs>
          <w:tab w:val="right" w:pos="9900"/>
          <w:tab w:val="left" w:pos="10412"/>
        </w:tabs>
        <w:ind w:left="-334" w:right="180" w:firstLine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ودلت الدراسات التي قام بها (سميث </w:t>
      </w:r>
      <w:r w:rsidRPr="00D25E98">
        <w:rPr>
          <w:rFonts w:cs="Simplified Arabic"/>
          <w:b/>
          <w:bCs/>
          <w:sz w:val="34"/>
          <w:szCs w:val="34"/>
          <w:lang w:bidi="ar-IQ"/>
        </w:rPr>
        <w:t>smith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وهوفمان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D25E98">
        <w:rPr>
          <w:rFonts w:cs="Simplified Arabic"/>
          <w:b/>
          <w:bCs/>
          <w:sz w:val="34"/>
          <w:szCs w:val="34"/>
          <w:lang w:bidi="ar-IQ"/>
        </w:rPr>
        <w:t xml:space="preserve">Huffman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)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حول الفكرة السائدة التي تشير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الى أنَّ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(الإناث)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 قدرة على التوازن من الرجال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,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مراكز ثقلهن منخفضة عن الرجال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 هذه الدراسات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مراكز الثقل عند الرجال في الوضع المعتدل منخفضة عن مثيلتها عند النساء ، كما تأكدت هذه النتيجة في التوازن المقلوب (كالوقوف على اليدين او الوقوف على الرأس)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 عن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كون الذكور يتميزون على الإناث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القوة العضلية .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وهذا عامل مؤثر في القدرة على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 كما ان اعتقاداً خاطئاً بان التوازن موروث، وأكدت كثير من الدراسات هذا اعتقاد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وهذا ما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يؤكد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فوز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3D4043">
        <w:rPr>
          <w:rFonts w:cs="Simplified Arabic"/>
          <w:b/>
          <w:bCs/>
          <w:sz w:val="32"/>
          <w:szCs w:val="32"/>
          <w:lang w:bidi="ar-IQ"/>
        </w:rPr>
        <w:t>Lafuze</w:t>
      </w:r>
      <w:r w:rsidRPr="00D25E98">
        <w:rPr>
          <w:rFonts w:cs="Simplified Arabic"/>
          <w:b/>
          <w:bCs/>
          <w:sz w:val="34"/>
          <w:szCs w:val="34"/>
          <w:lang w:bidi="ar-IQ"/>
        </w:rPr>
        <w:t>l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جاريسون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3D4043">
        <w:rPr>
          <w:rFonts w:cs="Simplified Arabic"/>
          <w:b/>
          <w:bCs/>
          <w:sz w:val="32"/>
          <w:szCs w:val="32"/>
          <w:lang w:bidi="ar-IQ"/>
        </w:rPr>
        <w:t>Garrison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جيندين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3D4043">
        <w:rPr>
          <w:rFonts w:cs="Simplified Arabic"/>
          <w:b/>
          <w:bCs/>
          <w:sz w:val="32"/>
          <w:szCs w:val="32"/>
          <w:lang w:bidi="ar-IQ"/>
        </w:rPr>
        <w:t>Gun den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)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80653D" w:rsidRDefault="0080653D" w:rsidP="0080653D">
      <w:pPr>
        <w:tabs>
          <w:tab w:val="right" w:pos="10592"/>
        </w:tabs>
        <w:ind w:left="-154" w:right="180" w:firstLine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ثبت ان التدريب لتنمية التوازن يؤدي الى تطوير هذا المكون بصورة ملموسة ، أي انه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وعلى الرغم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تأ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ثير الخصائص الموروثة في التوازن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التدريب له دور كبير في تنمية هذا المكون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مه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م .وال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هذا  وجد ان التوازن يتحسن بزيادة العمر الزمني بين (11-16 سنة) ، في حين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معدل النمو بين (13-15) سنة كان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متأخراً بدرجة ملحوظة بين البنين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80653D" w:rsidRPr="00D25E98" w:rsidRDefault="0080653D" w:rsidP="0080653D">
      <w:pPr>
        <w:tabs>
          <w:tab w:val="right" w:pos="10592"/>
        </w:tabs>
        <w:ind w:left="-154" w:right="180" w:firstLine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ومن خلال ذلك وضع تعريف التوازن ويعني القدرة على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حتفاظ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بثبات الجسم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أداء أوضاع الوقوف على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قدم واحدة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حركات المشي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مرتفعة .</w:t>
      </w:r>
    </w:p>
    <w:p w:rsidR="0080653D" w:rsidRPr="00D25E98" w:rsidRDefault="0080653D" w:rsidP="0080653D">
      <w:pPr>
        <w:tabs>
          <w:tab w:val="right" w:pos="10592"/>
        </w:tabs>
        <w:ind w:left="-154" w:right="180" w:firstLine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ما (لارسون </w:t>
      </w:r>
      <w:r w:rsidRPr="00D25E98">
        <w:rPr>
          <w:rFonts w:cs="Simplified Arabic"/>
          <w:b/>
          <w:bCs/>
          <w:sz w:val="34"/>
          <w:szCs w:val="34"/>
          <w:lang w:bidi="ar-IQ"/>
        </w:rPr>
        <w:t>Larson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ويوكم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D25E98">
        <w:rPr>
          <w:rFonts w:cs="Simplified Arabic"/>
          <w:b/>
          <w:bCs/>
          <w:sz w:val="34"/>
          <w:szCs w:val="34"/>
          <w:lang w:bidi="ar-IQ"/>
        </w:rPr>
        <w:t>yocom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) فقد عرف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التوازن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بأنه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قدرة الفرد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السيطرة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الأجهزة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العضوية من الناحي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تين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العضلية العصبية .</w:t>
      </w:r>
    </w:p>
    <w:p w:rsidR="0080653D" w:rsidRPr="00D25E98" w:rsidRDefault="0080653D" w:rsidP="0080653D">
      <w:pPr>
        <w:tabs>
          <w:tab w:val="right" w:pos="10592"/>
        </w:tabs>
        <w:ind w:left="-154" w:right="180" w:firstLine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ويعرفه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(روث </w:t>
      </w:r>
      <w:r w:rsidRPr="00D25E98">
        <w:rPr>
          <w:rFonts w:cs="Simplified Arabic"/>
          <w:b/>
          <w:bCs/>
          <w:sz w:val="34"/>
          <w:szCs w:val="34"/>
          <w:lang w:bidi="ar-IQ"/>
        </w:rPr>
        <w:t>Ruth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بأنه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القدرة على الاحتفاظ بوضع معين للجسم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 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ثناء الثبات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و الحركة.</w:t>
      </w:r>
    </w:p>
    <w:p w:rsidR="0080653D" w:rsidRPr="00B1595C" w:rsidRDefault="0080653D" w:rsidP="0080653D">
      <w:pPr>
        <w:tabs>
          <w:tab w:val="right" w:pos="10592"/>
        </w:tabs>
        <w:ind w:left="-154" w:right="180"/>
        <w:jc w:val="lowKashida"/>
        <w:rPr>
          <w:rFonts w:cs="PT Bold Heading" w:hint="cs"/>
          <w:sz w:val="34"/>
          <w:szCs w:val="34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أهمية</w:t>
      </w:r>
      <w:r w:rsidRPr="00B1595C">
        <w:rPr>
          <w:rFonts w:cs="PT Bold Heading" w:hint="cs"/>
          <w:sz w:val="34"/>
          <w:szCs w:val="34"/>
          <w:rtl/>
          <w:lang w:bidi="ar-IQ"/>
        </w:rPr>
        <w:t xml:space="preserve"> التوازن:-</w:t>
      </w:r>
    </w:p>
    <w:p w:rsidR="0080653D" w:rsidRPr="002438D4" w:rsidRDefault="0080653D" w:rsidP="0080653D">
      <w:pPr>
        <w:tabs>
          <w:tab w:val="right" w:pos="10592"/>
        </w:tabs>
        <w:ind w:left="-154" w:right="1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التوازن قدرة عامة تبرز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هميتها في الحياة عامة وفي مجال التربية البدنية خاصة . لذا وضع عدد من النقاط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المهمة لأهمية التوازن </w:t>
      </w:r>
      <w:r w:rsidRPr="002438D4">
        <w:rPr>
          <w:rFonts w:cs="PT Bold Heading" w:hint="cs"/>
          <w:sz w:val="32"/>
          <w:szCs w:val="32"/>
          <w:rtl/>
          <w:lang w:bidi="ar-IQ"/>
        </w:rPr>
        <w:t>منها:-</w:t>
      </w:r>
    </w:p>
    <w:p w:rsidR="0080653D" w:rsidRPr="00D25E98" w:rsidRDefault="0080653D" w:rsidP="0080653D">
      <w:pPr>
        <w:tabs>
          <w:tab w:val="right" w:pos="10592"/>
        </w:tabs>
        <w:ind w:left="566" w:right="180" w:hanging="72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1  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عد عنصر هام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العديد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.</w:t>
      </w:r>
    </w:p>
    <w:p w:rsidR="0080653D" w:rsidRPr="00D25E98" w:rsidRDefault="0080653D" w:rsidP="0080653D">
      <w:pPr>
        <w:tabs>
          <w:tab w:val="right" w:pos="10592"/>
        </w:tabs>
        <w:ind w:left="566" w:right="180" w:hanging="72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2- تمثل العامل الأسا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س في كثير من الرياضات كالجمباز(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البالية والانزلاق على الجليد والغطس- والدراجات ....الخ) .</w:t>
      </w:r>
    </w:p>
    <w:p w:rsidR="0080653D" w:rsidRPr="00D25E98" w:rsidRDefault="0080653D" w:rsidP="0080653D">
      <w:pPr>
        <w:tabs>
          <w:tab w:val="right" w:pos="10592"/>
        </w:tabs>
        <w:ind w:left="566" w:right="180" w:hanging="72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3 - له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تأثير واضح في رياضات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حتكاك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كالمصارع</w:t>
      </w:r>
      <w:r w:rsidRPr="00D25E98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80653D" w:rsidRPr="00D25E98" w:rsidRDefault="0080653D" w:rsidP="0080653D">
      <w:pPr>
        <w:tabs>
          <w:tab w:val="right" w:pos="10592"/>
        </w:tabs>
        <w:ind w:left="566" w:right="180" w:hanging="72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4-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مكن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أللاعب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سرعة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الإستجابة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المناسبة في ضوء ظروف المنافسة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80653D" w:rsidRDefault="0080653D" w:rsidP="0080653D">
      <w:pPr>
        <w:tabs>
          <w:tab w:val="right" w:pos="10592"/>
        </w:tabs>
        <w:ind w:left="566" w:right="180" w:hanging="72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5 </w:t>
      </w:r>
      <w:r w:rsidRPr="00D25E98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سهم في تحسين وترقية مستوى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الفرد .</w:t>
      </w:r>
    </w:p>
    <w:p w:rsidR="0080653D" w:rsidRPr="00D25E98" w:rsidRDefault="0080653D" w:rsidP="0080653D">
      <w:pPr>
        <w:tabs>
          <w:tab w:val="right" w:pos="10592"/>
        </w:tabs>
        <w:ind w:left="566" w:right="180" w:hanging="72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6-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رتبط بالعديد من الصفات البدنية كالقوة . </w:t>
      </w:r>
    </w:p>
    <w:p w:rsidR="0080653D" w:rsidRDefault="0080653D" w:rsidP="0080653D">
      <w:pPr>
        <w:tabs>
          <w:tab w:val="right" w:pos="10592"/>
        </w:tabs>
        <w:ind w:left="-154" w:right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كما يتوازن جسم الإنسان من ناحيتين </w:t>
      </w:r>
      <w:r w:rsidRPr="007A289F">
        <w:rPr>
          <w:rFonts w:cs="PT Bold Heading" w:hint="cs"/>
          <w:sz w:val="34"/>
          <w:szCs w:val="34"/>
          <w:rtl/>
          <w:lang w:bidi="ar-IQ"/>
        </w:rPr>
        <w:t>هما:-</w:t>
      </w:r>
    </w:p>
    <w:p w:rsidR="0080653D" w:rsidRDefault="0080653D" w:rsidP="0080653D">
      <w:pPr>
        <w:numPr>
          <w:ilvl w:val="0"/>
          <w:numId w:val="2"/>
        </w:numPr>
        <w:tabs>
          <w:tab w:val="right" w:pos="10592"/>
        </w:tabs>
        <w:ind w:right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الناحية الميكانيكية:- وتشمل في ذلك القوة الخارجية ، مثل الجاذبية الأرضية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الرياح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الاحتكاك ...الخ.</w:t>
      </w:r>
    </w:p>
    <w:p w:rsidR="0080653D" w:rsidRPr="00D25E98" w:rsidRDefault="0080653D" w:rsidP="0080653D">
      <w:pPr>
        <w:numPr>
          <w:ilvl w:val="0"/>
          <w:numId w:val="2"/>
        </w:numPr>
        <w:tabs>
          <w:tab w:val="right" w:pos="10592"/>
        </w:tabs>
        <w:ind w:right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الناحية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الفسلجية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 وتتمثل في سلامة الحواس أو المستقبلات الحسية.</w:t>
      </w:r>
    </w:p>
    <w:p w:rsidR="0080653D" w:rsidRPr="003D4043" w:rsidRDefault="0080653D" w:rsidP="0080653D">
      <w:pPr>
        <w:tabs>
          <w:tab w:val="right" w:pos="10592"/>
        </w:tabs>
        <w:ind w:left="-154" w:right="18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أنواع</w:t>
      </w:r>
      <w:r w:rsidRPr="003D4043">
        <w:rPr>
          <w:rFonts w:cs="PT Bold Heading" w:hint="cs"/>
          <w:sz w:val="34"/>
          <w:szCs w:val="34"/>
          <w:rtl/>
          <w:lang w:bidi="ar-IQ"/>
        </w:rPr>
        <w:t xml:space="preserve"> التوازن :-</w:t>
      </w:r>
    </w:p>
    <w:p w:rsidR="0080653D" w:rsidRPr="00D25E98" w:rsidRDefault="0080653D" w:rsidP="0080653D">
      <w:pPr>
        <w:tabs>
          <w:tab w:val="right" w:pos="10592"/>
        </w:tabs>
        <w:ind w:left="-154" w:right="180"/>
        <w:jc w:val="lowKashida"/>
        <w:rPr>
          <w:rFonts w:cs="Simplified Arabic"/>
          <w:b/>
          <w:bCs/>
          <w:sz w:val="34"/>
          <w:szCs w:val="34"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1-  التوازن الثابت  ٍٍٍٍ</w:t>
      </w:r>
      <w:r w:rsidRPr="00D25E98">
        <w:rPr>
          <w:rFonts w:cs="Simplified Arabic"/>
          <w:b/>
          <w:bCs/>
          <w:sz w:val="34"/>
          <w:szCs w:val="34"/>
          <w:lang w:bidi="ar-IQ"/>
        </w:rPr>
        <w:t>static Balance</w:t>
      </w:r>
    </w:p>
    <w:p w:rsidR="0080653D" w:rsidRPr="00D25E98" w:rsidRDefault="0080653D" w:rsidP="0080653D">
      <w:pPr>
        <w:tabs>
          <w:tab w:val="right" w:pos="10592"/>
        </w:tabs>
        <w:ind w:left="-154" w:right="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وهو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الذي يحدث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أثناء ثبات الجسم ، ويعني القدر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ة التي تسمح بالبقاء في وضع ثابت 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قدرة على الاحتفاظ بثبات  الجسم دون سقوط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اهتزاز عند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تخاذ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أوضاع معينة كما هو عند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ٱتخاذ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وضع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الميزان .</w:t>
      </w:r>
    </w:p>
    <w:p w:rsidR="0080653D" w:rsidRPr="00D25E98" w:rsidRDefault="0080653D" w:rsidP="0080653D">
      <w:pPr>
        <w:tabs>
          <w:tab w:val="right" w:pos="10592"/>
        </w:tabs>
        <w:ind w:left="-154" w:right="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التوازن الديناميكي ( الحركي)  </w:t>
      </w:r>
      <w:r w:rsidRPr="00D25E98">
        <w:rPr>
          <w:rFonts w:cs="Simplified Arabic"/>
          <w:b/>
          <w:bCs/>
          <w:sz w:val="34"/>
          <w:szCs w:val="34"/>
          <w:lang w:bidi="ar-IQ"/>
        </w:rPr>
        <w:t>Dynamic Balance</w:t>
      </w:r>
    </w:p>
    <w:p w:rsidR="0080653D" w:rsidRPr="00D25E98" w:rsidRDefault="0080653D" w:rsidP="0080653D">
      <w:pPr>
        <w:tabs>
          <w:tab w:val="right" w:pos="10592"/>
        </w:tabs>
        <w:ind w:left="-154" w:right="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وهو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المصاحب لحركة الجسم . ويعني القدرة على الاحتفاظ بالتوازن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أثناء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حركي كما في الألعاب الرياضية معظم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والمنازلات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الفردية كما هو الحال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عند المشي على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مرتفعة .</w:t>
      </w:r>
    </w:p>
    <w:p w:rsidR="0080653D" w:rsidRPr="003D4043" w:rsidRDefault="0080653D" w:rsidP="0080653D">
      <w:pPr>
        <w:tabs>
          <w:tab w:val="right" w:pos="10592"/>
        </w:tabs>
        <w:ind w:left="-154" w:right="18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3D4043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3D4043">
        <w:rPr>
          <w:rFonts w:cs="PT Bold Heading" w:hint="cs"/>
          <w:sz w:val="34"/>
          <w:szCs w:val="34"/>
          <w:rtl/>
          <w:lang w:bidi="ar-IQ"/>
        </w:rPr>
        <w:t>العوامل المؤثرة على التوازن :-</w:t>
      </w:r>
    </w:p>
    <w:p w:rsidR="0080653D" w:rsidRPr="00D25E98" w:rsidRDefault="0080653D" w:rsidP="0080653D">
      <w:pPr>
        <w:tabs>
          <w:tab w:val="right" w:pos="10592"/>
        </w:tabs>
        <w:ind w:left="-154" w:right="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هناك عوامل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مهمة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تؤثر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التوازن </w:t>
      </w:r>
      <w:r w:rsidRPr="003D4043">
        <w:rPr>
          <w:rFonts w:cs="PT Bold Heading" w:hint="cs"/>
          <w:sz w:val="34"/>
          <w:szCs w:val="34"/>
          <w:rtl/>
          <w:lang w:bidi="ar-IQ"/>
        </w:rPr>
        <w:t xml:space="preserve">منها 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80653D" w:rsidRPr="00354431" w:rsidRDefault="0080653D" w:rsidP="0080653D">
      <w:pPr>
        <w:tabs>
          <w:tab w:val="right" w:pos="10592"/>
        </w:tabs>
        <w:ind w:left="-154" w:right="180"/>
        <w:rPr>
          <w:rFonts w:cs="PT Bold Heading" w:hint="cs"/>
          <w:sz w:val="34"/>
          <w:szCs w:val="34"/>
          <w:rtl/>
          <w:lang w:bidi="ar-IQ"/>
        </w:rPr>
      </w:pPr>
      <w:r w:rsidRPr="00354431">
        <w:rPr>
          <w:rFonts w:cs="PT Bold Heading" w:hint="cs"/>
          <w:sz w:val="34"/>
          <w:szCs w:val="34"/>
          <w:rtl/>
          <w:lang w:bidi="ar-IQ"/>
        </w:rPr>
        <w:t xml:space="preserve">أولاً: عوامل فسيولوجية وتتمثل </w:t>
      </w:r>
      <w:r>
        <w:rPr>
          <w:rFonts w:cs="PT Bold Heading" w:hint="cs"/>
          <w:sz w:val="34"/>
          <w:szCs w:val="34"/>
          <w:rtl/>
          <w:lang w:bidi="ar-IQ"/>
        </w:rPr>
        <w:t>بـ</w:t>
      </w:r>
      <w:r w:rsidRPr="00354431">
        <w:rPr>
          <w:rFonts w:cs="PT Bold Heading" w:hint="cs"/>
          <w:sz w:val="34"/>
          <w:szCs w:val="34"/>
          <w:rtl/>
          <w:lang w:bidi="ar-IQ"/>
        </w:rPr>
        <w:t>:-</w:t>
      </w:r>
    </w:p>
    <w:p w:rsidR="0080653D" w:rsidRDefault="0080653D" w:rsidP="0080653D">
      <w:pPr>
        <w:tabs>
          <w:tab w:val="center" w:pos="4076"/>
        </w:tabs>
        <w:ind w:left="-154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1- الجزء الخاص بالتوازن في الأذن الداخلية. </w:t>
      </w:r>
    </w:p>
    <w:p w:rsidR="0080653D" w:rsidRDefault="0080653D" w:rsidP="0080653D">
      <w:pPr>
        <w:tabs>
          <w:tab w:val="center" w:pos="4076"/>
        </w:tabs>
        <w:ind w:left="-154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2- مستقبلات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العضلات والأوتار.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3- نهاية الأعصاب الحسية الموجودة في الأوتار والعضلات.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4- سلامة حاستي اللمس والبصر أو التعب الحسي.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5- الافعال المنعكسة (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الٱنعكاسية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للعضلات).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6- التعب البدئي (الجهد) وأثره في الحركات الإرادية.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7- القدمان وسلامتهما.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80653D" w:rsidRPr="00354431" w:rsidRDefault="0080653D" w:rsidP="0080653D">
      <w:pPr>
        <w:tabs>
          <w:tab w:val="right" w:pos="10592"/>
        </w:tabs>
        <w:ind w:left="-154" w:right="180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ثانياً</w:t>
      </w:r>
      <w:r w:rsidRPr="00354431">
        <w:rPr>
          <w:rFonts w:cs="PT Bold Heading" w:hint="cs"/>
          <w:sz w:val="34"/>
          <w:szCs w:val="34"/>
          <w:rtl/>
          <w:lang w:bidi="ar-IQ"/>
        </w:rPr>
        <w:t xml:space="preserve">: </w:t>
      </w:r>
      <w:r>
        <w:rPr>
          <w:rFonts w:cs="PT Bold Heading" w:hint="cs"/>
          <w:sz w:val="34"/>
          <w:szCs w:val="34"/>
          <w:rtl/>
          <w:lang w:bidi="ar-IQ"/>
        </w:rPr>
        <w:t>ال</w:t>
      </w:r>
      <w:r w:rsidRPr="00354431">
        <w:rPr>
          <w:rFonts w:cs="PT Bold Heading" w:hint="cs"/>
          <w:sz w:val="34"/>
          <w:szCs w:val="34"/>
          <w:rtl/>
          <w:lang w:bidi="ar-IQ"/>
        </w:rPr>
        <w:t xml:space="preserve">عوامل </w:t>
      </w:r>
      <w:r>
        <w:rPr>
          <w:rFonts w:cs="PT Bold Heading" w:hint="cs"/>
          <w:sz w:val="34"/>
          <w:szCs w:val="34"/>
          <w:rtl/>
          <w:lang w:bidi="ar-IQ"/>
        </w:rPr>
        <w:t>الميكانيكية</w:t>
      </w:r>
      <w:r w:rsidRPr="00354431">
        <w:rPr>
          <w:rFonts w:cs="PT Bold Heading" w:hint="cs"/>
          <w:sz w:val="34"/>
          <w:szCs w:val="34"/>
          <w:rtl/>
          <w:lang w:bidi="ar-IQ"/>
        </w:rPr>
        <w:t xml:space="preserve"> وتتمثل </w:t>
      </w:r>
      <w:r>
        <w:rPr>
          <w:rFonts w:cs="PT Bold Heading" w:hint="cs"/>
          <w:sz w:val="34"/>
          <w:szCs w:val="34"/>
          <w:rtl/>
          <w:lang w:bidi="ar-IQ"/>
        </w:rPr>
        <w:t>بـ</w:t>
      </w:r>
      <w:r w:rsidRPr="00354431">
        <w:rPr>
          <w:rFonts w:cs="PT Bold Heading" w:hint="cs"/>
          <w:sz w:val="34"/>
          <w:szCs w:val="34"/>
          <w:rtl/>
          <w:lang w:bidi="ar-IQ"/>
        </w:rPr>
        <w:t>:-</w:t>
      </w:r>
    </w:p>
    <w:p w:rsidR="0080653D" w:rsidRDefault="0080653D" w:rsidP="0080653D">
      <w:pPr>
        <w:tabs>
          <w:tab w:val="center" w:pos="4076"/>
        </w:tabs>
        <w:ind w:left="-154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1-  مركز ثقل الجسم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ٱرتفاعه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وٱنخفاضه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قاعدة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الإرتكاز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كبر (اتساع) قاعدة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الإرتكاز</w:t>
      </w:r>
      <w:proofErr w:type="spellEnd"/>
      <w:r w:rsidRPr="00446F4B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وصغرها.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3- زاوية سقوط الجسم عند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الإنتهاء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الحركة أو المهارة الرياضية.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4- مقدار المقاومات الخارجية.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5- نوعية الأرض المستخدمة (الملعب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قاعة ...الخ).</w:t>
      </w:r>
    </w:p>
    <w:p w:rsidR="0080653D" w:rsidRPr="00354431" w:rsidRDefault="0080653D" w:rsidP="0080653D">
      <w:pPr>
        <w:tabs>
          <w:tab w:val="right" w:pos="10592"/>
        </w:tabs>
        <w:ind w:left="-154" w:right="180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ثا</w:t>
      </w:r>
      <w:r w:rsidRPr="00354431">
        <w:rPr>
          <w:rFonts w:cs="PT Bold Heading" w:hint="cs"/>
          <w:sz w:val="34"/>
          <w:szCs w:val="34"/>
          <w:rtl/>
          <w:lang w:bidi="ar-IQ"/>
        </w:rPr>
        <w:t>ل</w:t>
      </w:r>
      <w:r>
        <w:rPr>
          <w:rFonts w:cs="PT Bold Heading" w:hint="cs"/>
          <w:sz w:val="34"/>
          <w:szCs w:val="34"/>
          <w:rtl/>
          <w:lang w:bidi="ar-IQ"/>
        </w:rPr>
        <w:t>ث</w:t>
      </w:r>
      <w:r w:rsidRPr="00354431">
        <w:rPr>
          <w:rFonts w:cs="PT Bold Heading" w:hint="cs"/>
          <w:sz w:val="34"/>
          <w:szCs w:val="34"/>
          <w:rtl/>
          <w:lang w:bidi="ar-IQ"/>
        </w:rPr>
        <w:t xml:space="preserve">اً: </w:t>
      </w:r>
      <w:r>
        <w:rPr>
          <w:rFonts w:cs="PT Bold Heading" w:hint="cs"/>
          <w:sz w:val="34"/>
          <w:szCs w:val="34"/>
          <w:rtl/>
          <w:lang w:bidi="ar-IQ"/>
        </w:rPr>
        <w:t>ال</w:t>
      </w:r>
      <w:r w:rsidRPr="00354431">
        <w:rPr>
          <w:rFonts w:cs="PT Bold Heading" w:hint="cs"/>
          <w:sz w:val="34"/>
          <w:szCs w:val="34"/>
          <w:rtl/>
          <w:lang w:bidi="ar-IQ"/>
        </w:rPr>
        <w:t xml:space="preserve">عوامل </w:t>
      </w:r>
      <w:r>
        <w:rPr>
          <w:rFonts w:cs="PT Bold Heading" w:hint="cs"/>
          <w:sz w:val="34"/>
          <w:szCs w:val="34"/>
          <w:rtl/>
          <w:lang w:bidi="ar-IQ"/>
        </w:rPr>
        <w:t>النفسية</w:t>
      </w:r>
      <w:r w:rsidRPr="00354431">
        <w:rPr>
          <w:rFonts w:cs="PT Bold Heading" w:hint="cs"/>
          <w:sz w:val="34"/>
          <w:szCs w:val="34"/>
          <w:rtl/>
          <w:lang w:bidi="ar-IQ"/>
        </w:rPr>
        <w:t xml:space="preserve"> وتتمثل </w:t>
      </w:r>
      <w:r>
        <w:rPr>
          <w:rFonts w:cs="PT Bold Heading" w:hint="cs"/>
          <w:sz w:val="34"/>
          <w:szCs w:val="34"/>
          <w:rtl/>
          <w:lang w:bidi="ar-IQ"/>
        </w:rPr>
        <w:t>بـ</w:t>
      </w:r>
      <w:r w:rsidRPr="00354431">
        <w:rPr>
          <w:rFonts w:cs="PT Bold Heading" w:hint="cs"/>
          <w:sz w:val="34"/>
          <w:szCs w:val="34"/>
          <w:rtl/>
          <w:lang w:bidi="ar-IQ"/>
        </w:rPr>
        <w:t>:-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1- القدرة على العزل والتركيز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والإنتباه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التعب النفسي. 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3- الدوافع.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4- الادراك المكاني والزمان.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5- ادراك النجاح والفشل وأثرهما في الثقة بالنفس.</w:t>
      </w:r>
    </w:p>
    <w:p w:rsidR="0080653D" w:rsidRDefault="0080653D" w:rsidP="0080653D">
      <w:pPr>
        <w:tabs>
          <w:tab w:val="center" w:pos="4076"/>
        </w:tabs>
        <w:ind w:left="-154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وهناك عوامل أخر هي(عوامل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التوازن) </w:t>
      </w:r>
      <w:r>
        <w:rPr>
          <w:rFonts w:cs="PT Bold Heading" w:hint="cs"/>
          <w:sz w:val="34"/>
          <w:szCs w:val="34"/>
          <w:rtl/>
          <w:lang w:bidi="ar-IQ"/>
        </w:rPr>
        <w:t>و</w:t>
      </w:r>
      <w:r w:rsidRPr="00B36AD6">
        <w:rPr>
          <w:rFonts w:cs="PT Bold Heading" w:hint="cs"/>
          <w:sz w:val="34"/>
          <w:szCs w:val="34"/>
          <w:rtl/>
          <w:lang w:bidi="ar-IQ"/>
        </w:rPr>
        <w:t xml:space="preserve">تتمثل بما </w:t>
      </w:r>
      <w:r>
        <w:rPr>
          <w:rFonts w:cs="PT Bold Heading" w:hint="cs"/>
          <w:sz w:val="34"/>
          <w:szCs w:val="34"/>
          <w:rtl/>
          <w:lang w:bidi="ar-IQ"/>
        </w:rPr>
        <w:t>يأت</w:t>
      </w:r>
      <w:r w:rsidRPr="00B36AD6">
        <w:rPr>
          <w:rFonts w:cs="PT Bold Heading" w:hint="cs"/>
          <w:sz w:val="34"/>
          <w:szCs w:val="34"/>
          <w:rtl/>
          <w:lang w:bidi="ar-IQ"/>
        </w:rPr>
        <w:t>ي:-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1- تغيير زاوية القدمين.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2- رفع الكعبين.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3- الوقوف على قدم واحدة.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4- تضييق القاعدة التي يتحرك عليها الرياضي (كالمشي على عارضة التوازن).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5- إذا تأثرت الأعضاء الحسية بمؤثرات خارجية.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6- إذا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ٱرتفعت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قاعدة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الإرتكاز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الأرض.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7- ظهور التعب على الرياضي.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8- التأثر بالحالات النفسية. </w:t>
      </w: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80653D" w:rsidRDefault="0080653D" w:rsidP="0080653D">
      <w:pPr>
        <w:tabs>
          <w:tab w:val="center" w:pos="4076"/>
        </w:tabs>
        <w:ind w:left="206" w:right="180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80653D" w:rsidRPr="00B429F0" w:rsidRDefault="0080653D" w:rsidP="0080653D">
      <w:pPr>
        <w:tabs>
          <w:tab w:val="right" w:pos="10592"/>
        </w:tabs>
        <w:ind w:left="-154" w:right="180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B429F0">
        <w:rPr>
          <w:rFonts w:cs="PT Bold Heading" w:hint="cs"/>
          <w:sz w:val="34"/>
          <w:szCs w:val="34"/>
          <w:rtl/>
          <w:lang w:bidi="ar-IQ"/>
        </w:rPr>
        <w:t>اختبارات التوازن:-</w:t>
      </w:r>
    </w:p>
    <w:p w:rsidR="0080653D" w:rsidRPr="00D25E98" w:rsidRDefault="0080653D" w:rsidP="0080653D">
      <w:pPr>
        <w:tabs>
          <w:tab w:val="right" w:pos="10592"/>
        </w:tabs>
        <w:ind w:left="-154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اختبارات عدة وجميعها صالحة للتطبيق على الجنسين </w:t>
      </w:r>
      <w:r w:rsidRPr="00B429F0">
        <w:rPr>
          <w:rFonts w:cs="PT Bold Heading" w:hint="cs"/>
          <w:sz w:val="34"/>
          <w:szCs w:val="34"/>
          <w:rtl/>
          <w:lang w:bidi="ar-IQ"/>
        </w:rPr>
        <w:t xml:space="preserve">ومنها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80653D" w:rsidRPr="00D25E98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ختبار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الشكل المثمن :- الغرض منه قياس التوازن الحركي . ويسجل للمختبر عدد المرات التي فقد فيها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خلال الدورتين (الأمامية والخلفية ) . فكلما قل عدد فقدان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دل ذلك على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ٱرتفاع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درجة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عند المختبر .</w:t>
      </w:r>
    </w:p>
    <w:p w:rsidR="0080653D" w:rsidRPr="00D25E98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الوقوف بالقدم (طويلة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) على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الغرض من الاختبار قياس التوازن الثابت . ويسجل للمختبر الزمن الذي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ستطاع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خلاله الاحتفاظ بتوازنه فو</w:t>
      </w:r>
      <w:r w:rsidRPr="00D25E98">
        <w:rPr>
          <w:rFonts w:cs="Simplified Arabic" w:hint="eastAsia"/>
          <w:b/>
          <w:bCs/>
          <w:sz w:val="34"/>
          <w:szCs w:val="34"/>
          <w:rtl/>
          <w:lang w:bidi="ar-IQ"/>
        </w:rPr>
        <w:t>ق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وذلك من لحظة مغادرة قدمه الحرة للوحة او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أرض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حتى لمس اللوحة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و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أرض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بأي جزء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أجزاء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الجسم .</w:t>
      </w:r>
    </w:p>
    <w:p w:rsidR="0080653D" w:rsidRPr="00D25E98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left" w:pos="719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الوقوف بمشط القدم على مكعب.</w:t>
      </w:r>
    </w:p>
    <w:p w:rsidR="0080653D" w:rsidRPr="00D25E98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left" w:pos="719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الوقوف بالقدم (مستعرضة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) على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80653D" w:rsidRPr="00D25E98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left" w:pos="719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الوقوف بالقدمين (طوليا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) على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80653D" w:rsidRPr="00D25E98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left" w:pos="719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الوقوف بالقدمين (مستعرضة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) على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80653D" w:rsidRPr="00D25E98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left" w:pos="719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فوق لوحة الجهاز : لغرض قياس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الثابت . يسجل الوقت للمختبر. الذي ينجح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الاحتفاظ فيه </w:t>
      </w: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عارضة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الجهاز .</w:t>
      </w:r>
    </w:p>
    <w:p w:rsidR="0080653D" w:rsidRPr="00D25E98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left" w:pos="719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تزان الكرة :- لغرض قياس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الإتزان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الثابت .</w:t>
      </w:r>
    </w:p>
    <w:p w:rsidR="0080653D" w:rsidRDefault="0080653D" w:rsidP="0080653D">
      <w:pPr>
        <w:numPr>
          <w:ilvl w:val="0"/>
          <w:numId w:val="1"/>
        </w:numPr>
        <w:tabs>
          <w:tab w:val="clear" w:pos="1080"/>
          <w:tab w:val="num" w:pos="386"/>
          <w:tab w:val="left" w:pos="719"/>
          <w:tab w:val="right" w:pos="10592"/>
        </w:tabs>
        <w:ind w:left="386" w:right="180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proofErr w:type="spellStart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>نتقال</w:t>
      </w:r>
      <w:proofErr w:type="spellEnd"/>
      <w:r w:rsidRPr="00D25E9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فوق العلامات .</w:t>
      </w:r>
    </w:p>
    <w:p w:rsidR="00375D19" w:rsidRPr="0080653D" w:rsidRDefault="00375D19" w:rsidP="0080653D">
      <w:bookmarkStart w:id="0" w:name="_GoBack"/>
      <w:bookmarkEnd w:id="0"/>
    </w:p>
    <w:sectPr w:rsidR="00375D19" w:rsidRPr="0080653D" w:rsidSect="00565B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6EAF"/>
    <w:multiLevelType w:val="hybridMultilevel"/>
    <w:tmpl w:val="986297AC"/>
    <w:lvl w:ilvl="0" w:tplc="1CC62FF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Simplified Arabic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1">
    <w:nsid w:val="2D361D36"/>
    <w:multiLevelType w:val="hybridMultilevel"/>
    <w:tmpl w:val="3F82E596"/>
    <w:lvl w:ilvl="0" w:tplc="68E6CB5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3D"/>
    <w:rsid w:val="00375D19"/>
    <w:rsid w:val="00565B94"/>
    <w:rsid w:val="008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4697</Characters>
  <Application>Microsoft Office Word</Application>
  <DocSecurity>0</DocSecurity>
  <Lines>39</Lines>
  <Paragraphs>11</Paragraphs>
  <ScaleCrop>false</ScaleCrop>
  <Company>SACC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2018-12-27T19:45:00Z</dcterms:created>
  <dcterms:modified xsi:type="dcterms:W3CDTF">2018-12-27T19:46:00Z</dcterms:modified>
</cp:coreProperties>
</file>