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A1" w:rsidRDefault="007460A1">
      <w:pPr>
        <w:rPr>
          <w:rFonts w:hint="cs"/>
          <w:sz w:val="32"/>
          <w:szCs w:val="32"/>
          <w:rtl/>
        </w:rPr>
      </w:pPr>
      <w:r w:rsidRPr="007460A1">
        <w:rPr>
          <w:color w:val="C00000"/>
          <w:sz w:val="32"/>
          <w:szCs w:val="32"/>
          <w:u w:val="single"/>
          <w:rtl/>
        </w:rPr>
        <w:t>مقاسات حوض السباحة الدولي</w:t>
      </w:r>
      <w:r w:rsidRPr="007460A1">
        <w:rPr>
          <w:color w:val="C00000"/>
          <w:sz w:val="32"/>
          <w:szCs w:val="32"/>
          <w:rtl/>
        </w:rPr>
        <w:t xml:space="preserve"> </w:t>
      </w:r>
      <w:r>
        <w:rPr>
          <w:rFonts w:hint="cs"/>
          <w:sz w:val="32"/>
          <w:szCs w:val="32"/>
          <w:rtl/>
        </w:rPr>
        <w:t>:</w:t>
      </w:r>
    </w:p>
    <w:p w:rsidR="007460A1" w:rsidRDefault="007460A1">
      <w:pPr>
        <w:rPr>
          <w:rFonts w:hint="cs"/>
          <w:sz w:val="32"/>
          <w:szCs w:val="32"/>
          <w:rtl/>
        </w:rPr>
      </w:pPr>
      <w:r w:rsidRPr="007460A1">
        <w:rPr>
          <w:sz w:val="32"/>
          <w:szCs w:val="32"/>
          <w:rtl/>
        </w:rPr>
        <w:t xml:space="preserve">يصل عرض حوض السباحة الدولي إلى حوالي واحد وعشرين متراً، بينما يصل طوله إلى خمسين متراً، وبعمق مئة وثمانين متراً، وهو مُقسّم إلى ثماني حارات، يبلغ طول كل منها مترين ونصف، ويتمّ الفصل بين كلّ حارة وأخرى بواسطة متر يمتدّ على طول الحوض أي خمسين متراً، ويكون ارتفاع منصّة البداية نصف متر فوق مستوى سطح ماء الحوض. </w:t>
      </w:r>
    </w:p>
    <w:p w:rsidR="007460A1" w:rsidRDefault="007460A1">
      <w:pPr>
        <w:rPr>
          <w:rFonts w:hint="cs"/>
          <w:sz w:val="32"/>
          <w:szCs w:val="32"/>
          <w:rtl/>
        </w:rPr>
      </w:pPr>
      <w:r w:rsidRPr="007460A1">
        <w:rPr>
          <w:color w:val="C00000"/>
          <w:sz w:val="32"/>
          <w:szCs w:val="32"/>
          <w:u w:val="single"/>
          <w:rtl/>
        </w:rPr>
        <w:t>إرشادات</w:t>
      </w:r>
      <w:r w:rsidRPr="007460A1">
        <w:rPr>
          <w:color w:val="C00000"/>
          <w:sz w:val="32"/>
          <w:szCs w:val="32"/>
          <w:rtl/>
        </w:rPr>
        <w:t xml:space="preserve"> </w:t>
      </w:r>
      <w:r>
        <w:rPr>
          <w:rFonts w:hint="cs"/>
          <w:sz w:val="32"/>
          <w:szCs w:val="32"/>
          <w:rtl/>
        </w:rPr>
        <w:t>:</w:t>
      </w:r>
    </w:p>
    <w:p w:rsidR="007460A1" w:rsidRPr="007460A1" w:rsidRDefault="007460A1" w:rsidP="007460A1">
      <w:pPr>
        <w:pStyle w:val="a3"/>
        <w:numPr>
          <w:ilvl w:val="0"/>
          <w:numId w:val="1"/>
        </w:numPr>
        <w:rPr>
          <w:rFonts w:hint="cs"/>
          <w:sz w:val="32"/>
          <w:szCs w:val="32"/>
          <w:rtl/>
          <w:lang w:bidi="ar-IQ"/>
        </w:rPr>
      </w:pPr>
      <w:r w:rsidRPr="007460A1">
        <w:rPr>
          <w:sz w:val="32"/>
          <w:szCs w:val="32"/>
          <w:rtl/>
        </w:rPr>
        <w:t>يجب أخذ الحيطة بعدم ممارسة السباحة بعد تناول الطعام نظراً لما تُشكّله من خطر نتيجة تحفيزها لتدفّق الدم إلى الأطراف وبالتالي انخفاض مستوى الدم المتّجه إلى الجهاز الهضمي، والإصابة بعسر الهضم.</w:t>
      </w:r>
    </w:p>
    <w:p w:rsidR="007460A1" w:rsidRPr="007460A1" w:rsidRDefault="007460A1" w:rsidP="007460A1">
      <w:pPr>
        <w:pStyle w:val="a3"/>
        <w:numPr>
          <w:ilvl w:val="0"/>
          <w:numId w:val="1"/>
        </w:numPr>
        <w:rPr>
          <w:rFonts w:hint="cs"/>
          <w:sz w:val="32"/>
          <w:szCs w:val="32"/>
          <w:rtl/>
        </w:rPr>
      </w:pPr>
      <w:r w:rsidRPr="007460A1">
        <w:rPr>
          <w:sz w:val="32"/>
          <w:szCs w:val="32"/>
          <w:rtl/>
        </w:rPr>
        <w:t xml:space="preserve"> تجنب السباحة لساعات طويلة لتفادي حدوث شدٍّ عضلي.</w:t>
      </w:r>
    </w:p>
    <w:p w:rsidR="007460A1" w:rsidRPr="007460A1" w:rsidRDefault="007460A1" w:rsidP="007460A1">
      <w:pPr>
        <w:pStyle w:val="a3"/>
        <w:numPr>
          <w:ilvl w:val="0"/>
          <w:numId w:val="1"/>
        </w:numPr>
        <w:rPr>
          <w:rFonts w:hint="cs"/>
          <w:sz w:val="32"/>
          <w:szCs w:val="32"/>
          <w:rtl/>
        </w:rPr>
      </w:pPr>
      <w:r w:rsidRPr="007460A1">
        <w:rPr>
          <w:sz w:val="32"/>
          <w:szCs w:val="32"/>
          <w:rtl/>
        </w:rPr>
        <w:t xml:space="preserve"> ينصح بأخذ احتياطات التدفئة نظراً لما تُسبّبه السباحة من تغير في درجات الحرارة. </w:t>
      </w:r>
    </w:p>
    <w:p w:rsidR="002B3714" w:rsidRPr="007460A1" w:rsidRDefault="007460A1" w:rsidP="007460A1">
      <w:pPr>
        <w:pStyle w:val="a3"/>
        <w:numPr>
          <w:ilvl w:val="0"/>
          <w:numId w:val="1"/>
        </w:numPr>
        <w:rPr>
          <w:rFonts w:hint="cs"/>
          <w:rtl/>
          <w:lang w:bidi="ar-IQ"/>
        </w:rPr>
      </w:pPr>
      <w:r w:rsidRPr="007460A1">
        <w:rPr>
          <w:sz w:val="32"/>
          <w:szCs w:val="32"/>
          <w:rtl/>
        </w:rPr>
        <w:t xml:space="preserve">تؤدي السباحة إلى فتح الشهية. </w:t>
      </w:r>
      <w:r w:rsidRPr="007460A1">
        <w:rPr>
          <w:sz w:val="32"/>
          <w:szCs w:val="32"/>
        </w:rPr>
        <w:br/>
      </w:r>
      <w:r w:rsidRPr="007460A1">
        <w:rPr>
          <w:sz w:val="32"/>
          <w:szCs w:val="32"/>
        </w:rPr>
        <w:br/>
      </w:r>
      <w:bookmarkStart w:id="0" w:name="_GoBack"/>
      <w:bookmarkEnd w:id="0"/>
    </w:p>
    <w:sectPr w:rsidR="002B3714" w:rsidRPr="007460A1"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83E58"/>
    <w:multiLevelType w:val="hybridMultilevel"/>
    <w:tmpl w:val="64D0EB08"/>
    <w:lvl w:ilvl="0" w:tplc="AF0AB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A1"/>
    <w:rsid w:val="002B3714"/>
    <w:rsid w:val="00661AAE"/>
    <w:rsid w:val="00746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460A1"/>
    <w:rPr>
      <w:color w:val="0000FF"/>
      <w:u w:val="single"/>
    </w:rPr>
  </w:style>
  <w:style w:type="paragraph" w:styleId="a3">
    <w:name w:val="List Paragraph"/>
    <w:basedOn w:val="a"/>
    <w:uiPriority w:val="34"/>
    <w:qFormat/>
    <w:rsid w:val="00746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460A1"/>
    <w:rPr>
      <w:color w:val="0000FF"/>
      <w:u w:val="single"/>
    </w:rPr>
  </w:style>
  <w:style w:type="paragraph" w:styleId="a3">
    <w:name w:val="List Paragraph"/>
    <w:basedOn w:val="a"/>
    <w:uiPriority w:val="34"/>
    <w:qFormat/>
    <w:rsid w:val="00746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596</Characters>
  <Application>Microsoft Office Word</Application>
  <DocSecurity>0</DocSecurity>
  <Lines>4</Lines>
  <Paragraphs>1</Paragraphs>
  <ScaleCrop>false</ScaleCrop>
  <Company>SACC</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2019-10-24T13:34:00Z</dcterms:created>
  <dcterms:modified xsi:type="dcterms:W3CDTF">2019-10-24T13:38:00Z</dcterms:modified>
</cp:coreProperties>
</file>