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D0B" w:rsidRPr="00A34D0B" w:rsidRDefault="00A34D0B" w:rsidP="00A34D0B">
      <w:pPr>
        <w:bidi/>
        <w:spacing w:after="0" w:line="240" w:lineRule="auto"/>
        <w:ind w:left="-341"/>
        <w:jc w:val="lowKashida"/>
        <w:rPr>
          <w:rFonts w:ascii="Simplified Arabic" w:eastAsia="Calibri" w:hAnsi="Simplified Arabic" w:cs="Simplified Arabic"/>
          <w:b/>
          <w:bCs/>
          <w:sz w:val="36"/>
          <w:szCs w:val="36"/>
          <w:rtl/>
        </w:rPr>
      </w:pPr>
      <w:r w:rsidRPr="00A34D0B">
        <w:rPr>
          <w:rFonts w:ascii="Simplified Arabic" w:eastAsia="Calibri" w:hAnsi="Simplified Arabic" w:cs="Simplified Arabic"/>
          <w:b/>
          <w:bCs/>
          <w:sz w:val="36"/>
          <w:szCs w:val="36"/>
          <w:rtl/>
        </w:rPr>
        <w:t>طرائق حساب الإيقاع الحيوي:</w:t>
      </w:r>
    </w:p>
    <w:p w:rsidR="00A34D0B" w:rsidRPr="00A34D0B" w:rsidRDefault="00A34D0B" w:rsidP="00A34D0B">
      <w:pPr>
        <w:bidi/>
        <w:spacing w:after="0" w:line="240" w:lineRule="auto"/>
        <w:ind w:left="-341" w:firstLine="720"/>
        <w:jc w:val="lowKashida"/>
        <w:rPr>
          <w:rFonts w:ascii="Calibri" w:eastAsia="Calibri" w:hAnsi="Calibri" w:cs="Simplified Arabic"/>
          <w:sz w:val="32"/>
          <w:szCs w:val="32"/>
          <w:rtl/>
        </w:rPr>
      </w:pPr>
      <w:r w:rsidRPr="00A34D0B">
        <w:rPr>
          <w:rFonts w:ascii="Calibri" w:eastAsia="Calibri" w:hAnsi="Calibri" w:cs="Simplified Arabic" w:hint="cs"/>
          <w:sz w:val="32"/>
          <w:szCs w:val="32"/>
          <w:rtl/>
        </w:rPr>
        <w:t>هناك عدة طرائق لحساب الإيقاع الحيوي من خلال التعرف على حالات الدورات ومساراتها في اعتمادها تاريخ الميلاد باليوم والشهر والسنة .</w:t>
      </w:r>
    </w:p>
    <w:p w:rsidR="00A34D0B" w:rsidRPr="00A34D0B" w:rsidRDefault="00A34D0B" w:rsidP="00A34D0B">
      <w:pPr>
        <w:bidi/>
        <w:spacing w:after="0" w:line="240" w:lineRule="auto"/>
        <w:ind w:left="-341"/>
        <w:jc w:val="lowKashida"/>
        <w:rPr>
          <w:rFonts w:ascii="Calibri" w:eastAsia="Calibri" w:hAnsi="Calibri" w:cs="Simplified Arabic"/>
          <w:b/>
          <w:bCs/>
          <w:sz w:val="32"/>
          <w:szCs w:val="32"/>
          <w:rtl/>
        </w:rPr>
      </w:pPr>
      <w:r w:rsidRPr="00A34D0B">
        <w:rPr>
          <w:rFonts w:ascii="Calibri" w:eastAsia="Calibri" w:hAnsi="Calibri" w:cs="Simplified Arabic" w:hint="cs"/>
          <w:b/>
          <w:bCs/>
          <w:sz w:val="32"/>
          <w:szCs w:val="32"/>
          <w:rtl/>
        </w:rPr>
        <w:t>أولاً : الطريقة اليدوية.</w:t>
      </w:r>
    </w:p>
    <w:p w:rsidR="00A34D0B" w:rsidRPr="00A34D0B" w:rsidRDefault="00A34D0B" w:rsidP="00A34D0B">
      <w:pPr>
        <w:bidi/>
        <w:spacing w:after="0" w:line="240" w:lineRule="auto"/>
        <w:ind w:left="-483"/>
        <w:jc w:val="lowKashida"/>
        <w:rPr>
          <w:rFonts w:ascii="Calibri" w:eastAsia="Calibri" w:hAnsi="Calibri" w:cs="Simplified Arabic"/>
          <w:b/>
          <w:bCs/>
          <w:sz w:val="32"/>
          <w:szCs w:val="32"/>
          <w:rtl/>
        </w:rPr>
      </w:pPr>
      <w:r w:rsidRPr="00A34D0B">
        <w:rPr>
          <w:rFonts w:ascii="Calibri" w:eastAsia="Calibri" w:hAnsi="Calibri" w:cs="Simplified Arabic" w:hint="cs"/>
          <w:b/>
          <w:bCs/>
          <w:sz w:val="32"/>
          <w:szCs w:val="32"/>
          <w:rtl/>
        </w:rPr>
        <w:t>ثانياً: الطريقة الجدولية.</w:t>
      </w:r>
    </w:p>
    <w:p w:rsidR="00A34D0B" w:rsidRPr="00A34D0B" w:rsidRDefault="00A34D0B" w:rsidP="00A34D0B">
      <w:pPr>
        <w:bidi/>
        <w:spacing w:after="0" w:line="240" w:lineRule="auto"/>
        <w:ind w:left="-483"/>
        <w:jc w:val="lowKashida"/>
        <w:rPr>
          <w:rFonts w:ascii="Calibri" w:eastAsia="Calibri" w:hAnsi="Calibri" w:cs="Simplified Arabic"/>
          <w:b/>
          <w:bCs/>
          <w:sz w:val="32"/>
          <w:szCs w:val="32"/>
          <w:rtl/>
        </w:rPr>
      </w:pPr>
      <w:r w:rsidRPr="00A34D0B">
        <w:rPr>
          <w:rFonts w:ascii="Calibri" w:eastAsia="Calibri" w:hAnsi="Calibri" w:cs="Simplified Arabic" w:hint="cs"/>
          <w:b/>
          <w:bCs/>
          <w:sz w:val="32"/>
          <w:szCs w:val="32"/>
          <w:rtl/>
        </w:rPr>
        <w:t>ثالثاً: الطريقة الالكترونية:</w:t>
      </w:r>
    </w:p>
    <w:p w:rsidR="00A34D0B" w:rsidRPr="00A34D0B" w:rsidRDefault="00A34D0B" w:rsidP="00A34D0B">
      <w:pPr>
        <w:bidi/>
        <w:spacing w:after="0" w:line="240" w:lineRule="auto"/>
        <w:ind w:left="-483" w:firstLine="720"/>
        <w:jc w:val="lowKashida"/>
        <w:rPr>
          <w:rFonts w:ascii="Calibri" w:eastAsia="Calibri" w:hAnsi="Calibri" w:cs="Simplified Arabic"/>
          <w:sz w:val="32"/>
          <w:szCs w:val="32"/>
          <w:rtl/>
        </w:rPr>
      </w:pPr>
      <w:r w:rsidRPr="00A34D0B">
        <w:rPr>
          <w:rFonts w:ascii="Calibri" w:eastAsia="Calibri" w:hAnsi="Calibri" w:cs="Simplified Arabic" w:hint="cs"/>
          <w:sz w:val="32"/>
          <w:szCs w:val="32"/>
          <w:rtl/>
        </w:rPr>
        <w:t>تعتمد هذه الطريقة على أجهزة الحاسوب نظراً لتطور الأجهزة الألكترونية الحديثة وأصبح من السهل التعرف على الإيقاع الحيوي للفرد بطريقة بيانية مختلفة عن طريق إدخال المعلومات المطلوبة وهي تاريخ الميلاد باليوم والشهر والسنة واليوم المطلوب إيجاده ، لقد تطورت هذه الطريقة أكثر بعد الإنتشار الواسع لشبكة المعلومات العالمية (الأنترنيت) فأصبحت هناك برمجيات كثيرة بوساطة شبكة معينة وهذه البرامج تعطي أنموذجاً وطرقاً ممتعة لاتباعه يومياً في جميع الحالات البدنية والعاطفية والذهنية والحدسية ومقارنة حياة الفرد في حالات الفشل والنجاح ويستطيع التكهن بذروة الدورات الإيقاعية والايام الصفرية والحرجة ومعرفة الأيام السيئة والجيدة قبل قدومها فضلاً عن الإنسجام أو عدم الإنسجام لشخصين يعيشان معاً أو ينتميان إلى فريق واحد وإجراء المقارنة بينهما ومن هذه البرامج ، برنامج الإيقاع الحيوي(</w:t>
      </w:r>
      <w:r w:rsidRPr="00A34D0B">
        <w:rPr>
          <w:rFonts w:ascii="Calibri" w:eastAsia="Calibri" w:hAnsi="Calibri" w:cs="Simplified Arabic"/>
          <w:sz w:val="32"/>
          <w:szCs w:val="32"/>
        </w:rPr>
        <w:t>Biorhythm</w:t>
      </w:r>
      <w:r w:rsidRPr="00A34D0B">
        <w:rPr>
          <w:rFonts w:ascii="Calibri" w:eastAsia="Calibri" w:hAnsi="Calibri" w:cs="Simplified Arabic" w:hint="cs"/>
          <w:sz w:val="32"/>
          <w:szCs w:val="32"/>
          <w:rtl/>
        </w:rPr>
        <w:t>) الذي يمكن الحصول عليه من موقع ((</w:t>
      </w:r>
      <w:r w:rsidRPr="00A34D0B">
        <w:rPr>
          <w:rFonts w:ascii="Calibri" w:eastAsia="Calibri" w:hAnsi="Calibri" w:cs="Simplified Arabic"/>
          <w:color w:val="000000" w:themeColor="text1"/>
          <w:sz w:val="32"/>
          <w:szCs w:val="32"/>
          <w:u w:val="single"/>
        </w:rPr>
        <w:t>www.whitestranger.com</w:t>
      </w:r>
      <w:r w:rsidRPr="00A34D0B">
        <w:rPr>
          <w:rFonts w:ascii="Calibri" w:eastAsia="Calibri" w:hAnsi="Calibri" w:cs="Simplified Arabic" w:hint="cs"/>
          <w:color w:val="000000" w:themeColor="text1"/>
          <w:sz w:val="32"/>
          <w:szCs w:val="32"/>
          <w:u w:val="single"/>
          <w:rtl/>
        </w:rPr>
        <w:t>)</w:t>
      </w:r>
      <w:r w:rsidRPr="00A34D0B">
        <w:rPr>
          <w:rFonts w:ascii="Calibri" w:eastAsia="Calibri" w:hAnsi="Calibri" w:cs="Simplified Arabic" w:hint="cs"/>
          <w:color w:val="000000" w:themeColor="text1"/>
          <w:sz w:val="32"/>
          <w:szCs w:val="32"/>
          <w:rtl/>
        </w:rPr>
        <w:t xml:space="preserve">) </w:t>
      </w:r>
      <w:r w:rsidRPr="00A34D0B">
        <w:rPr>
          <w:rFonts w:ascii="Calibri" w:eastAsia="Calibri" w:hAnsi="Calibri" w:cs="Simplified Arabic" w:hint="cs"/>
          <w:sz w:val="32"/>
          <w:szCs w:val="32"/>
          <w:rtl/>
        </w:rPr>
        <w:t xml:space="preserve">على شبكة الأنترنت </w:t>
      </w:r>
      <w:r w:rsidRPr="00A34D0B">
        <w:rPr>
          <w:rFonts w:ascii="Calibri" w:eastAsia="Calibri" w:hAnsi="Calibri" w:cs="Simplified Arabic" w:hint="cs"/>
          <w:sz w:val="32"/>
          <w:szCs w:val="32"/>
          <w:vertAlign w:val="superscript"/>
          <w:rtl/>
        </w:rPr>
        <w:t>(</w:t>
      </w:r>
      <w:r w:rsidRPr="00A34D0B">
        <w:rPr>
          <w:rFonts w:ascii="Calibri" w:eastAsia="Calibri" w:hAnsi="Calibri" w:cs="Simplified Arabic"/>
          <w:sz w:val="32"/>
          <w:szCs w:val="32"/>
          <w:vertAlign w:val="superscript"/>
          <w:rtl/>
        </w:rPr>
        <w:footnoteReference w:id="1"/>
      </w:r>
      <w:r w:rsidRPr="00A34D0B">
        <w:rPr>
          <w:rFonts w:ascii="Calibri" w:eastAsia="Calibri" w:hAnsi="Calibri" w:cs="Simplified Arabic" w:hint="cs"/>
          <w:sz w:val="32"/>
          <w:szCs w:val="32"/>
          <w:vertAlign w:val="superscript"/>
          <w:rtl/>
        </w:rPr>
        <w:t xml:space="preserve">) </w:t>
      </w:r>
    </w:p>
    <w:p w:rsidR="00A34D0B" w:rsidRPr="00A34D0B" w:rsidRDefault="00A34D0B" w:rsidP="00A34D0B">
      <w:pPr>
        <w:bidi/>
        <w:spacing w:after="0" w:line="240" w:lineRule="auto"/>
        <w:ind w:left="-483"/>
        <w:jc w:val="lowKashida"/>
        <w:rPr>
          <w:rFonts w:ascii="Calibri" w:eastAsia="Calibri" w:hAnsi="Calibri" w:cs="Simplified Arabic"/>
          <w:sz w:val="32"/>
          <w:szCs w:val="32"/>
          <w:rtl/>
        </w:rPr>
      </w:pPr>
      <w:r w:rsidRPr="00A34D0B">
        <w:rPr>
          <w:rFonts w:ascii="Calibri" w:eastAsia="Calibri" w:hAnsi="Calibri" w:cs="Simplified Arabic" w:hint="cs"/>
          <w:sz w:val="32"/>
          <w:szCs w:val="32"/>
          <w:rtl/>
        </w:rPr>
        <w:t xml:space="preserve">    ومن خلاله يمكن أن نختار أحد الإيقاعات أو جميعها في الوقت نفسه بعد إدراج البيانات في الفراغات التي تظهر على واجهة البرنامج وهي الإسم ، و يوم الولادة والشهر والسنة وتحديد الجنس (ذكر أم أنثى) سوف تظهر خطوط متموجة ملونة كل خط منها يمثل دورة معينة .</w:t>
      </w:r>
    </w:p>
    <w:p w:rsidR="00906C86" w:rsidRDefault="00906C86">
      <w:bookmarkStart w:id="0" w:name="_GoBack"/>
      <w:bookmarkEnd w:id="0"/>
    </w:p>
    <w:sectPr w:rsidR="00906C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634" w:rsidRDefault="003F6634" w:rsidP="00A34D0B">
      <w:pPr>
        <w:spacing w:after="0" w:line="240" w:lineRule="auto"/>
      </w:pPr>
      <w:r>
        <w:separator/>
      </w:r>
    </w:p>
  </w:endnote>
  <w:endnote w:type="continuationSeparator" w:id="0">
    <w:p w:rsidR="003F6634" w:rsidRDefault="003F6634" w:rsidP="00A3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634" w:rsidRDefault="003F6634" w:rsidP="00A34D0B">
      <w:pPr>
        <w:spacing w:after="0" w:line="240" w:lineRule="auto"/>
      </w:pPr>
      <w:r>
        <w:separator/>
      </w:r>
    </w:p>
  </w:footnote>
  <w:footnote w:type="continuationSeparator" w:id="0">
    <w:p w:rsidR="003F6634" w:rsidRDefault="003F6634" w:rsidP="00A34D0B">
      <w:pPr>
        <w:spacing w:after="0" w:line="240" w:lineRule="auto"/>
      </w:pPr>
      <w:r>
        <w:continuationSeparator/>
      </w:r>
    </w:p>
  </w:footnote>
  <w:footnote w:id="1">
    <w:p w:rsidR="00A34D0B" w:rsidRPr="004151CD" w:rsidRDefault="00A34D0B" w:rsidP="00A34D0B">
      <w:pPr>
        <w:pStyle w:val="FootnoteText"/>
        <w:bidi w:val="0"/>
        <w:rPr>
          <w:rFonts w:asciiTheme="minorHAnsi" w:hAnsiTheme="minorHAnsi" w:cs="Simplified Arabic"/>
          <w:sz w:val="24"/>
          <w:szCs w:val="24"/>
        </w:rPr>
      </w:pPr>
      <w:r w:rsidRPr="004151CD">
        <w:rPr>
          <w:rStyle w:val="FootnoteReference"/>
          <w:rFonts w:cs="Simplified Arabic"/>
          <w:sz w:val="24"/>
          <w:szCs w:val="24"/>
        </w:rPr>
        <w:footnoteRef/>
      </w:r>
      <w:r w:rsidRPr="004151CD">
        <w:rPr>
          <w:rFonts w:cs="Simplified Arabic"/>
          <w:sz w:val="24"/>
          <w:szCs w:val="24"/>
          <w:rtl/>
        </w:rPr>
        <w:t xml:space="preserve"> </w:t>
      </w:r>
      <w:r w:rsidRPr="004151CD">
        <w:rPr>
          <w:rFonts w:cs="Simplified Arabic" w:hint="cs"/>
          <w:sz w:val="24"/>
          <w:szCs w:val="24"/>
          <w:rtl/>
        </w:rPr>
        <w:t xml:space="preserve">- </w:t>
      </w:r>
      <w:r w:rsidRPr="004151CD">
        <w:rPr>
          <w:rFonts w:ascii="Simplified Arabic" w:hAnsi="Simplified Arabic" w:cs="Simplified Arabic"/>
          <w:sz w:val="24"/>
          <w:szCs w:val="24"/>
        </w:rPr>
        <w:t>www.whitestranger.com</w:t>
      </w:r>
      <w:r w:rsidRPr="004151CD">
        <w:rPr>
          <w:rFonts w:asciiTheme="minorHAnsi" w:hAnsiTheme="minorHAnsi" w:cs="Simplified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3E"/>
    <w:rsid w:val="003F6634"/>
    <w:rsid w:val="008C033E"/>
    <w:rsid w:val="00906C86"/>
    <w:rsid w:val="00A34D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A5F9B-EA9E-4A78-BB02-7C7E8FE3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34D0B"/>
    <w:pPr>
      <w:bidi/>
      <w:spacing w:after="0" w:line="240" w:lineRule="auto"/>
    </w:pPr>
    <w:rPr>
      <w:rFonts w:ascii="Times New Roman" w:eastAsia="Times New Roman" w:hAnsi="Times New Roman" w:cs="Times New Roman"/>
      <w:sz w:val="20"/>
      <w:szCs w:val="20"/>
      <w:lang w:bidi="ar-IQ"/>
    </w:rPr>
  </w:style>
  <w:style w:type="character" w:customStyle="1" w:styleId="FootnoteTextChar">
    <w:name w:val="Footnote Text Char"/>
    <w:basedOn w:val="DefaultParagraphFont"/>
    <w:link w:val="FootnoteText"/>
    <w:rsid w:val="00A34D0B"/>
    <w:rPr>
      <w:rFonts w:ascii="Times New Roman" w:eastAsia="Times New Roman" w:hAnsi="Times New Roman" w:cs="Times New Roman"/>
      <w:sz w:val="20"/>
      <w:szCs w:val="20"/>
      <w:lang w:bidi="ar-IQ"/>
    </w:rPr>
  </w:style>
  <w:style w:type="character" w:styleId="FootnoteReference">
    <w:name w:val="footnote reference"/>
    <w:semiHidden/>
    <w:rsid w:val="00A34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ali</dc:creator>
  <cp:keywords/>
  <dc:description/>
  <cp:lastModifiedBy>mohammed ali</cp:lastModifiedBy>
  <cp:revision>2</cp:revision>
  <dcterms:created xsi:type="dcterms:W3CDTF">2020-12-07T18:25:00Z</dcterms:created>
  <dcterms:modified xsi:type="dcterms:W3CDTF">2020-12-07T18:25:00Z</dcterms:modified>
</cp:coreProperties>
</file>