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E90" w:rsidRDefault="0074218C" w:rsidP="00B41EDB">
      <w:pPr>
        <w:spacing w:line="276" w:lineRule="auto"/>
        <w:jc w:val="center"/>
        <w:rPr>
          <w:rFonts w:ascii="Simplified Arabic" w:hAnsi="Simplified Arabic" w:cs="PT Bold Heading"/>
          <w:sz w:val="28"/>
          <w:szCs w:val="28"/>
          <w:rtl/>
        </w:rPr>
      </w:pPr>
      <w:r>
        <w:rPr>
          <w:rFonts w:ascii="Simplified Arabic" w:hAnsi="Simplified Arabic" w:cs="PT Bold Heading" w:hint="cs"/>
          <w:sz w:val="40"/>
          <w:szCs w:val="40"/>
          <w:rtl/>
        </w:rPr>
        <w:t xml:space="preserve">محاضرة الادوات والتجهيزات </w:t>
      </w:r>
    </w:p>
    <w:tbl>
      <w:tblPr>
        <w:tblStyle w:val="ab"/>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
        <w:gridCol w:w="359"/>
        <w:gridCol w:w="7685"/>
      </w:tblGrid>
      <w:tr w:rsidR="00F55954" w:rsidTr="0040207C">
        <w:trPr>
          <w:trHeight w:val="950"/>
        </w:trPr>
        <w:tc>
          <w:tcPr>
            <w:tcW w:w="961" w:type="dxa"/>
          </w:tcPr>
          <w:p w:rsidR="00F55954" w:rsidRDefault="00C4726F" w:rsidP="00006362">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w:t>
            </w:r>
          </w:p>
        </w:tc>
        <w:tc>
          <w:tcPr>
            <w:tcW w:w="360" w:type="dxa"/>
          </w:tcPr>
          <w:p w:rsidR="00F55954" w:rsidRDefault="00F55954" w:rsidP="00F55954">
            <w:pPr>
              <w:spacing w:line="276" w:lineRule="auto"/>
              <w:jc w:val="both"/>
              <w:rPr>
                <w:rFonts w:ascii="Simplified Arabic" w:hAnsi="Simplified Arabic" w:cs="Simplified Arabic"/>
                <w:sz w:val="28"/>
                <w:szCs w:val="28"/>
                <w:rtl/>
              </w:rPr>
            </w:pPr>
          </w:p>
        </w:tc>
        <w:tc>
          <w:tcPr>
            <w:tcW w:w="7740" w:type="dxa"/>
          </w:tcPr>
          <w:p w:rsidR="00F55954" w:rsidRPr="00C4726F" w:rsidRDefault="00C4726F" w:rsidP="00C4726F">
            <w:pPr>
              <w:spacing w:line="276" w:lineRule="auto"/>
              <w:rPr>
                <w:rFonts w:ascii="Simplified Arabic" w:hAnsi="Simplified Arabic" w:cs="PT Bold Heading"/>
                <w:b/>
                <w:bCs/>
                <w:sz w:val="28"/>
                <w:szCs w:val="28"/>
                <w:rtl/>
              </w:rPr>
            </w:pPr>
            <w:r w:rsidRPr="00C4726F">
              <w:rPr>
                <w:rFonts w:ascii="Simplified Arabic" w:hAnsi="Simplified Arabic" w:cs="PT Bold Heading" w:hint="cs"/>
                <w:b/>
                <w:bCs/>
                <w:sz w:val="28"/>
                <w:szCs w:val="28"/>
                <w:rtl/>
              </w:rPr>
              <w:t>منطقة اللعب</w:t>
            </w:r>
          </w:p>
          <w:p w:rsidR="00C4726F" w:rsidRPr="00C4726F" w:rsidRDefault="00C4726F" w:rsidP="00C4726F">
            <w:pPr>
              <w:spacing w:line="276" w:lineRule="auto"/>
              <w:rPr>
                <w:rFonts w:ascii="Simplified Arabic" w:hAnsi="Simplified Arabic" w:cs="Simplified Arabic"/>
                <w:b/>
                <w:bCs/>
                <w:sz w:val="28"/>
                <w:szCs w:val="28"/>
                <w:rtl/>
              </w:rPr>
            </w:pPr>
            <w:r w:rsidRPr="00C4726F">
              <w:rPr>
                <w:rFonts w:ascii="Simplified Arabic" w:hAnsi="Simplified Arabic" w:cs="Simplified Arabic" w:hint="cs"/>
                <w:b/>
                <w:bCs/>
                <w:sz w:val="28"/>
                <w:szCs w:val="28"/>
                <w:rtl/>
              </w:rPr>
              <w:t>تتضمن منطقة اللعب والمنطقة الحرة، ويجب أن تكون مستطيلة الشكل ومتماثلة.</w:t>
            </w:r>
          </w:p>
        </w:tc>
      </w:tr>
      <w:tr w:rsidR="00C4726F" w:rsidTr="006549E0">
        <w:tc>
          <w:tcPr>
            <w:tcW w:w="961" w:type="dxa"/>
          </w:tcPr>
          <w:p w:rsidR="00C4726F" w:rsidRDefault="00C4726F" w:rsidP="00006362">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1.1</w:t>
            </w:r>
          </w:p>
        </w:tc>
        <w:tc>
          <w:tcPr>
            <w:tcW w:w="360" w:type="dxa"/>
          </w:tcPr>
          <w:p w:rsidR="00C4726F" w:rsidRDefault="00C4726F" w:rsidP="00F55954">
            <w:pPr>
              <w:spacing w:line="276" w:lineRule="auto"/>
              <w:jc w:val="both"/>
              <w:rPr>
                <w:rFonts w:ascii="Simplified Arabic" w:hAnsi="Simplified Arabic" w:cs="Simplified Arabic"/>
                <w:sz w:val="28"/>
                <w:szCs w:val="28"/>
                <w:rtl/>
              </w:rPr>
            </w:pPr>
          </w:p>
        </w:tc>
        <w:tc>
          <w:tcPr>
            <w:tcW w:w="7740" w:type="dxa"/>
          </w:tcPr>
          <w:p w:rsidR="00C4726F" w:rsidRDefault="00C4726F" w:rsidP="00C4726F">
            <w:pPr>
              <w:spacing w:line="276" w:lineRule="auto"/>
              <w:rPr>
                <w:rFonts w:ascii="Simplified Arabic" w:hAnsi="Simplified Arabic" w:cs="PT Bold Heading"/>
                <w:b/>
                <w:bCs/>
                <w:sz w:val="28"/>
                <w:szCs w:val="28"/>
                <w:rtl/>
              </w:rPr>
            </w:pPr>
            <w:r>
              <w:rPr>
                <w:rFonts w:ascii="Simplified Arabic" w:hAnsi="Simplified Arabic" w:cs="PT Bold Heading" w:hint="cs"/>
                <w:b/>
                <w:bCs/>
                <w:sz w:val="28"/>
                <w:szCs w:val="28"/>
                <w:rtl/>
              </w:rPr>
              <w:t>الأبعاد</w:t>
            </w:r>
          </w:p>
          <w:p w:rsidR="00C4726F" w:rsidRDefault="00C4726F" w:rsidP="0044162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أرض الملعب عبارة عن مستطيل مقاساته 18 متر× 9 أمتار ومحاطة بمنطقة حرة </w:t>
            </w:r>
            <w:proofErr w:type="spellStart"/>
            <w:r>
              <w:rPr>
                <w:rFonts w:ascii="Simplified Arabic" w:hAnsi="Simplified Arabic" w:cs="Simplified Arabic" w:hint="cs"/>
                <w:b/>
                <w:bCs/>
                <w:sz w:val="28"/>
                <w:szCs w:val="28"/>
                <w:rtl/>
              </w:rPr>
              <w:t>لايقل</w:t>
            </w:r>
            <w:proofErr w:type="spellEnd"/>
            <w:r>
              <w:rPr>
                <w:rFonts w:ascii="Simplified Arabic" w:hAnsi="Simplified Arabic" w:cs="Simplified Arabic" w:hint="cs"/>
                <w:b/>
                <w:bCs/>
                <w:sz w:val="28"/>
                <w:szCs w:val="28"/>
                <w:rtl/>
              </w:rPr>
              <w:t xml:space="preserve"> عرضها عن 3 أمتار من جميع الجوانب.</w:t>
            </w:r>
          </w:p>
          <w:p w:rsidR="00C4726F" w:rsidRDefault="00441620" w:rsidP="0044162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المجال الحر للعب هو المجال الموجود فوق منطقة اللعب وخال من أية عوائق ويجب أن لا يقل قياس المجال الحر للعب في </w:t>
            </w:r>
            <w:proofErr w:type="spellStart"/>
            <w:r>
              <w:rPr>
                <w:rFonts w:ascii="Simplified Arabic" w:hAnsi="Simplified Arabic" w:cs="Simplified Arabic" w:hint="cs"/>
                <w:b/>
                <w:bCs/>
                <w:sz w:val="28"/>
                <w:szCs w:val="28"/>
                <w:rtl/>
              </w:rPr>
              <w:t>الإرتفاع</w:t>
            </w:r>
            <w:proofErr w:type="spellEnd"/>
            <w:r>
              <w:rPr>
                <w:rFonts w:ascii="Simplified Arabic" w:hAnsi="Simplified Arabic" w:cs="Simplified Arabic" w:hint="cs"/>
                <w:b/>
                <w:bCs/>
                <w:sz w:val="28"/>
                <w:szCs w:val="28"/>
                <w:rtl/>
              </w:rPr>
              <w:t xml:space="preserve"> عن 7 أمتار من سطح اللعب.</w:t>
            </w:r>
          </w:p>
          <w:p w:rsidR="00441620" w:rsidRPr="00C4726F" w:rsidRDefault="00441620" w:rsidP="00441620">
            <w:pPr>
              <w:spacing w:line="276" w:lineRule="auto"/>
              <w:jc w:val="both"/>
              <w:rPr>
                <w:rFonts w:ascii="Simplified Arabic" w:hAnsi="Simplified Arabic" w:cs="Simplified Arabic"/>
                <w:b/>
                <w:bCs/>
                <w:sz w:val="28"/>
                <w:szCs w:val="28"/>
                <w:rtl/>
              </w:rPr>
            </w:pPr>
            <w:proofErr w:type="spellStart"/>
            <w:r>
              <w:rPr>
                <w:rFonts w:ascii="Simplified Arabic" w:hAnsi="Simplified Arabic" w:cs="Simplified Arabic" w:hint="cs"/>
                <w:b/>
                <w:bCs/>
                <w:sz w:val="28"/>
                <w:szCs w:val="28"/>
                <w:rtl/>
              </w:rPr>
              <w:t>للفمسابقات</w:t>
            </w:r>
            <w:proofErr w:type="spellEnd"/>
            <w:r>
              <w:rPr>
                <w:rFonts w:ascii="Simplified Arabic" w:hAnsi="Simplified Arabic" w:cs="Simplified Arabic" w:hint="cs"/>
                <w:b/>
                <w:bCs/>
                <w:sz w:val="28"/>
                <w:szCs w:val="28"/>
                <w:rtl/>
              </w:rPr>
              <w:t xml:space="preserve"> العالمية للاتحاد الدولي للكرة الطائرة والرسمية يجب أن لا يقل قياس المنطقة الحرة عن 5 أمتار من الخطوط الجانبية و8 أمتار من خطوط النهاية ويجب أن لا يقل ارتفاع المجال الحر للعب عن 12,5 متر من مسطح اللعب.</w:t>
            </w:r>
          </w:p>
        </w:tc>
      </w:tr>
      <w:tr w:rsidR="00441620" w:rsidTr="006549E0">
        <w:tc>
          <w:tcPr>
            <w:tcW w:w="961" w:type="dxa"/>
          </w:tcPr>
          <w:p w:rsidR="00441620" w:rsidRDefault="00441620" w:rsidP="00006362">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1.2</w:t>
            </w:r>
          </w:p>
          <w:p w:rsidR="00441620" w:rsidRDefault="00441620" w:rsidP="00006362">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1.2.1</w:t>
            </w:r>
          </w:p>
          <w:p w:rsidR="00BE5670" w:rsidRDefault="00BE5670" w:rsidP="00441620">
            <w:pPr>
              <w:spacing w:line="276" w:lineRule="auto"/>
              <w:jc w:val="both"/>
              <w:rPr>
                <w:rFonts w:ascii="Simplified Arabic" w:hAnsi="Simplified Arabic" w:cs="Simplified Arabic"/>
                <w:sz w:val="28"/>
                <w:szCs w:val="28"/>
                <w:rtl/>
              </w:rPr>
            </w:pPr>
          </w:p>
          <w:p w:rsidR="00BE5670" w:rsidRDefault="00BE5670" w:rsidP="00441620">
            <w:pPr>
              <w:spacing w:line="276" w:lineRule="auto"/>
              <w:jc w:val="both"/>
              <w:rPr>
                <w:rFonts w:ascii="Simplified Arabic" w:hAnsi="Simplified Arabic" w:cs="Simplified Arabic"/>
                <w:sz w:val="28"/>
                <w:szCs w:val="28"/>
                <w:rtl/>
              </w:rPr>
            </w:pPr>
          </w:p>
          <w:p w:rsidR="00BE5670" w:rsidRDefault="00BE5670" w:rsidP="00441620">
            <w:pPr>
              <w:spacing w:line="276" w:lineRule="auto"/>
              <w:jc w:val="both"/>
              <w:rPr>
                <w:rFonts w:ascii="Simplified Arabic" w:hAnsi="Simplified Arabic" w:cs="Simplified Arabic"/>
                <w:sz w:val="28"/>
                <w:szCs w:val="28"/>
                <w:rtl/>
              </w:rPr>
            </w:pPr>
          </w:p>
          <w:p w:rsidR="00073368" w:rsidRDefault="00073368" w:rsidP="00441620">
            <w:pPr>
              <w:spacing w:line="276" w:lineRule="auto"/>
              <w:jc w:val="both"/>
              <w:rPr>
                <w:rFonts w:ascii="Simplified Arabic" w:hAnsi="Simplified Arabic" w:cs="Simplified Arabic"/>
                <w:sz w:val="28"/>
                <w:szCs w:val="28"/>
                <w:rtl/>
              </w:rPr>
            </w:pPr>
          </w:p>
          <w:p w:rsidR="00BE5670" w:rsidRDefault="00BE5670" w:rsidP="00BE5670">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1.2.2</w:t>
            </w:r>
            <w:r w:rsidR="00ED0315">
              <w:rPr>
                <w:rFonts w:ascii="Simplified Arabic" w:hAnsi="Simplified Arabic" w:cs="Simplified Arabic"/>
                <w:sz w:val="28"/>
                <w:szCs w:val="28"/>
              </w:rPr>
              <w:t xml:space="preserve"> </w:t>
            </w:r>
          </w:p>
          <w:p w:rsidR="00ED0315" w:rsidRDefault="00ED0315" w:rsidP="00ED0315">
            <w:pPr>
              <w:bidi w:val="0"/>
              <w:spacing w:line="276" w:lineRule="auto"/>
              <w:jc w:val="both"/>
              <w:rPr>
                <w:rFonts w:ascii="Simplified Arabic" w:hAnsi="Simplified Arabic" w:cs="Simplified Arabic"/>
                <w:sz w:val="28"/>
                <w:szCs w:val="28"/>
              </w:rPr>
            </w:pPr>
          </w:p>
          <w:p w:rsidR="00ED0315" w:rsidRDefault="00ED0315" w:rsidP="00ED0315">
            <w:pPr>
              <w:bidi w:val="0"/>
              <w:spacing w:line="276" w:lineRule="auto"/>
              <w:jc w:val="both"/>
              <w:rPr>
                <w:rFonts w:ascii="Simplified Arabic" w:hAnsi="Simplified Arabic" w:cs="Simplified Arabic"/>
                <w:sz w:val="28"/>
                <w:szCs w:val="28"/>
              </w:rPr>
            </w:pPr>
          </w:p>
          <w:p w:rsidR="00ED0315" w:rsidRDefault="00ED0315" w:rsidP="00ED0315">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1.2.3</w:t>
            </w:r>
          </w:p>
          <w:p w:rsidR="00006362" w:rsidRDefault="00006362" w:rsidP="00006362">
            <w:pPr>
              <w:bidi w:val="0"/>
              <w:spacing w:line="276" w:lineRule="auto"/>
              <w:jc w:val="both"/>
              <w:rPr>
                <w:rFonts w:ascii="Simplified Arabic" w:hAnsi="Simplified Arabic" w:cs="Simplified Arabic"/>
                <w:sz w:val="28"/>
                <w:szCs w:val="28"/>
              </w:rPr>
            </w:pPr>
          </w:p>
          <w:p w:rsidR="008D6EC5" w:rsidRDefault="008D6EC5" w:rsidP="00006362">
            <w:pPr>
              <w:bidi w:val="0"/>
              <w:spacing w:line="276" w:lineRule="auto"/>
              <w:jc w:val="both"/>
              <w:rPr>
                <w:rFonts w:ascii="Simplified Arabic" w:hAnsi="Simplified Arabic" w:cs="Simplified Arabic"/>
                <w:sz w:val="28"/>
                <w:szCs w:val="28"/>
              </w:rPr>
            </w:pPr>
          </w:p>
          <w:p w:rsidR="00006362" w:rsidRDefault="00006362" w:rsidP="008D6EC5">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lastRenderedPageBreak/>
              <w:t>1.3</w:t>
            </w:r>
          </w:p>
          <w:p w:rsidR="00006362" w:rsidRDefault="00006362" w:rsidP="00006362">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1.3.1</w:t>
            </w:r>
          </w:p>
          <w:p w:rsidR="008E3C8B" w:rsidRDefault="008E3C8B" w:rsidP="008E3C8B">
            <w:pPr>
              <w:bidi w:val="0"/>
              <w:spacing w:line="276" w:lineRule="auto"/>
              <w:jc w:val="both"/>
              <w:rPr>
                <w:rFonts w:ascii="Simplified Arabic" w:hAnsi="Simplified Arabic" w:cs="Simplified Arabic"/>
                <w:sz w:val="28"/>
                <w:szCs w:val="28"/>
              </w:rPr>
            </w:pPr>
          </w:p>
          <w:p w:rsidR="008E3C8B" w:rsidRDefault="008E3C8B" w:rsidP="008E3C8B">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1.3.2</w:t>
            </w:r>
          </w:p>
          <w:p w:rsidR="006A6AF8" w:rsidRDefault="006A6AF8" w:rsidP="006A6AF8">
            <w:pPr>
              <w:bidi w:val="0"/>
              <w:spacing w:line="276" w:lineRule="auto"/>
              <w:jc w:val="both"/>
              <w:rPr>
                <w:rFonts w:ascii="Simplified Arabic" w:hAnsi="Simplified Arabic" w:cs="Simplified Arabic"/>
                <w:sz w:val="28"/>
                <w:szCs w:val="28"/>
              </w:rPr>
            </w:pPr>
          </w:p>
          <w:p w:rsidR="006A6AF8" w:rsidRDefault="006A6AF8" w:rsidP="006A6AF8">
            <w:pPr>
              <w:bidi w:val="0"/>
              <w:spacing w:line="276" w:lineRule="auto"/>
              <w:jc w:val="both"/>
              <w:rPr>
                <w:rFonts w:ascii="Simplified Arabic" w:hAnsi="Simplified Arabic" w:cs="Simplified Arabic"/>
                <w:sz w:val="28"/>
                <w:szCs w:val="28"/>
              </w:rPr>
            </w:pPr>
          </w:p>
          <w:p w:rsidR="006A6AF8" w:rsidRDefault="006A6AF8" w:rsidP="006A6AF8">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1.3.3</w:t>
            </w:r>
          </w:p>
          <w:p w:rsidR="006A6AF8" w:rsidRDefault="006A6AF8" w:rsidP="006A6AF8">
            <w:pPr>
              <w:bidi w:val="0"/>
              <w:spacing w:line="276" w:lineRule="auto"/>
              <w:jc w:val="both"/>
              <w:rPr>
                <w:rFonts w:ascii="Simplified Arabic" w:hAnsi="Simplified Arabic" w:cs="Simplified Arabic"/>
                <w:sz w:val="28"/>
                <w:szCs w:val="28"/>
              </w:rPr>
            </w:pPr>
          </w:p>
          <w:p w:rsidR="006A6AF8" w:rsidRDefault="006A6AF8" w:rsidP="006A6AF8">
            <w:pPr>
              <w:bidi w:val="0"/>
              <w:spacing w:line="276" w:lineRule="auto"/>
              <w:jc w:val="both"/>
              <w:rPr>
                <w:rFonts w:ascii="Simplified Arabic" w:hAnsi="Simplified Arabic" w:cs="Simplified Arabic"/>
                <w:sz w:val="28"/>
                <w:szCs w:val="28"/>
              </w:rPr>
            </w:pPr>
          </w:p>
          <w:p w:rsidR="006A6AF8" w:rsidRPr="00073368" w:rsidRDefault="006A6AF8" w:rsidP="006A6AF8">
            <w:pPr>
              <w:bidi w:val="0"/>
              <w:spacing w:line="276" w:lineRule="auto"/>
              <w:jc w:val="both"/>
              <w:rPr>
                <w:rFonts w:ascii="Simplified Arabic" w:hAnsi="Simplified Arabic" w:cs="Simplified Arabic"/>
                <w:sz w:val="36"/>
                <w:szCs w:val="36"/>
              </w:rPr>
            </w:pPr>
          </w:p>
          <w:p w:rsidR="006A6AF8" w:rsidRDefault="006A6AF8" w:rsidP="006A6AF8">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1.3.4</w:t>
            </w: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tl/>
              </w:rPr>
            </w:pPr>
          </w:p>
          <w:p w:rsidR="00073368" w:rsidRDefault="00073368" w:rsidP="00073368">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1.4</w:t>
            </w:r>
          </w:p>
          <w:p w:rsidR="00972060" w:rsidRDefault="00972060" w:rsidP="00972060">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1.4.1</w:t>
            </w: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1.4.2</w:t>
            </w: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1.4.3</w:t>
            </w: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1.4.4</w:t>
            </w: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1.4.5</w:t>
            </w: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1.4.6</w:t>
            </w:r>
          </w:p>
          <w:p w:rsidR="004D63A6" w:rsidRDefault="004D63A6" w:rsidP="004D63A6">
            <w:pPr>
              <w:bidi w:val="0"/>
              <w:spacing w:line="276" w:lineRule="auto"/>
              <w:jc w:val="both"/>
              <w:rPr>
                <w:rFonts w:ascii="Simplified Arabic" w:hAnsi="Simplified Arabic" w:cs="Simplified Arabic"/>
                <w:sz w:val="28"/>
                <w:szCs w:val="28"/>
              </w:rPr>
            </w:pPr>
          </w:p>
          <w:p w:rsidR="004D63A6" w:rsidRPr="00073368" w:rsidRDefault="004D63A6" w:rsidP="004D63A6">
            <w:pPr>
              <w:bidi w:val="0"/>
              <w:spacing w:line="276" w:lineRule="auto"/>
              <w:jc w:val="both"/>
              <w:rPr>
                <w:rFonts w:ascii="Simplified Arabic" w:hAnsi="Simplified Arabic" w:cs="Simplified Arabic"/>
                <w:sz w:val="32"/>
                <w:szCs w:val="32"/>
              </w:rPr>
            </w:pP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1.5</w:t>
            </w:r>
          </w:p>
          <w:p w:rsidR="006D6181" w:rsidRDefault="006D6181" w:rsidP="006D6181">
            <w:pPr>
              <w:bidi w:val="0"/>
              <w:spacing w:line="276" w:lineRule="auto"/>
              <w:jc w:val="both"/>
              <w:rPr>
                <w:rFonts w:ascii="Simplified Arabic" w:hAnsi="Simplified Arabic" w:cs="Simplified Arabic"/>
                <w:sz w:val="28"/>
                <w:szCs w:val="28"/>
              </w:rPr>
            </w:pPr>
          </w:p>
          <w:p w:rsidR="006D6181" w:rsidRDefault="006D6181" w:rsidP="006D6181">
            <w:pPr>
              <w:bidi w:val="0"/>
              <w:spacing w:line="276" w:lineRule="auto"/>
              <w:jc w:val="both"/>
              <w:rPr>
                <w:rFonts w:ascii="Simplified Arabic" w:hAnsi="Simplified Arabic" w:cs="Simplified Arabic"/>
                <w:sz w:val="28"/>
                <w:szCs w:val="28"/>
              </w:rPr>
            </w:pPr>
          </w:p>
          <w:p w:rsidR="006D6181" w:rsidRDefault="006D6181" w:rsidP="006D6181">
            <w:pPr>
              <w:bidi w:val="0"/>
              <w:spacing w:line="276" w:lineRule="auto"/>
              <w:jc w:val="both"/>
              <w:rPr>
                <w:rFonts w:ascii="Simplified Arabic" w:hAnsi="Simplified Arabic" w:cs="Simplified Arabic"/>
                <w:sz w:val="28"/>
                <w:szCs w:val="28"/>
              </w:rPr>
            </w:pPr>
          </w:p>
          <w:p w:rsidR="006D6181" w:rsidRDefault="006D6181" w:rsidP="006D6181">
            <w:pPr>
              <w:bidi w:val="0"/>
              <w:spacing w:line="276" w:lineRule="auto"/>
              <w:jc w:val="both"/>
              <w:rPr>
                <w:rFonts w:ascii="Simplified Arabic" w:hAnsi="Simplified Arabic" w:cs="Simplified Arabic"/>
                <w:sz w:val="28"/>
                <w:szCs w:val="28"/>
              </w:rPr>
            </w:pPr>
          </w:p>
          <w:p w:rsidR="006D6181" w:rsidRDefault="006D6181" w:rsidP="006D6181">
            <w:pPr>
              <w:bidi w:val="0"/>
              <w:spacing w:line="276" w:lineRule="auto"/>
              <w:jc w:val="both"/>
              <w:rPr>
                <w:rFonts w:ascii="Simplified Arabic" w:hAnsi="Simplified Arabic" w:cs="Simplified Arabic"/>
                <w:sz w:val="28"/>
                <w:szCs w:val="28"/>
              </w:rPr>
            </w:pPr>
          </w:p>
          <w:p w:rsidR="006D6181" w:rsidRDefault="006D6181" w:rsidP="006D6181">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1.6</w:t>
            </w:r>
          </w:p>
          <w:p w:rsidR="006D6181" w:rsidRDefault="006D6181" w:rsidP="006D6181">
            <w:pPr>
              <w:bidi w:val="0"/>
              <w:spacing w:line="276" w:lineRule="auto"/>
              <w:jc w:val="both"/>
              <w:rPr>
                <w:rFonts w:ascii="Simplified Arabic" w:hAnsi="Simplified Arabic" w:cs="Simplified Arabic"/>
                <w:sz w:val="28"/>
                <w:szCs w:val="28"/>
              </w:rPr>
            </w:pPr>
          </w:p>
          <w:p w:rsidR="006D6181" w:rsidRDefault="006D6181" w:rsidP="006D6181">
            <w:pPr>
              <w:bidi w:val="0"/>
              <w:spacing w:line="276" w:lineRule="auto"/>
              <w:jc w:val="both"/>
              <w:rPr>
                <w:rFonts w:ascii="Simplified Arabic" w:hAnsi="Simplified Arabic" w:cs="Simplified Arabic"/>
                <w:sz w:val="28"/>
                <w:szCs w:val="28"/>
              </w:rPr>
            </w:pPr>
          </w:p>
          <w:p w:rsidR="006D6181" w:rsidRPr="00073368" w:rsidRDefault="006D6181" w:rsidP="006D6181">
            <w:pPr>
              <w:bidi w:val="0"/>
              <w:spacing w:line="276" w:lineRule="auto"/>
              <w:jc w:val="both"/>
              <w:rPr>
                <w:rFonts w:ascii="Simplified Arabic" w:hAnsi="Simplified Arabic" w:cs="Simplified Arabic"/>
                <w:sz w:val="32"/>
                <w:szCs w:val="32"/>
              </w:rPr>
            </w:pPr>
          </w:p>
          <w:p w:rsidR="006D6181" w:rsidRDefault="006D6181" w:rsidP="006D6181">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2.</w:t>
            </w:r>
          </w:p>
          <w:p w:rsidR="006D6181" w:rsidRDefault="006D6181" w:rsidP="006D6181">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2.1</w:t>
            </w:r>
          </w:p>
          <w:p w:rsidR="006D6181" w:rsidRDefault="006D6181" w:rsidP="006D6181">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2.1.1</w:t>
            </w:r>
          </w:p>
          <w:p w:rsidR="006D6181" w:rsidRDefault="00073368" w:rsidP="006D6181">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2.1.2</w:t>
            </w:r>
          </w:p>
          <w:p w:rsidR="006D6181" w:rsidRDefault="006D6181" w:rsidP="006D6181">
            <w:pPr>
              <w:bidi w:val="0"/>
              <w:spacing w:line="276" w:lineRule="auto"/>
              <w:jc w:val="both"/>
              <w:rPr>
                <w:rFonts w:ascii="Simplified Arabic" w:hAnsi="Simplified Arabic" w:cs="Simplified Arabic"/>
                <w:sz w:val="28"/>
                <w:szCs w:val="28"/>
              </w:rPr>
            </w:pPr>
          </w:p>
          <w:p w:rsidR="006D6181" w:rsidRDefault="006D6181" w:rsidP="006D6181">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2.2</w:t>
            </w: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lastRenderedPageBreak/>
              <w:t>2.3</w:t>
            </w: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2.4</w:t>
            </w: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Pr="00073368" w:rsidRDefault="00CF225A" w:rsidP="00CF225A">
            <w:pPr>
              <w:bidi w:val="0"/>
              <w:spacing w:line="276" w:lineRule="auto"/>
              <w:jc w:val="both"/>
              <w:rPr>
                <w:rFonts w:ascii="Simplified Arabic" w:hAnsi="Simplified Arabic" w:cs="Simplified Arabic"/>
                <w:sz w:val="32"/>
                <w:szCs w:val="32"/>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2.5</w:t>
            </w:r>
          </w:p>
          <w:p w:rsidR="00CF225A" w:rsidRDefault="00CF225A" w:rsidP="00CF225A">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2.5.1</w:t>
            </w:r>
          </w:p>
          <w:p w:rsidR="003B20D4" w:rsidRDefault="003B20D4" w:rsidP="003B20D4">
            <w:pPr>
              <w:bidi w:val="0"/>
              <w:spacing w:line="276" w:lineRule="auto"/>
              <w:jc w:val="both"/>
              <w:rPr>
                <w:rFonts w:ascii="Simplified Arabic" w:hAnsi="Simplified Arabic" w:cs="Simplified Arabic"/>
                <w:sz w:val="28"/>
                <w:szCs w:val="28"/>
              </w:rPr>
            </w:pPr>
          </w:p>
          <w:p w:rsidR="003B20D4" w:rsidRDefault="003B20D4" w:rsidP="003B20D4">
            <w:pPr>
              <w:bidi w:val="0"/>
              <w:spacing w:line="276" w:lineRule="auto"/>
              <w:jc w:val="both"/>
              <w:rPr>
                <w:rFonts w:ascii="Simplified Arabic" w:hAnsi="Simplified Arabic" w:cs="Simplified Arabic"/>
                <w:sz w:val="28"/>
                <w:szCs w:val="28"/>
              </w:rPr>
            </w:pPr>
          </w:p>
          <w:p w:rsidR="003B20D4" w:rsidRDefault="005B29FF" w:rsidP="003B20D4">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2.5.2</w:t>
            </w:r>
          </w:p>
          <w:p w:rsidR="00972060" w:rsidRDefault="00972060" w:rsidP="00972060">
            <w:pPr>
              <w:bidi w:val="0"/>
              <w:spacing w:line="276" w:lineRule="auto"/>
              <w:jc w:val="both"/>
              <w:rPr>
                <w:rFonts w:ascii="Simplified Arabic" w:hAnsi="Simplified Arabic" w:cs="Simplified Arabic"/>
                <w:sz w:val="28"/>
                <w:szCs w:val="28"/>
              </w:rPr>
            </w:pPr>
          </w:p>
          <w:p w:rsidR="00073368" w:rsidRDefault="00073368" w:rsidP="00073368">
            <w:pPr>
              <w:bidi w:val="0"/>
              <w:spacing w:line="276" w:lineRule="auto"/>
              <w:jc w:val="both"/>
              <w:rPr>
                <w:rFonts w:ascii="Simplified Arabic" w:hAnsi="Simplified Arabic" w:cs="Simplified Arabic"/>
                <w:sz w:val="28"/>
                <w:szCs w:val="28"/>
              </w:rPr>
            </w:pPr>
          </w:p>
          <w:p w:rsidR="005B29FF" w:rsidRDefault="005B29FF" w:rsidP="00073368">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2.6</w:t>
            </w:r>
          </w:p>
          <w:p w:rsidR="00073368" w:rsidRDefault="00073368" w:rsidP="00073368">
            <w:pPr>
              <w:bidi w:val="0"/>
              <w:spacing w:line="276" w:lineRule="auto"/>
              <w:jc w:val="both"/>
              <w:rPr>
                <w:rFonts w:ascii="Simplified Arabic" w:hAnsi="Simplified Arabic" w:cs="Simplified Arabic"/>
                <w:sz w:val="28"/>
                <w:szCs w:val="28"/>
                <w:lang w:bidi="ar-IQ"/>
              </w:rPr>
            </w:pPr>
          </w:p>
          <w:p w:rsidR="005B29FF" w:rsidRDefault="005B29FF" w:rsidP="005B29FF">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3.</w:t>
            </w:r>
          </w:p>
          <w:p w:rsidR="005B29FF" w:rsidRDefault="005B29FF" w:rsidP="005B29FF">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3.1</w:t>
            </w:r>
          </w:p>
          <w:p w:rsidR="008C6577" w:rsidRDefault="008C6577" w:rsidP="008C6577">
            <w:pPr>
              <w:bidi w:val="0"/>
              <w:spacing w:line="276" w:lineRule="auto"/>
              <w:jc w:val="both"/>
              <w:rPr>
                <w:rFonts w:ascii="Simplified Arabic" w:hAnsi="Simplified Arabic" w:cs="Simplified Arabic"/>
                <w:sz w:val="28"/>
                <w:szCs w:val="28"/>
              </w:rPr>
            </w:pPr>
          </w:p>
          <w:p w:rsidR="008C6577" w:rsidRDefault="008C6577" w:rsidP="008C6577">
            <w:pPr>
              <w:bidi w:val="0"/>
              <w:spacing w:line="276" w:lineRule="auto"/>
              <w:jc w:val="both"/>
              <w:rPr>
                <w:rFonts w:ascii="Simplified Arabic" w:hAnsi="Simplified Arabic" w:cs="Simplified Arabic"/>
                <w:sz w:val="28"/>
                <w:szCs w:val="28"/>
              </w:rPr>
            </w:pPr>
          </w:p>
          <w:p w:rsidR="008C6577" w:rsidRDefault="008C6577" w:rsidP="008C6577">
            <w:pPr>
              <w:bidi w:val="0"/>
              <w:spacing w:line="276" w:lineRule="auto"/>
              <w:jc w:val="both"/>
              <w:rPr>
                <w:rFonts w:ascii="Simplified Arabic" w:hAnsi="Simplified Arabic" w:cs="Simplified Arabic"/>
                <w:sz w:val="28"/>
                <w:szCs w:val="28"/>
              </w:rPr>
            </w:pPr>
          </w:p>
          <w:p w:rsidR="008C6577" w:rsidRDefault="008C6577" w:rsidP="008C6577">
            <w:pPr>
              <w:bidi w:val="0"/>
              <w:spacing w:line="276" w:lineRule="auto"/>
              <w:jc w:val="both"/>
              <w:rPr>
                <w:rFonts w:ascii="Simplified Arabic" w:hAnsi="Simplified Arabic" w:cs="Simplified Arabic"/>
                <w:sz w:val="28"/>
                <w:szCs w:val="28"/>
              </w:rPr>
            </w:pPr>
          </w:p>
          <w:p w:rsidR="008C6577" w:rsidRDefault="008C6577" w:rsidP="008C6577">
            <w:pPr>
              <w:bidi w:val="0"/>
              <w:spacing w:line="276" w:lineRule="auto"/>
              <w:jc w:val="both"/>
              <w:rPr>
                <w:rFonts w:ascii="Simplified Arabic" w:hAnsi="Simplified Arabic" w:cs="Simplified Arabic"/>
                <w:sz w:val="28"/>
                <w:szCs w:val="28"/>
              </w:rPr>
            </w:pPr>
          </w:p>
          <w:p w:rsidR="008C6577" w:rsidRDefault="008C6577" w:rsidP="008C6577">
            <w:pPr>
              <w:bidi w:val="0"/>
              <w:spacing w:line="276" w:lineRule="auto"/>
              <w:jc w:val="both"/>
              <w:rPr>
                <w:rFonts w:ascii="Simplified Arabic" w:hAnsi="Simplified Arabic" w:cs="Simplified Arabic"/>
                <w:sz w:val="28"/>
                <w:szCs w:val="28"/>
              </w:rPr>
            </w:pPr>
          </w:p>
          <w:p w:rsidR="008C6577" w:rsidRDefault="008C6577" w:rsidP="008C6577">
            <w:pPr>
              <w:bidi w:val="0"/>
              <w:spacing w:line="276" w:lineRule="auto"/>
              <w:jc w:val="both"/>
              <w:rPr>
                <w:rFonts w:ascii="Simplified Arabic" w:hAnsi="Simplified Arabic" w:cs="Simplified Arabic"/>
                <w:sz w:val="28"/>
                <w:szCs w:val="28"/>
              </w:rPr>
            </w:pPr>
          </w:p>
          <w:p w:rsidR="008C6577" w:rsidRDefault="008C6577" w:rsidP="008C6577">
            <w:pPr>
              <w:bidi w:val="0"/>
              <w:spacing w:line="276" w:lineRule="auto"/>
              <w:jc w:val="both"/>
              <w:rPr>
                <w:rFonts w:ascii="Simplified Arabic" w:hAnsi="Simplified Arabic" w:cs="Simplified Arabic"/>
                <w:sz w:val="28"/>
                <w:szCs w:val="28"/>
              </w:rPr>
            </w:pPr>
          </w:p>
          <w:p w:rsidR="00073368" w:rsidRDefault="00073368" w:rsidP="00073368">
            <w:pPr>
              <w:bidi w:val="0"/>
              <w:spacing w:line="276" w:lineRule="auto"/>
              <w:jc w:val="both"/>
              <w:rPr>
                <w:rFonts w:ascii="Simplified Arabic" w:hAnsi="Simplified Arabic" w:cs="Simplified Arabic"/>
                <w:sz w:val="28"/>
                <w:szCs w:val="28"/>
              </w:rPr>
            </w:pPr>
          </w:p>
          <w:p w:rsidR="008C6577" w:rsidRDefault="008C6577" w:rsidP="008C6577">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3.2</w:t>
            </w:r>
          </w:p>
          <w:p w:rsidR="008C6577" w:rsidRDefault="008C6577" w:rsidP="008C6577">
            <w:pPr>
              <w:bidi w:val="0"/>
              <w:spacing w:line="276" w:lineRule="auto"/>
              <w:jc w:val="both"/>
              <w:rPr>
                <w:rFonts w:ascii="Simplified Arabic" w:hAnsi="Simplified Arabic" w:cs="Simplified Arabic"/>
                <w:sz w:val="28"/>
                <w:szCs w:val="28"/>
              </w:rPr>
            </w:pPr>
          </w:p>
          <w:p w:rsidR="008C6577" w:rsidRDefault="008C6577" w:rsidP="008C6577">
            <w:pPr>
              <w:bidi w:val="0"/>
              <w:spacing w:line="276" w:lineRule="auto"/>
              <w:jc w:val="both"/>
              <w:rPr>
                <w:rFonts w:ascii="Simplified Arabic" w:hAnsi="Simplified Arabic" w:cs="Simplified Arabic"/>
                <w:sz w:val="28"/>
                <w:szCs w:val="28"/>
              </w:rPr>
            </w:pPr>
          </w:p>
          <w:p w:rsidR="00073368" w:rsidRDefault="00073368" w:rsidP="00073368">
            <w:pPr>
              <w:bidi w:val="0"/>
              <w:spacing w:line="276" w:lineRule="auto"/>
              <w:jc w:val="both"/>
              <w:rPr>
                <w:rFonts w:ascii="Simplified Arabic" w:hAnsi="Simplified Arabic" w:cs="Simplified Arabic"/>
                <w:sz w:val="28"/>
                <w:szCs w:val="28"/>
              </w:rPr>
            </w:pPr>
          </w:p>
          <w:p w:rsidR="00073368" w:rsidRDefault="00073368" w:rsidP="00073368">
            <w:pPr>
              <w:bidi w:val="0"/>
              <w:spacing w:line="276" w:lineRule="auto"/>
              <w:jc w:val="both"/>
              <w:rPr>
                <w:rFonts w:ascii="Simplified Arabic" w:hAnsi="Simplified Arabic" w:cs="Simplified Arabic"/>
                <w:sz w:val="28"/>
                <w:szCs w:val="28"/>
              </w:rPr>
            </w:pPr>
          </w:p>
          <w:p w:rsidR="00073368" w:rsidRDefault="00073368" w:rsidP="00073368">
            <w:pPr>
              <w:bidi w:val="0"/>
              <w:spacing w:line="276" w:lineRule="auto"/>
              <w:jc w:val="both"/>
              <w:rPr>
                <w:rFonts w:ascii="Simplified Arabic" w:hAnsi="Simplified Arabic" w:cs="Simplified Arabic"/>
                <w:sz w:val="28"/>
                <w:szCs w:val="28"/>
              </w:rPr>
            </w:pPr>
          </w:p>
          <w:p w:rsidR="008C6577" w:rsidRDefault="008C6577" w:rsidP="008C6577">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3.3</w:t>
            </w:r>
          </w:p>
        </w:tc>
        <w:tc>
          <w:tcPr>
            <w:tcW w:w="360" w:type="dxa"/>
          </w:tcPr>
          <w:p w:rsidR="00441620" w:rsidRDefault="00441620" w:rsidP="00F55954">
            <w:pPr>
              <w:spacing w:line="276" w:lineRule="auto"/>
              <w:jc w:val="both"/>
              <w:rPr>
                <w:rFonts w:ascii="Simplified Arabic" w:hAnsi="Simplified Arabic" w:cs="Simplified Arabic"/>
                <w:sz w:val="28"/>
                <w:szCs w:val="28"/>
                <w:rtl/>
              </w:rPr>
            </w:pPr>
          </w:p>
        </w:tc>
        <w:tc>
          <w:tcPr>
            <w:tcW w:w="7740" w:type="dxa"/>
          </w:tcPr>
          <w:p w:rsidR="00441620" w:rsidRDefault="00441620" w:rsidP="006A6AF8">
            <w:pPr>
              <w:spacing w:line="276" w:lineRule="auto"/>
              <w:jc w:val="both"/>
              <w:rPr>
                <w:rFonts w:ascii="Simplified Arabic" w:hAnsi="Simplified Arabic" w:cs="PT Bold Heading"/>
                <w:b/>
                <w:bCs/>
                <w:sz w:val="28"/>
                <w:szCs w:val="28"/>
                <w:rtl/>
              </w:rPr>
            </w:pPr>
            <w:r>
              <w:rPr>
                <w:rFonts w:ascii="Simplified Arabic" w:hAnsi="Simplified Arabic" w:cs="PT Bold Heading" w:hint="cs"/>
                <w:b/>
                <w:bCs/>
                <w:sz w:val="28"/>
                <w:szCs w:val="28"/>
                <w:rtl/>
              </w:rPr>
              <w:t>مسطح المكتب</w:t>
            </w:r>
          </w:p>
          <w:p w:rsidR="00441620" w:rsidRDefault="0044162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يجب أن يكون المسطح مستويا وافقيا وموحدا، ويجب أن لا يشكل أي خطر لإصابة اللاعبين، ويمنع اللعب على المسطحات الخشنة أو الزلقة.</w:t>
            </w:r>
          </w:p>
          <w:p w:rsidR="00BE5670" w:rsidRDefault="00BE567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للمسابقات العالمية للاتحاد الدولي للكرة الطائرة والرسمية، يسمح فقط بمسطح خشبي أو من المواد الصناعية، ويجب أن يكون أي مسطح معتمد مسبقا من الاتحاد الدولي للكرة الطائرة.</w:t>
            </w:r>
          </w:p>
          <w:p w:rsidR="00BE5670" w:rsidRDefault="00BE567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يجب أن يكون مسطح اللعب من لون فاتح في الملاعب المغطاة.</w:t>
            </w:r>
          </w:p>
          <w:p w:rsidR="00BE5670" w:rsidRDefault="00BE567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للمسابقات العالمية للاتحاد الدولي للكرة الطائرة والرسمية، يتطلب اللون الأبيض للخطوط، وتتطلب الوان أخرى مختلفة كل عن الأخر لأرض الملعب والمنطقة الحرة.</w:t>
            </w:r>
          </w:p>
          <w:p w:rsidR="00ED0315" w:rsidRDefault="00006362"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يَسمح بميل قدرة 5 ملم لكل متر في الملاعب المكشوفة لصرف المياه وتمنع خطوط الملعب المصنوعة من مواد صلبة.</w:t>
            </w:r>
          </w:p>
          <w:p w:rsidR="008D6EC5" w:rsidRDefault="008D6EC5" w:rsidP="00BE5670">
            <w:pPr>
              <w:spacing w:line="276" w:lineRule="auto"/>
              <w:jc w:val="both"/>
              <w:rPr>
                <w:rFonts w:ascii="Simplified Arabic" w:hAnsi="Simplified Arabic" w:cs="Simplified Arabic"/>
                <w:b/>
                <w:bCs/>
                <w:sz w:val="28"/>
                <w:szCs w:val="28"/>
                <w:rtl/>
              </w:rPr>
            </w:pPr>
          </w:p>
          <w:p w:rsidR="00006362" w:rsidRPr="006A6AF8" w:rsidRDefault="00006362" w:rsidP="00BE5670">
            <w:pPr>
              <w:spacing w:line="276" w:lineRule="auto"/>
              <w:jc w:val="both"/>
              <w:rPr>
                <w:rFonts w:ascii="Simplified Arabic" w:hAnsi="Simplified Arabic" w:cs="PT Bold Heading"/>
                <w:b/>
                <w:bCs/>
                <w:sz w:val="28"/>
                <w:szCs w:val="28"/>
                <w:rtl/>
              </w:rPr>
            </w:pPr>
            <w:r w:rsidRPr="006A6AF8">
              <w:rPr>
                <w:rFonts w:ascii="Simplified Arabic" w:hAnsi="Simplified Arabic" w:cs="PT Bold Heading" w:hint="cs"/>
                <w:b/>
                <w:bCs/>
                <w:sz w:val="28"/>
                <w:szCs w:val="28"/>
                <w:rtl/>
              </w:rPr>
              <w:lastRenderedPageBreak/>
              <w:t>الخطوط على الملعب</w:t>
            </w:r>
          </w:p>
          <w:p w:rsidR="00006362" w:rsidRDefault="008D6EC5"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جميع الخطوط بعرض 5 سم ويجب أن تكون بلون فاتح الذي يختلف من لون الأرض وأية خطوط أخرى.</w:t>
            </w:r>
          </w:p>
          <w:p w:rsidR="008E3C8B" w:rsidRPr="006A6AF8" w:rsidRDefault="008E3C8B" w:rsidP="00BE5670">
            <w:pPr>
              <w:spacing w:line="276" w:lineRule="auto"/>
              <w:jc w:val="both"/>
              <w:rPr>
                <w:rFonts w:ascii="Simplified Arabic" w:hAnsi="Simplified Arabic" w:cs="PT Bold Heading"/>
                <w:b/>
                <w:bCs/>
                <w:sz w:val="28"/>
                <w:szCs w:val="28"/>
                <w:rtl/>
              </w:rPr>
            </w:pPr>
            <w:r w:rsidRPr="006A6AF8">
              <w:rPr>
                <w:rFonts w:ascii="Simplified Arabic" w:hAnsi="Simplified Arabic" w:cs="PT Bold Heading" w:hint="cs"/>
                <w:b/>
                <w:bCs/>
                <w:sz w:val="28"/>
                <w:szCs w:val="28"/>
                <w:rtl/>
              </w:rPr>
              <w:t>الخطوط الحدودية</w:t>
            </w:r>
          </w:p>
          <w:p w:rsidR="006A6AF8" w:rsidRDefault="006A6AF8"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يحدد الملعب بخطين جانبين وخطين للنهاية ويرسم كل من خطي الجانب والنهاية داخل أبعاد أرض الملعب.</w:t>
            </w:r>
          </w:p>
          <w:p w:rsidR="006A6AF8" w:rsidRPr="006A6AF8" w:rsidRDefault="006A6AF8" w:rsidP="00BE5670">
            <w:pPr>
              <w:spacing w:line="276" w:lineRule="auto"/>
              <w:jc w:val="both"/>
              <w:rPr>
                <w:rFonts w:ascii="Simplified Arabic" w:hAnsi="Simplified Arabic" w:cs="PT Bold Heading"/>
                <w:b/>
                <w:bCs/>
                <w:sz w:val="28"/>
                <w:szCs w:val="28"/>
                <w:rtl/>
              </w:rPr>
            </w:pPr>
            <w:r w:rsidRPr="006A6AF8">
              <w:rPr>
                <w:rFonts w:ascii="Simplified Arabic" w:hAnsi="Simplified Arabic" w:cs="PT Bold Heading" w:hint="cs"/>
                <w:b/>
                <w:bCs/>
                <w:sz w:val="28"/>
                <w:szCs w:val="28"/>
                <w:rtl/>
              </w:rPr>
              <w:t>خط المنتصف</w:t>
            </w:r>
          </w:p>
          <w:p w:rsidR="006A6AF8" w:rsidRDefault="006A6AF8"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يقسم محور خط المنتصف أرض الملعب إلى ملعبين متساويين بقياس 9×9 أمتار لكل منهما وعلى كل حال، يعتبر العرض الكلي للخط مختصاً للملعبين بالتساوي ويمتد هذا الخط أسفل الشبكة من الخط الجانبي إلى الخط الجانبي.</w:t>
            </w:r>
          </w:p>
          <w:p w:rsidR="006A6AF8" w:rsidRPr="006A6AF8" w:rsidRDefault="006A6AF8" w:rsidP="00BE5670">
            <w:pPr>
              <w:spacing w:line="276" w:lineRule="auto"/>
              <w:jc w:val="both"/>
              <w:rPr>
                <w:rFonts w:ascii="Simplified Arabic" w:hAnsi="Simplified Arabic" w:cs="PT Bold Heading"/>
                <w:b/>
                <w:bCs/>
                <w:sz w:val="28"/>
                <w:szCs w:val="28"/>
                <w:rtl/>
              </w:rPr>
            </w:pPr>
            <w:r w:rsidRPr="006A6AF8">
              <w:rPr>
                <w:rFonts w:ascii="Simplified Arabic" w:hAnsi="Simplified Arabic" w:cs="PT Bold Heading" w:hint="cs"/>
                <w:b/>
                <w:bCs/>
                <w:sz w:val="28"/>
                <w:szCs w:val="28"/>
                <w:rtl/>
              </w:rPr>
              <w:t>خط الهجوم</w:t>
            </w:r>
          </w:p>
          <w:p w:rsidR="006A6AF8" w:rsidRDefault="006A6AF8"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تتحدد المنطقة الأمامية في كل ملعب بخط الهجوم الذي ينتهي حده بثلاثة أمتار خلف محور خط المنتصف.</w:t>
            </w:r>
          </w:p>
          <w:p w:rsidR="00972060" w:rsidRDefault="0097206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للمسابقات العالمية للاتحاد الدولي للكرة الطائرة والرسمية، يمتد خط الهجوم بخطوط متقطعة إضافية من الخطوط الجانبية، بخمسة خطوط قصيرة بطول 15سم وبعرض 5 سم، يرسم على بعد 20 سم كل عن الآخر بطول إجمالي 1,75 متر.</w:t>
            </w:r>
          </w:p>
          <w:p w:rsidR="00972060" w:rsidRDefault="0097206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خط تقييد المدرب: (خطوط متقطعة ممتدة من خط الهجوم إلى نهاية الملعب، مواز الخط الجانبي وعلى بُعد 1,75 متر منه) ويتكون من خطوط قصيرة 15 سم وترسم على بُعد 20 سم من بعضها لبيان حدود منطقة عمل المدرب.</w:t>
            </w:r>
          </w:p>
          <w:p w:rsidR="00972060" w:rsidRPr="00972060" w:rsidRDefault="00972060" w:rsidP="00BE5670">
            <w:pPr>
              <w:spacing w:line="276" w:lineRule="auto"/>
              <w:jc w:val="both"/>
              <w:rPr>
                <w:rFonts w:ascii="Simplified Arabic" w:hAnsi="Simplified Arabic" w:cs="PT Bold Heading"/>
                <w:b/>
                <w:bCs/>
                <w:sz w:val="28"/>
                <w:szCs w:val="28"/>
                <w:rtl/>
              </w:rPr>
            </w:pPr>
            <w:r w:rsidRPr="00972060">
              <w:rPr>
                <w:rFonts w:ascii="Simplified Arabic" w:hAnsi="Simplified Arabic" w:cs="PT Bold Heading" w:hint="cs"/>
                <w:b/>
                <w:bCs/>
                <w:sz w:val="28"/>
                <w:szCs w:val="28"/>
                <w:rtl/>
              </w:rPr>
              <w:t>المساحات والمناطق</w:t>
            </w:r>
          </w:p>
          <w:p w:rsidR="00972060" w:rsidRDefault="0097206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المنطقة الأمامية</w:t>
            </w:r>
          </w:p>
          <w:p w:rsidR="00972060" w:rsidRDefault="0097206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تحدد المنطقة الأمامية </w:t>
            </w:r>
          </w:p>
          <w:p w:rsidR="00972060" w:rsidRDefault="0097206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تحدد المنطقة </w:t>
            </w:r>
            <w:proofErr w:type="spellStart"/>
            <w:r>
              <w:rPr>
                <w:rFonts w:ascii="Simplified Arabic" w:hAnsi="Simplified Arabic" w:cs="Simplified Arabic" w:hint="cs"/>
                <w:b/>
                <w:bCs/>
                <w:sz w:val="28"/>
                <w:szCs w:val="28"/>
                <w:rtl/>
              </w:rPr>
              <w:t>الإمامية</w:t>
            </w:r>
            <w:proofErr w:type="spellEnd"/>
            <w:r>
              <w:rPr>
                <w:rFonts w:ascii="Simplified Arabic" w:hAnsi="Simplified Arabic" w:cs="Simplified Arabic" w:hint="cs"/>
                <w:b/>
                <w:bCs/>
                <w:sz w:val="28"/>
                <w:szCs w:val="28"/>
                <w:rtl/>
              </w:rPr>
              <w:t xml:space="preserve"> في كل ملعب بواسطة محور خط المنتصف وخط الهجوم والحافة الخلفية لخط الهجوم.</w:t>
            </w:r>
          </w:p>
          <w:p w:rsidR="00972060" w:rsidRDefault="0097206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تعتبر المنطقة الأمامية ممتدة إلى ما وراء الخطوط الجانبية حتى نهاية المنطقة الحرة.</w:t>
            </w:r>
          </w:p>
          <w:p w:rsidR="00972060" w:rsidRDefault="0097206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منطقة الإرسال</w:t>
            </w:r>
          </w:p>
          <w:p w:rsidR="00972060" w:rsidRDefault="0097206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تكون منطقة الإرسال بعرض 9 أمتار خلف خط النهاية.</w:t>
            </w:r>
          </w:p>
          <w:p w:rsidR="00972060" w:rsidRDefault="0097206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تحدد جانبيا بخطين قصيرين طول كل منهما 15 سم ويرسمان على بعد 20 سم خلف خط النهاية </w:t>
            </w:r>
            <w:proofErr w:type="spellStart"/>
            <w:r>
              <w:rPr>
                <w:rFonts w:ascii="Simplified Arabic" w:hAnsi="Simplified Arabic" w:cs="Simplified Arabic" w:hint="cs"/>
                <w:b/>
                <w:bCs/>
                <w:sz w:val="28"/>
                <w:szCs w:val="28"/>
                <w:rtl/>
              </w:rPr>
              <w:t>كأمتداد</w:t>
            </w:r>
            <w:proofErr w:type="spellEnd"/>
            <w:r>
              <w:rPr>
                <w:rFonts w:ascii="Simplified Arabic" w:hAnsi="Simplified Arabic" w:cs="Simplified Arabic" w:hint="cs"/>
                <w:b/>
                <w:bCs/>
                <w:sz w:val="28"/>
                <w:szCs w:val="28"/>
                <w:rtl/>
              </w:rPr>
              <w:t xml:space="preserve"> للخطين الجانبين، وكلا الخطين القصيرين من ضمن عرض منطقة الإرسال.</w:t>
            </w:r>
          </w:p>
          <w:p w:rsidR="00041BFE" w:rsidRDefault="00041BFE"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تمتد منطقة الإرسال في العمق إلى نهاية المنطقة الحرة.</w:t>
            </w:r>
          </w:p>
          <w:p w:rsidR="004D63A6" w:rsidRDefault="004D63A6"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منطقة التبديل</w:t>
            </w:r>
          </w:p>
          <w:p w:rsidR="004D63A6" w:rsidRDefault="004D63A6"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تحدد منطقة التبديل </w:t>
            </w:r>
            <w:proofErr w:type="spellStart"/>
            <w:r>
              <w:rPr>
                <w:rFonts w:ascii="Simplified Arabic" w:hAnsi="Simplified Arabic" w:cs="Simplified Arabic" w:hint="cs"/>
                <w:b/>
                <w:bCs/>
                <w:sz w:val="28"/>
                <w:szCs w:val="28"/>
                <w:rtl/>
              </w:rPr>
              <w:t>بأمتداد</w:t>
            </w:r>
            <w:proofErr w:type="spellEnd"/>
            <w:r>
              <w:rPr>
                <w:rFonts w:ascii="Simplified Arabic" w:hAnsi="Simplified Arabic" w:cs="Simplified Arabic" w:hint="cs"/>
                <w:b/>
                <w:bCs/>
                <w:sz w:val="28"/>
                <w:szCs w:val="28"/>
                <w:rtl/>
              </w:rPr>
              <w:t xml:space="preserve"> خطي الهجوم حتى طاولة المسجل.</w:t>
            </w:r>
          </w:p>
          <w:p w:rsidR="004D63A6" w:rsidRDefault="004D63A6"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منطقة تغيير اللاعب الحر</w:t>
            </w:r>
          </w:p>
          <w:p w:rsidR="004D63A6" w:rsidRDefault="004D63A6"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تكون منطقة تغيير اللاعب الحر كجزء من المنطقة الحرة من جهة مقعد الفريق، ومحددة </w:t>
            </w:r>
            <w:proofErr w:type="spellStart"/>
            <w:r>
              <w:rPr>
                <w:rFonts w:ascii="Simplified Arabic" w:hAnsi="Simplified Arabic" w:cs="Simplified Arabic" w:hint="cs"/>
                <w:b/>
                <w:bCs/>
                <w:sz w:val="28"/>
                <w:szCs w:val="28"/>
                <w:rtl/>
              </w:rPr>
              <w:t>بأمتداد</w:t>
            </w:r>
            <w:proofErr w:type="spellEnd"/>
            <w:r>
              <w:rPr>
                <w:rFonts w:ascii="Simplified Arabic" w:hAnsi="Simplified Arabic" w:cs="Simplified Arabic" w:hint="cs"/>
                <w:b/>
                <w:bCs/>
                <w:sz w:val="28"/>
                <w:szCs w:val="28"/>
                <w:rtl/>
              </w:rPr>
              <w:t xml:space="preserve"> خط الهجوم حتى خط النهاية.</w:t>
            </w:r>
          </w:p>
          <w:p w:rsidR="004D63A6" w:rsidRDefault="004D63A6"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منطقة الإحماء</w:t>
            </w:r>
          </w:p>
          <w:p w:rsidR="004D63A6" w:rsidRDefault="004D63A6"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للمسابقات العالمية للاتحاد الدولي للكرة الطائرة والرسمية تكون مساحة مناطق الإحماء 3×3 أمتار تقريباً وتكون على كلا الركنين من مخطط الملعب بجانب المقاعد خارج المنطقة الحرة.</w:t>
            </w:r>
          </w:p>
          <w:p w:rsidR="004D63A6" w:rsidRDefault="004D63A6"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منطقة الجزاء</w:t>
            </w:r>
          </w:p>
          <w:p w:rsidR="004D63A6" w:rsidRDefault="004D63A6"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الحجم التقريبي لمنطقة الجزاء 1×1 متر ومجهزة بكرسيين ومكانها داخل منطقة المراقبة خارج امتداد كل خط نهاية، ويجوز تحديدهما بواسطة خط أحمر بعرض 5 سم.</w:t>
            </w:r>
          </w:p>
          <w:p w:rsidR="00A12271" w:rsidRDefault="00A12271" w:rsidP="00BE5670">
            <w:pPr>
              <w:spacing w:line="276" w:lineRule="auto"/>
              <w:jc w:val="both"/>
              <w:rPr>
                <w:rFonts w:ascii="Simplified Arabic" w:hAnsi="Simplified Arabic" w:cs="Simplified Arabic"/>
                <w:b/>
                <w:bCs/>
                <w:sz w:val="28"/>
                <w:szCs w:val="28"/>
                <w:rtl/>
              </w:rPr>
            </w:pPr>
          </w:p>
          <w:p w:rsidR="00A12271" w:rsidRDefault="00A12271" w:rsidP="00BE5670">
            <w:pPr>
              <w:spacing w:line="276" w:lineRule="auto"/>
              <w:jc w:val="both"/>
              <w:rPr>
                <w:rFonts w:ascii="Simplified Arabic" w:hAnsi="Simplified Arabic" w:cs="Simplified Arabic"/>
                <w:b/>
                <w:bCs/>
                <w:sz w:val="28"/>
                <w:szCs w:val="28"/>
                <w:rtl/>
              </w:rPr>
            </w:pPr>
          </w:p>
          <w:p w:rsidR="00A12271" w:rsidRDefault="00A12271" w:rsidP="00BE5670">
            <w:pPr>
              <w:spacing w:line="276" w:lineRule="auto"/>
              <w:jc w:val="both"/>
              <w:rPr>
                <w:rFonts w:ascii="Simplified Arabic" w:hAnsi="Simplified Arabic" w:cs="Simplified Arabic"/>
                <w:b/>
                <w:bCs/>
                <w:sz w:val="28"/>
                <w:szCs w:val="28"/>
                <w:rtl/>
              </w:rPr>
            </w:pPr>
          </w:p>
          <w:p w:rsidR="00A12271" w:rsidRDefault="0040207C" w:rsidP="00BE5670">
            <w:pPr>
              <w:spacing w:line="276" w:lineRule="auto"/>
              <w:jc w:val="both"/>
              <w:rPr>
                <w:rFonts w:ascii="Simplified Arabic" w:hAnsi="Simplified Arabic" w:cs="Simplified Arabic"/>
                <w:b/>
                <w:bCs/>
                <w:sz w:val="36"/>
                <w:szCs w:val="36"/>
                <w:rtl/>
              </w:rPr>
            </w:pPr>
            <w:r w:rsidRPr="0040207C">
              <w:rPr>
                <w:rFonts w:ascii="Simplified Arabic" w:hAnsi="Simplified Arabic" w:cs="Simplified Arabic" w:hint="cs"/>
                <w:b/>
                <w:bCs/>
                <w:sz w:val="36"/>
                <w:szCs w:val="36"/>
                <w:rtl/>
              </w:rPr>
              <w:lastRenderedPageBreak/>
              <w:t xml:space="preserve">محاضرة </w:t>
            </w:r>
          </w:p>
          <w:p w:rsidR="0040207C" w:rsidRPr="0040207C" w:rsidRDefault="0040207C" w:rsidP="00BE5670">
            <w:pPr>
              <w:spacing w:line="276" w:lineRule="auto"/>
              <w:jc w:val="both"/>
              <w:rPr>
                <w:rFonts w:ascii="Simplified Arabic" w:hAnsi="Simplified Arabic" w:cs="Simplified Arabic"/>
                <w:b/>
                <w:bCs/>
                <w:sz w:val="36"/>
                <w:szCs w:val="36"/>
                <w:rtl/>
              </w:rPr>
            </w:pPr>
          </w:p>
          <w:p w:rsidR="004D63A6" w:rsidRPr="004D63A6" w:rsidRDefault="004D63A6" w:rsidP="00BE5670">
            <w:pPr>
              <w:spacing w:line="276" w:lineRule="auto"/>
              <w:jc w:val="both"/>
              <w:rPr>
                <w:rFonts w:ascii="Simplified Arabic" w:hAnsi="Simplified Arabic" w:cs="PT Bold Heading"/>
                <w:b/>
                <w:bCs/>
                <w:sz w:val="28"/>
                <w:szCs w:val="28"/>
                <w:rtl/>
              </w:rPr>
            </w:pPr>
            <w:r w:rsidRPr="004D63A6">
              <w:rPr>
                <w:rFonts w:ascii="Simplified Arabic" w:hAnsi="Simplified Arabic" w:cs="PT Bold Heading" w:hint="cs"/>
                <w:b/>
                <w:bCs/>
                <w:sz w:val="28"/>
                <w:szCs w:val="28"/>
                <w:rtl/>
              </w:rPr>
              <w:t>درجة الحرارة</w:t>
            </w:r>
          </w:p>
          <w:p w:rsidR="004D63A6" w:rsidRDefault="004D63A6"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يجب أن لا يقل الحد الأدنى لدرجة الحرارة عن 10 درجات مئوية (50 درجة فهرنهيت).</w:t>
            </w:r>
          </w:p>
          <w:p w:rsidR="004D63A6" w:rsidRDefault="004D63A6"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للمسابقات العالمية للاتحاد الدولي للكرة الطائرة والرسمية، يجب أن لا يزيد أعلى درجة للحرارة عن 25 درجة مئوية </w:t>
            </w:r>
            <w:r w:rsidR="006D6181">
              <w:rPr>
                <w:rFonts w:ascii="Simplified Arabic" w:hAnsi="Simplified Arabic" w:cs="Simplified Arabic" w:hint="cs"/>
                <w:b/>
                <w:bCs/>
                <w:sz w:val="28"/>
                <w:szCs w:val="28"/>
                <w:rtl/>
              </w:rPr>
              <w:t>(77 درجة فهرنهيت) ولا يقل الأدنى عن 16 درجة مئوية (61 درجة فهرنهيت.</w:t>
            </w:r>
          </w:p>
          <w:p w:rsidR="006D6181" w:rsidRDefault="006D6181"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الإضاءة </w:t>
            </w:r>
          </w:p>
          <w:p w:rsidR="006D6181" w:rsidRDefault="006D6181"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للمسابقات العالمية للاتحاد الدولي للكرة الطائرة والرسمية، يجب أن تكون الإضاءة على منطقة اللعب ما بين 1000 إلى 1500 لوكس، تقاس على </w:t>
            </w:r>
            <w:proofErr w:type="spellStart"/>
            <w:r>
              <w:rPr>
                <w:rFonts w:ascii="Simplified Arabic" w:hAnsi="Simplified Arabic" w:cs="Simplified Arabic" w:hint="cs"/>
                <w:b/>
                <w:bCs/>
                <w:sz w:val="28"/>
                <w:szCs w:val="28"/>
                <w:rtl/>
              </w:rPr>
              <w:t>إرتفاع</w:t>
            </w:r>
            <w:proofErr w:type="spellEnd"/>
            <w:r>
              <w:rPr>
                <w:rFonts w:ascii="Simplified Arabic" w:hAnsi="Simplified Arabic" w:cs="Simplified Arabic" w:hint="cs"/>
                <w:b/>
                <w:bCs/>
                <w:sz w:val="28"/>
                <w:szCs w:val="28"/>
                <w:rtl/>
              </w:rPr>
              <w:t xml:space="preserve"> متر واحد فوق مسطح منطقة اللعب.</w:t>
            </w:r>
          </w:p>
          <w:p w:rsidR="006D6181" w:rsidRPr="006D6181" w:rsidRDefault="006D6181" w:rsidP="00BE5670">
            <w:pPr>
              <w:spacing w:line="276" w:lineRule="auto"/>
              <w:jc w:val="both"/>
              <w:rPr>
                <w:rFonts w:ascii="Simplified Arabic" w:hAnsi="Simplified Arabic" w:cs="PT Bold Heading"/>
                <w:b/>
                <w:bCs/>
                <w:sz w:val="28"/>
                <w:szCs w:val="28"/>
                <w:rtl/>
              </w:rPr>
            </w:pPr>
            <w:r w:rsidRPr="006D6181">
              <w:rPr>
                <w:rFonts w:ascii="Simplified Arabic" w:hAnsi="Simplified Arabic" w:cs="PT Bold Heading" w:hint="cs"/>
                <w:b/>
                <w:bCs/>
                <w:sz w:val="28"/>
                <w:szCs w:val="28"/>
                <w:rtl/>
              </w:rPr>
              <w:t>الشبكة والقوائم</w:t>
            </w:r>
          </w:p>
          <w:p w:rsidR="006D6181" w:rsidRDefault="006D6181" w:rsidP="00BE5670">
            <w:pPr>
              <w:spacing w:line="276" w:lineRule="auto"/>
              <w:jc w:val="both"/>
              <w:rPr>
                <w:rFonts w:ascii="Simplified Arabic" w:hAnsi="Simplified Arabic" w:cs="Simplified Arabic"/>
                <w:b/>
                <w:bCs/>
                <w:sz w:val="28"/>
                <w:szCs w:val="28"/>
                <w:rtl/>
              </w:rPr>
            </w:pPr>
            <w:proofErr w:type="spellStart"/>
            <w:r>
              <w:rPr>
                <w:rFonts w:ascii="Simplified Arabic" w:hAnsi="Simplified Arabic" w:cs="Simplified Arabic" w:hint="cs"/>
                <w:b/>
                <w:bCs/>
                <w:sz w:val="28"/>
                <w:szCs w:val="28"/>
                <w:rtl/>
              </w:rPr>
              <w:t>إرتفاع</w:t>
            </w:r>
            <w:proofErr w:type="spellEnd"/>
            <w:r>
              <w:rPr>
                <w:rFonts w:ascii="Simplified Arabic" w:hAnsi="Simplified Arabic" w:cs="Simplified Arabic" w:hint="cs"/>
                <w:b/>
                <w:bCs/>
                <w:sz w:val="28"/>
                <w:szCs w:val="28"/>
                <w:rtl/>
              </w:rPr>
              <w:t xml:space="preserve"> الشبكة</w:t>
            </w:r>
          </w:p>
          <w:p w:rsidR="006D6181" w:rsidRDefault="006D6181"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يقاس </w:t>
            </w:r>
            <w:proofErr w:type="spellStart"/>
            <w:r>
              <w:rPr>
                <w:rFonts w:ascii="Simplified Arabic" w:hAnsi="Simplified Arabic" w:cs="Simplified Arabic" w:hint="cs"/>
                <w:b/>
                <w:bCs/>
                <w:sz w:val="28"/>
                <w:szCs w:val="28"/>
                <w:rtl/>
              </w:rPr>
              <w:t>إرتفاع</w:t>
            </w:r>
            <w:proofErr w:type="spellEnd"/>
            <w:r>
              <w:rPr>
                <w:rFonts w:ascii="Simplified Arabic" w:hAnsi="Simplified Arabic" w:cs="Simplified Arabic" w:hint="cs"/>
                <w:b/>
                <w:bCs/>
                <w:sz w:val="28"/>
                <w:szCs w:val="28"/>
                <w:rtl/>
              </w:rPr>
              <w:t xml:space="preserve"> الشبكة من منتصف أرض الملعب، ويجب أن يكون </w:t>
            </w:r>
            <w:proofErr w:type="spellStart"/>
            <w:r>
              <w:rPr>
                <w:rFonts w:ascii="Simplified Arabic" w:hAnsi="Simplified Arabic" w:cs="Simplified Arabic" w:hint="cs"/>
                <w:b/>
                <w:bCs/>
                <w:sz w:val="28"/>
                <w:szCs w:val="28"/>
                <w:rtl/>
              </w:rPr>
              <w:t>إرتفاع</w:t>
            </w:r>
            <w:proofErr w:type="spellEnd"/>
            <w:r>
              <w:rPr>
                <w:rFonts w:ascii="Simplified Arabic" w:hAnsi="Simplified Arabic" w:cs="Simplified Arabic" w:hint="cs"/>
                <w:b/>
                <w:bCs/>
                <w:sz w:val="28"/>
                <w:szCs w:val="28"/>
                <w:rtl/>
              </w:rPr>
              <w:t xml:space="preserve"> الشبكة (فوق الخطين الجانبيين) بالضبط نفسه ويجب أن لا يزيد عن </w:t>
            </w:r>
            <w:proofErr w:type="spellStart"/>
            <w:r>
              <w:rPr>
                <w:rFonts w:ascii="Simplified Arabic" w:hAnsi="Simplified Arabic" w:cs="Simplified Arabic" w:hint="cs"/>
                <w:b/>
                <w:bCs/>
                <w:sz w:val="28"/>
                <w:szCs w:val="28"/>
                <w:rtl/>
              </w:rPr>
              <w:t>الإرتفاع</w:t>
            </w:r>
            <w:proofErr w:type="spellEnd"/>
            <w:r>
              <w:rPr>
                <w:rFonts w:ascii="Simplified Arabic" w:hAnsi="Simplified Arabic" w:cs="Simplified Arabic" w:hint="cs"/>
                <w:b/>
                <w:bCs/>
                <w:sz w:val="28"/>
                <w:szCs w:val="28"/>
                <w:rtl/>
              </w:rPr>
              <w:t xml:space="preserve"> القانوني عن 2 سم.</w:t>
            </w:r>
          </w:p>
          <w:p w:rsidR="006D6181" w:rsidRPr="00CF225A" w:rsidRDefault="006D6181" w:rsidP="00BE5670">
            <w:pPr>
              <w:spacing w:line="276" w:lineRule="auto"/>
              <w:jc w:val="both"/>
              <w:rPr>
                <w:rFonts w:ascii="Simplified Arabic" w:hAnsi="Simplified Arabic" w:cs="PT Bold Heading"/>
                <w:b/>
                <w:bCs/>
                <w:sz w:val="28"/>
                <w:szCs w:val="28"/>
                <w:rtl/>
              </w:rPr>
            </w:pPr>
            <w:r w:rsidRPr="00CF225A">
              <w:rPr>
                <w:rFonts w:ascii="Simplified Arabic" w:hAnsi="Simplified Arabic" w:cs="PT Bold Heading" w:hint="cs"/>
                <w:b/>
                <w:bCs/>
                <w:sz w:val="28"/>
                <w:szCs w:val="28"/>
                <w:rtl/>
              </w:rPr>
              <w:t>التركيب</w:t>
            </w:r>
          </w:p>
          <w:p w:rsidR="006D6181" w:rsidRDefault="006D6181"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يكون عرض الشبكة متر واحد وطولها 9.5 إلى 10 أمتار (مع 25 إلى 50 سم من كل جانب من الأشرطة الجانبية)، مصنوعة بعيون مربعة سوداء بقياس 10 سم.</w:t>
            </w:r>
          </w:p>
          <w:p w:rsidR="006D6181" w:rsidRDefault="006D6181"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يوجد شريط أفقي عند حافتها العليا بعرض 7 سم مصنوع من قطعتين مطويتين من القماش القنب الأبيض مخاط بطول الشبكة بالكامل، ويوجد عند كل من نهايتي الشريط ثقب يمر من خلاله حبل لتثبيت الشريط بالقائمين للمحافظة على شد حافتها العليا.</w:t>
            </w:r>
          </w:p>
          <w:p w:rsidR="006D6181" w:rsidRDefault="006D6181"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يوجد سلك مرن داخل الشريط لتثبيت الشبكة بالقائمين والمحافظة على شد حافتها </w:t>
            </w:r>
            <w:r w:rsidR="00CF225A">
              <w:rPr>
                <w:rFonts w:ascii="Simplified Arabic" w:hAnsi="Simplified Arabic" w:cs="Simplified Arabic" w:hint="cs"/>
                <w:b/>
                <w:bCs/>
                <w:sz w:val="28"/>
                <w:szCs w:val="28"/>
                <w:rtl/>
              </w:rPr>
              <w:t>العليا.</w:t>
            </w:r>
          </w:p>
          <w:p w:rsidR="00CF225A" w:rsidRDefault="00CF225A"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أسفل الشبكة يوجد شريط أفقي أخر بعرض 5 سم مشابه للشريط العلوي، يمر من خلاله حبل، وهذا الحبل لتثبيت الشبكة بالقائمين والمحافظة على إبقاء الجزء السفلي مشدوداً.</w:t>
            </w:r>
          </w:p>
          <w:p w:rsidR="00073368" w:rsidRDefault="00073368" w:rsidP="006D6181">
            <w:pPr>
              <w:spacing w:line="276" w:lineRule="auto"/>
              <w:jc w:val="both"/>
              <w:rPr>
                <w:rFonts w:ascii="Simplified Arabic" w:hAnsi="Simplified Arabic" w:cs="Simplified Arabic"/>
                <w:b/>
                <w:bCs/>
                <w:sz w:val="28"/>
                <w:szCs w:val="28"/>
                <w:rtl/>
              </w:rPr>
            </w:pPr>
          </w:p>
          <w:p w:rsidR="00CF225A" w:rsidRPr="00CF225A" w:rsidRDefault="00CF225A" w:rsidP="006D6181">
            <w:pPr>
              <w:spacing w:line="276" w:lineRule="auto"/>
              <w:jc w:val="both"/>
              <w:rPr>
                <w:rFonts w:ascii="Simplified Arabic" w:hAnsi="Simplified Arabic" w:cs="PT Bold Heading"/>
                <w:b/>
                <w:bCs/>
                <w:sz w:val="28"/>
                <w:szCs w:val="28"/>
                <w:rtl/>
              </w:rPr>
            </w:pPr>
            <w:r w:rsidRPr="00CF225A">
              <w:rPr>
                <w:rFonts w:ascii="Simplified Arabic" w:hAnsi="Simplified Arabic" w:cs="PT Bold Heading" w:hint="cs"/>
                <w:b/>
                <w:bCs/>
                <w:sz w:val="28"/>
                <w:szCs w:val="28"/>
                <w:rtl/>
              </w:rPr>
              <w:t>الأشرطة الجانبية</w:t>
            </w:r>
          </w:p>
          <w:p w:rsidR="00CF225A" w:rsidRDefault="00CF225A"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يثبت شريطان باللون الأبيض عموديا على الشبكة ويوضعان مباشرة فوق كل خط جانبي. إنهما بعرض 5 سم وبطول متر واحد، ويعتبر أن جزءاً من الشبكة.</w:t>
            </w:r>
          </w:p>
          <w:p w:rsidR="00CF225A" w:rsidRDefault="00CF225A" w:rsidP="006D6181">
            <w:pPr>
              <w:spacing w:line="276" w:lineRule="auto"/>
              <w:jc w:val="both"/>
              <w:rPr>
                <w:rFonts w:ascii="Simplified Arabic" w:hAnsi="Simplified Arabic" w:cs="Simplified Arabic"/>
                <w:b/>
                <w:bCs/>
                <w:sz w:val="28"/>
                <w:szCs w:val="28"/>
                <w:rtl/>
              </w:rPr>
            </w:pPr>
            <w:r w:rsidRPr="00CF225A">
              <w:rPr>
                <w:rFonts w:ascii="Simplified Arabic" w:hAnsi="Simplified Arabic" w:cs="PT Bold Heading" w:hint="cs"/>
                <w:b/>
                <w:bCs/>
                <w:sz w:val="28"/>
                <w:szCs w:val="28"/>
                <w:rtl/>
              </w:rPr>
              <w:t>العصي الهوائية</w:t>
            </w:r>
          </w:p>
          <w:p w:rsidR="00CF225A" w:rsidRDefault="00CF225A"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العصا الهوائية عبارة عن قضيب مرن طولها 1.80 متر وبقطر 10 ملم مصنوعة من الألياف الزجاجية أو أية مادة مماثلة.</w:t>
            </w:r>
          </w:p>
          <w:p w:rsidR="00CF225A" w:rsidRDefault="00CF225A"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تثبت </w:t>
            </w:r>
            <w:proofErr w:type="spellStart"/>
            <w:r>
              <w:rPr>
                <w:rFonts w:ascii="Simplified Arabic" w:hAnsi="Simplified Arabic" w:cs="Simplified Arabic" w:hint="cs"/>
                <w:b/>
                <w:bCs/>
                <w:sz w:val="28"/>
                <w:szCs w:val="28"/>
                <w:rtl/>
              </w:rPr>
              <w:t>العصاتان</w:t>
            </w:r>
            <w:proofErr w:type="spellEnd"/>
            <w:r>
              <w:rPr>
                <w:rFonts w:ascii="Simplified Arabic" w:hAnsi="Simplified Arabic" w:cs="Simplified Arabic" w:hint="cs"/>
                <w:b/>
                <w:bCs/>
                <w:sz w:val="28"/>
                <w:szCs w:val="28"/>
                <w:rtl/>
              </w:rPr>
              <w:t xml:space="preserve"> الهوائيتان على الحد الخارجي لكل من شريطي الجانب وتوضعان على الجانبيين العكسيين للشبكة.</w:t>
            </w:r>
          </w:p>
          <w:p w:rsidR="00CF225A" w:rsidRDefault="00CF225A"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ويمتد الجزء العلوي من كل عصا وطوله 80 سم فوق الشبكة ويقسم إلى أجزاء بطول 10 سم بلونين متباينين ويفضل الأحمر والأبيض.</w:t>
            </w:r>
          </w:p>
          <w:p w:rsidR="00CF225A" w:rsidRDefault="00CF225A"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تعتبر </w:t>
            </w:r>
            <w:proofErr w:type="spellStart"/>
            <w:r>
              <w:rPr>
                <w:rFonts w:ascii="Simplified Arabic" w:hAnsi="Simplified Arabic" w:cs="Simplified Arabic" w:hint="cs"/>
                <w:b/>
                <w:bCs/>
                <w:sz w:val="28"/>
                <w:szCs w:val="28"/>
                <w:rtl/>
              </w:rPr>
              <w:t>العصاتان</w:t>
            </w:r>
            <w:proofErr w:type="spellEnd"/>
            <w:r>
              <w:rPr>
                <w:rFonts w:ascii="Simplified Arabic" w:hAnsi="Simplified Arabic" w:cs="Simplified Arabic" w:hint="cs"/>
                <w:b/>
                <w:bCs/>
                <w:sz w:val="28"/>
                <w:szCs w:val="28"/>
                <w:rtl/>
              </w:rPr>
              <w:t xml:space="preserve"> الهوائيتان جزءاً من الشبكة وتحددان جانبيا مجال العبور.</w:t>
            </w:r>
          </w:p>
          <w:p w:rsidR="00CF225A" w:rsidRPr="00CF225A" w:rsidRDefault="00CF225A" w:rsidP="006D6181">
            <w:pPr>
              <w:spacing w:line="276" w:lineRule="auto"/>
              <w:jc w:val="both"/>
              <w:rPr>
                <w:rFonts w:ascii="Simplified Arabic" w:hAnsi="Simplified Arabic" w:cs="PT Bold Heading"/>
                <w:b/>
                <w:bCs/>
                <w:sz w:val="28"/>
                <w:szCs w:val="28"/>
                <w:rtl/>
              </w:rPr>
            </w:pPr>
            <w:r w:rsidRPr="00CF225A">
              <w:rPr>
                <w:rFonts w:ascii="Simplified Arabic" w:hAnsi="Simplified Arabic" w:cs="PT Bold Heading" w:hint="cs"/>
                <w:b/>
                <w:bCs/>
                <w:sz w:val="28"/>
                <w:szCs w:val="28"/>
                <w:rtl/>
              </w:rPr>
              <w:t>القوائم</w:t>
            </w:r>
          </w:p>
          <w:p w:rsidR="00CF225A" w:rsidRDefault="00CF225A"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يوضع القائمان المثبتان للشبكة على مسافة تتراوح ما بين 0.50- 1.00 متر خارج الخطين الجانبيين، وهما </w:t>
            </w:r>
            <w:proofErr w:type="spellStart"/>
            <w:r>
              <w:rPr>
                <w:rFonts w:ascii="Simplified Arabic" w:hAnsi="Simplified Arabic" w:cs="Simplified Arabic" w:hint="cs"/>
                <w:b/>
                <w:bCs/>
                <w:sz w:val="28"/>
                <w:szCs w:val="28"/>
                <w:rtl/>
              </w:rPr>
              <w:t>بإرتفاع</w:t>
            </w:r>
            <w:proofErr w:type="spellEnd"/>
            <w:r>
              <w:rPr>
                <w:rFonts w:ascii="Simplified Arabic" w:hAnsi="Simplified Arabic" w:cs="Simplified Arabic" w:hint="cs"/>
                <w:b/>
                <w:bCs/>
                <w:sz w:val="28"/>
                <w:szCs w:val="28"/>
                <w:rtl/>
              </w:rPr>
              <w:t xml:space="preserve"> 2.55 متر، ويفضل أن يكون قابلين للتعديل.</w:t>
            </w:r>
          </w:p>
          <w:p w:rsidR="00CF225A" w:rsidRDefault="00CF225A"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للمسابقات العالمية للاتحاد الدولي للكرة الطائرة والرسمية، يوضع القائمان المثبتان للشبكة على بعد متر خارج الخطوط الجانبية.</w:t>
            </w:r>
          </w:p>
          <w:p w:rsidR="003B20D4" w:rsidRDefault="005B29FF"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يكون القائمان مستديرين وأملسين ويثبتان في الأرض بدون أسلاك وتحظر التجهيزات الخطرة أو المعرقلة.</w:t>
            </w:r>
          </w:p>
          <w:p w:rsidR="005B29FF" w:rsidRPr="005B29FF" w:rsidRDefault="005B29FF" w:rsidP="006D6181">
            <w:pPr>
              <w:spacing w:line="276" w:lineRule="auto"/>
              <w:jc w:val="both"/>
              <w:rPr>
                <w:rFonts w:ascii="Simplified Arabic" w:hAnsi="Simplified Arabic" w:cs="PT Bold Heading"/>
                <w:b/>
                <w:bCs/>
                <w:sz w:val="28"/>
                <w:szCs w:val="28"/>
                <w:rtl/>
              </w:rPr>
            </w:pPr>
            <w:proofErr w:type="spellStart"/>
            <w:r w:rsidRPr="005B29FF">
              <w:rPr>
                <w:rFonts w:ascii="Simplified Arabic" w:hAnsi="Simplified Arabic" w:cs="PT Bold Heading" w:hint="cs"/>
                <w:b/>
                <w:bCs/>
                <w:sz w:val="28"/>
                <w:szCs w:val="28"/>
                <w:rtl/>
              </w:rPr>
              <w:lastRenderedPageBreak/>
              <w:t>الإدوات</w:t>
            </w:r>
            <w:proofErr w:type="spellEnd"/>
            <w:r w:rsidRPr="005B29FF">
              <w:rPr>
                <w:rFonts w:ascii="Simplified Arabic" w:hAnsi="Simplified Arabic" w:cs="PT Bold Heading" w:hint="cs"/>
                <w:b/>
                <w:bCs/>
                <w:sz w:val="28"/>
                <w:szCs w:val="28"/>
                <w:rtl/>
              </w:rPr>
              <w:t xml:space="preserve"> الإضافية</w:t>
            </w:r>
          </w:p>
          <w:p w:rsidR="005B29FF" w:rsidRDefault="005B29FF"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تحدد جميع الأدوات الإضافية بواسطة لوائح الاتحاد الدولي للكرة الطائرة.</w:t>
            </w:r>
          </w:p>
          <w:p w:rsidR="005B29FF" w:rsidRPr="005B29FF" w:rsidRDefault="005B29FF" w:rsidP="005B29FF">
            <w:pPr>
              <w:spacing w:line="276" w:lineRule="auto"/>
              <w:jc w:val="both"/>
              <w:rPr>
                <w:rFonts w:ascii="Simplified Arabic" w:hAnsi="Simplified Arabic" w:cs="PT Bold Heading"/>
                <w:b/>
                <w:bCs/>
                <w:sz w:val="28"/>
                <w:szCs w:val="28"/>
                <w:rtl/>
              </w:rPr>
            </w:pPr>
            <w:r w:rsidRPr="005B29FF">
              <w:rPr>
                <w:rFonts w:ascii="Simplified Arabic" w:hAnsi="Simplified Arabic" w:cs="PT Bold Heading" w:hint="cs"/>
                <w:b/>
                <w:bCs/>
                <w:sz w:val="28"/>
                <w:szCs w:val="28"/>
                <w:rtl/>
              </w:rPr>
              <w:t>الكرات</w:t>
            </w:r>
          </w:p>
          <w:p w:rsidR="005B29FF" w:rsidRPr="00073368" w:rsidRDefault="005B29FF" w:rsidP="005B29FF">
            <w:pPr>
              <w:spacing w:line="276" w:lineRule="auto"/>
              <w:jc w:val="both"/>
              <w:rPr>
                <w:rFonts w:ascii="Simplified Arabic" w:hAnsi="Simplified Arabic" w:cs="Simple Bold Jut Out"/>
                <w:sz w:val="28"/>
                <w:szCs w:val="28"/>
                <w:rtl/>
              </w:rPr>
            </w:pPr>
            <w:r w:rsidRPr="00073368">
              <w:rPr>
                <w:rFonts w:ascii="Simplified Arabic" w:hAnsi="Simplified Arabic" w:cs="Simple Bold Jut Out" w:hint="cs"/>
                <w:sz w:val="28"/>
                <w:szCs w:val="28"/>
                <w:rtl/>
              </w:rPr>
              <w:t>المقاييس</w:t>
            </w:r>
          </w:p>
          <w:p w:rsidR="005B29FF" w:rsidRDefault="005B29FF" w:rsidP="005B29FF">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يجب أن تكون الكرة مستديرة مصنوعة من جلد مرن أو جلد صناعي وبداخلها كيس هوائي مصنوع من المطاط أو مادة مماثلة.</w:t>
            </w:r>
          </w:p>
          <w:p w:rsidR="005B29FF" w:rsidRDefault="005B29FF" w:rsidP="005B29FF">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يجب أن يكون لونها فاتحا موحد أو من تشكيلة من الألوان.</w:t>
            </w:r>
          </w:p>
          <w:p w:rsidR="005B29FF" w:rsidRDefault="005B29FF" w:rsidP="005B29FF">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الكرات المصنوعة من مادة الجلد الصناعي وذلك تشكيلة من الألوان المستخدمة في المنافسات الدولية، يجب أن تكون مطابقة لمقاييس الاتحاد الدولي للكرة الطائرة يكون محيط الكرة 65-67 سم، وزنها 260-280 جرام.</w:t>
            </w:r>
          </w:p>
          <w:p w:rsidR="005B29FF" w:rsidRDefault="005B29FF" w:rsidP="005B29FF">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يكون ضغط الهواء الداخلي 0.30-0.325 كيلو جرام/ سم2 (4.26- 4.61 رطل لكل بوصة مربعة) (264.3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318.</w:t>
            </w:r>
            <w:r w:rsidR="008C6577">
              <w:rPr>
                <w:rFonts w:ascii="Simplified Arabic" w:hAnsi="Simplified Arabic" w:cs="Simplified Arabic" w:hint="cs"/>
                <w:b/>
                <w:bCs/>
                <w:sz w:val="28"/>
                <w:szCs w:val="28"/>
                <w:rtl/>
              </w:rPr>
              <w:t xml:space="preserve">82 </w:t>
            </w:r>
            <w:proofErr w:type="spellStart"/>
            <w:r w:rsidR="008C6577">
              <w:rPr>
                <w:rFonts w:ascii="Simplified Arabic" w:hAnsi="Simplified Arabic" w:cs="Simplified Arabic" w:hint="cs"/>
                <w:b/>
                <w:bCs/>
                <w:sz w:val="28"/>
                <w:szCs w:val="28"/>
                <w:rtl/>
              </w:rPr>
              <w:t>مليبار</w:t>
            </w:r>
            <w:proofErr w:type="spellEnd"/>
            <w:r w:rsidR="008C6577">
              <w:rPr>
                <w:rFonts w:ascii="Simplified Arabic" w:hAnsi="Simplified Arabic" w:cs="Simplified Arabic" w:hint="cs"/>
                <w:b/>
                <w:bCs/>
                <w:sz w:val="28"/>
                <w:szCs w:val="28"/>
                <w:rtl/>
              </w:rPr>
              <w:t xml:space="preserve"> أو هكتو باسكال).</w:t>
            </w:r>
          </w:p>
          <w:p w:rsidR="008C6577" w:rsidRPr="008C6577" w:rsidRDefault="008C6577" w:rsidP="005B29FF">
            <w:pPr>
              <w:spacing w:line="276" w:lineRule="auto"/>
              <w:jc w:val="both"/>
              <w:rPr>
                <w:rFonts w:ascii="Simplified Arabic" w:hAnsi="Simplified Arabic" w:cs="PT Bold Heading"/>
                <w:b/>
                <w:bCs/>
                <w:sz w:val="28"/>
                <w:szCs w:val="28"/>
                <w:rtl/>
              </w:rPr>
            </w:pPr>
            <w:r w:rsidRPr="008C6577">
              <w:rPr>
                <w:rFonts w:ascii="Simplified Arabic" w:hAnsi="Simplified Arabic" w:cs="PT Bold Heading" w:hint="cs"/>
                <w:b/>
                <w:bCs/>
                <w:sz w:val="28"/>
                <w:szCs w:val="28"/>
                <w:rtl/>
              </w:rPr>
              <w:t>توحيد الكرات</w:t>
            </w:r>
          </w:p>
          <w:p w:rsidR="008C6577" w:rsidRDefault="008C6577" w:rsidP="005B29FF">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يجب أن تكون جميع الكرات المستخدمة في المباراة بنفس المقاييس فيما يتعلق بالمحيط والوزن والضغط والنوع واللون ... الخ.</w:t>
            </w:r>
          </w:p>
          <w:p w:rsidR="008C6577" w:rsidRDefault="008C6577" w:rsidP="005B29FF">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للمسابقات العالمية للاتحاد الدولي للكرة الطائرة والرسمية وكذلك الوطنية أو بطولات الدوري، يجب أن يتم اللعب بكرات معتمدة من الاتحاد الدولي للكرة الطائرة، إلا إذا تمت الموافقة من قبل الاتحاد الدولي للكرة الطائرة.</w:t>
            </w:r>
          </w:p>
          <w:p w:rsidR="008C6577" w:rsidRPr="008C6577" w:rsidRDefault="008C6577" w:rsidP="005B29FF">
            <w:pPr>
              <w:spacing w:line="276" w:lineRule="auto"/>
              <w:jc w:val="both"/>
              <w:rPr>
                <w:rFonts w:ascii="Simplified Arabic" w:hAnsi="Simplified Arabic" w:cs="PT Bold Heading"/>
                <w:b/>
                <w:bCs/>
                <w:sz w:val="28"/>
                <w:szCs w:val="28"/>
                <w:rtl/>
              </w:rPr>
            </w:pPr>
            <w:r w:rsidRPr="008C6577">
              <w:rPr>
                <w:rFonts w:ascii="Simplified Arabic" w:hAnsi="Simplified Arabic" w:cs="PT Bold Heading" w:hint="cs"/>
                <w:b/>
                <w:bCs/>
                <w:sz w:val="28"/>
                <w:szCs w:val="28"/>
                <w:rtl/>
              </w:rPr>
              <w:t>نظام ال</w:t>
            </w:r>
            <w:r w:rsidR="00073368">
              <w:rPr>
                <w:rFonts w:ascii="Simplified Arabic" w:hAnsi="Simplified Arabic" w:cs="PT Bold Heading" w:hint="cs"/>
                <w:b/>
                <w:bCs/>
                <w:sz w:val="28"/>
                <w:szCs w:val="28"/>
                <w:rtl/>
                <w:lang w:bidi="ar-IQ"/>
              </w:rPr>
              <w:t>ث</w:t>
            </w:r>
            <w:r w:rsidRPr="008C6577">
              <w:rPr>
                <w:rFonts w:ascii="Simplified Arabic" w:hAnsi="Simplified Arabic" w:cs="PT Bold Heading" w:hint="cs"/>
                <w:b/>
                <w:bCs/>
                <w:sz w:val="28"/>
                <w:szCs w:val="28"/>
                <w:rtl/>
              </w:rPr>
              <w:t>لاث كرات</w:t>
            </w:r>
          </w:p>
          <w:p w:rsidR="008C6577" w:rsidRPr="00441620" w:rsidRDefault="008C6577" w:rsidP="005B29FF">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للمسابقات العالمية للاتحاد الدولي للكرة الطائرة والرسمية يتم </w:t>
            </w:r>
            <w:proofErr w:type="spellStart"/>
            <w:r>
              <w:rPr>
                <w:rFonts w:ascii="Simplified Arabic" w:hAnsi="Simplified Arabic" w:cs="Simplified Arabic" w:hint="cs"/>
                <w:b/>
                <w:bCs/>
                <w:sz w:val="28"/>
                <w:szCs w:val="28"/>
                <w:rtl/>
              </w:rPr>
              <w:t>إستخدام</w:t>
            </w:r>
            <w:proofErr w:type="spellEnd"/>
            <w:r>
              <w:rPr>
                <w:rFonts w:ascii="Simplified Arabic" w:hAnsi="Simplified Arabic" w:cs="Simplified Arabic" w:hint="cs"/>
                <w:b/>
                <w:bCs/>
                <w:sz w:val="28"/>
                <w:szCs w:val="28"/>
                <w:rtl/>
              </w:rPr>
              <w:t xml:space="preserve"> ثلاث كرات، وفي هذه الحالة، يقف ستة ملتقطي كرات، واحد عند كل ركن من المنطقة الحرة وواحد خلف كل حكم.</w:t>
            </w:r>
          </w:p>
        </w:tc>
      </w:tr>
    </w:tbl>
    <w:p w:rsidR="00F55954" w:rsidRDefault="00F55954" w:rsidP="00F55954">
      <w:pPr>
        <w:spacing w:line="276" w:lineRule="auto"/>
        <w:jc w:val="both"/>
        <w:rPr>
          <w:rFonts w:ascii="Simplified Arabic" w:hAnsi="Simplified Arabic" w:cs="Simplified Arabic"/>
          <w:sz w:val="28"/>
          <w:szCs w:val="28"/>
        </w:rPr>
      </w:pPr>
    </w:p>
    <w:p w:rsidR="00FB3A98" w:rsidRDefault="00FB3A98" w:rsidP="00F55954">
      <w:pPr>
        <w:spacing w:line="276" w:lineRule="auto"/>
        <w:jc w:val="both"/>
        <w:rPr>
          <w:rFonts w:ascii="Simplified Arabic" w:hAnsi="Simplified Arabic" w:cs="Simplified Arabic"/>
          <w:sz w:val="28"/>
          <w:szCs w:val="28"/>
        </w:rPr>
      </w:pPr>
    </w:p>
    <w:bookmarkStart w:id="0" w:name="_GoBack"/>
    <w:bookmarkEnd w:id="0"/>
    <w:p w:rsidR="00FB3A98" w:rsidRPr="00D97F65" w:rsidRDefault="00DE3E90" w:rsidP="00D97F65">
      <w:pPr>
        <w:spacing w:line="276" w:lineRule="auto"/>
        <w:jc w:val="both"/>
        <w:rPr>
          <w:rFonts w:ascii="Simplified Arabic" w:hAnsi="Simplified Arabic" w:cs="Simplified Arabic"/>
          <w:b/>
          <w:bCs/>
          <w:sz w:val="28"/>
          <w:szCs w:val="28"/>
          <w:rtl/>
          <w:lang w:bidi="ar-IQ"/>
        </w:rPr>
      </w:pPr>
      <w:r w:rsidRPr="00DE3E90">
        <w:rPr>
          <w:rFonts w:ascii="Simplified Arabic" w:hAnsi="Simplified Arabic" w:cs="Simplified Arabic"/>
          <w:b/>
          <w:bCs/>
          <w:noProof/>
          <w:sz w:val="28"/>
          <w:szCs w:val="28"/>
          <w:rtl/>
        </w:rPr>
        <mc:AlternateContent>
          <mc:Choice Requires="wps">
            <w:drawing>
              <wp:anchor distT="0" distB="0" distL="114300" distR="114300" simplePos="0" relativeHeight="251702272" behindDoc="0" locked="0" layoutInCell="1" allowOverlap="1" wp14:anchorId="1F88E37C" wp14:editId="618BE210">
                <wp:simplePos x="0" y="0"/>
                <wp:positionH relativeFrom="column">
                  <wp:posOffset>765991</wp:posOffset>
                </wp:positionH>
                <wp:positionV relativeFrom="paragraph">
                  <wp:posOffset>5292090</wp:posOffset>
                </wp:positionV>
                <wp:extent cx="3971109" cy="1403985"/>
                <wp:effectExtent l="0" t="0" r="10795" b="1016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971109" cy="1403985"/>
                        </a:xfrm>
                        <a:prstGeom prst="rect">
                          <a:avLst/>
                        </a:prstGeom>
                        <a:solidFill>
                          <a:srgbClr val="FFFFFF"/>
                        </a:solidFill>
                        <a:ln w="9525">
                          <a:solidFill>
                            <a:schemeClr val="bg1"/>
                          </a:solidFill>
                          <a:miter lim="800000"/>
                          <a:headEnd/>
                          <a:tailEnd/>
                        </a:ln>
                      </wps:spPr>
                      <wps:txbx>
                        <w:txbxContent>
                          <w:p w:rsidR="00DE3E90" w:rsidRPr="00DE3E90" w:rsidRDefault="00DE3E90" w:rsidP="00DE3E90">
                            <w:pPr>
                              <w:rPr>
                                <w14:textOutline w14:w="9525" w14:cap="rnd" w14:cmpd="sng" w14:algn="ctr">
                                  <w14:solidFill>
                                    <w14:schemeClr w14:val="bg1"/>
                                  </w14:solid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71B9EE08" id="_x0000_t202" coordsize="21600,21600" o:spt="202" path="m,l,21600r21600,l21600,xe">
                <v:stroke joinstyle="miter"/>
                <v:path gradientshapeok="t" o:connecttype="rect"/>
              </v:shapetype>
              <v:shape id="مربع نص 2" o:spid="_x0000_s1026" type="#_x0000_t202" style="position:absolute;left:0;text-align:left;margin-left:60.3pt;margin-top:416.7pt;width:312.7pt;height:110.55pt;flip:x;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" strokecolor="white [3212]">
                <v:textbox style="mso-fit-shape-to-text:t">
                  <w:txbxContent>
                    <w:p w:rsidR="00DE3E90" w:rsidRPr="00DE3E90" w:rsidRDefault="00DE3E90" w:rsidP="00DE3E90">
                      <w:pPr>
                        <w:rPr>
                          <w14:textOutline w14:w="9525" w14:cap="rnd" w14:cmpd="sng" w14:algn="ctr">
                            <w14:solidFill>
                              <w14:schemeClr w14:val="bg1"/>
                            </w14:solidFill>
                            <w14:prstDash w14:val="solid"/>
                            <w14:bevel/>
                          </w14:textOutline>
                        </w:rPr>
                      </w:pPr>
                    </w:p>
                  </w:txbxContent>
                </v:textbox>
              </v:shape>
            </w:pict>
          </mc:Fallback>
        </mc:AlternateContent>
      </w:r>
    </w:p>
    <w:sectPr w:rsidR="00FB3A98" w:rsidRPr="00D97F65" w:rsidSect="00C4726F">
      <w:headerReference w:type="default" r:id="rId9"/>
      <w:footerReference w:type="default" r:id="rId10"/>
      <w:footnotePr>
        <w:numRestart w:val="eachPage"/>
      </w:footnotePr>
      <w:pgSz w:w="11907" w:h="16839" w:code="9"/>
      <w:pgMar w:top="1701" w:right="1418"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0DE" w:rsidRDefault="006630DE" w:rsidP="00BF1015">
      <w:r>
        <w:separator/>
      </w:r>
    </w:p>
  </w:endnote>
  <w:endnote w:type="continuationSeparator" w:id="0">
    <w:p w:rsidR="006630DE" w:rsidRDefault="006630DE" w:rsidP="00BF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 w:name="PT Bold Heading">
    <w:altName w:val="Segoe UI Semilight"/>
    <w:panose1 w:val="02010400000000000000"/>
    <w:charset w:val="B2"/>
    <w:family w:val="auto"/>
    <w:pitch w:val="variable"/>
    <w:sig w:usb0="00002001" w:usb1="80000000" w:usb2="00000008" w:usb3="00000000" w:csb0="00000040" w:csb1="00000000"/>
  </w:font>
  <w:font w:name="Simple Bold Jut Out">
    <w:altName w:val="Segoe UI Semilight"/>
    <w:panose1 w:val="02010401010101010101"/>
    <w:charset w:val="B2"/>
    <w:family w:val="auto"/>
    <w:pitch w:val="variable"/>
    <w:sig w:usb0="00002001" w:usb1="80000000" w:usb2="00000008" w:usb3="00000000" w:csb0="0000004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30"/>
        <w:szCs w:val="30"/>
        <w:rtl/>
      </w:rPr>
      <w:id w:val="-2017984220"/>
      <w:docPartObj>
        <w:docPartGallery w:val="Page Numbers (Bottom of Page)"/>
        <w:docPartUnique/>
      </w:docPartObj>
    </w:sdtPr>
    <w:sdtEndPr/>
    <w:sdtContent>
      <w:p w:rsidR="00B82BB1" w:rsidRPr="004560DC" w:rsidRDefault="006C6931" w:rsidP="006C6931">
        <w:pPr>
          <w:pStyle w:val="a6"/>
          <w:jc w:val="center"/>
          <w:rPr>
            <w:b/>
            <w:bCs/>
            <w:sz w:val="30"/>
            <w:szCs w:val="30"/>
          </w:rPr>
        </w:pPr>
        <w:r>
          <w:rPr>
            <w:rFonts w:hint="cs"/>
            <w:b/>
            <w:bCs/>
            <w:noProof/>
            <w:sz w:val="30"/>
            <w:szCs w:val="30"/>
            <w:rtl/>
          </w:rPr>
          <mc:AlternateContent>
            <mc:Choice Requires="wps">
              <w:drawing>
                <wp:anchor distT="0" distB="0" distL="114300" distR="114300" simplePos="0" relativeHeight="251664384" behindDoc="0" locked="0" layoutInCell="1" allowOverlap="1" wp14:anchorId="7FEDD8C9" wp14:editId="62A2A395">
                  <wp:simplePos x="0" y="0"/>
                  <wp:positionH relativeFrom="column">
                    <wp:posOffset>1516380</wp:posOffset>
                  </wp:positionH>
                  <wp:positionV relativeFrom="paragraph">
                    <wp:posOffset>104922</wp:posOffset>
                  </wp:positionV>
                  <wp:extent cx="1143000" cy="0"/>
                  <wp:effectExtent l="0" t="19050" r="19050" b="19050"/>
                  <wp:wrapNone/>
                  <wp:docPr id="5" name="رابط مستقيم 5"/>
                  <wp:cNvGraphicFramePr/>
                  <a:graphic xmlns:a="http://schemas.openxmlformats.org/drawingml/2006/main">
                    <a:graphicData uri="http://schemas.microsoft.com/office/word/2010/wordprocessingShape">
                      <wps:wsp>
                        <wps:cNvCnPr/>
                        <wps:spPr>
                          <a:xfrm>
                            <a:off x="0" y="0"/>
                            <a:ext cx="1143000" cy="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line w14:anchorId="33315EB2" id="رابط مستقيم 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19.4pt,8.25pt" to="209.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" strokecolor="black [3200]" strokeweight="3pt">
                  <v:stroke joinstyle="miter"/>
                </v:line>
              </w:pict>
            </mc:Fallback>
          </mc:AlternateContent>
        </w:r>
        <w:r>
          <w:rPr>
            <w:rFonts w:hint="cs"/>
            <w:b/>
            <w:bCs/>
            <w:noProof/>
            <w:sz w:val="30"/>
            <w:szCs w:val="30"/>
            <w:rtl/>
          </w:rPr>
          <mc:AlternateContent>
            <mc:Choice Requires="wps">
              <w:drawing>
                <wp:anchor distT="0" distB="0" distL="114300" distR="114300" simplePos="0" relativeHeight="251662336" behindDoc="0" locked="0" layoutInCell="1" allowOverlap="1" wp14:anchorId="50256D65" wp14:editId="46E2A557">
                  <wp:simplePos x="0" y="0"/>
                  <wp:positionH relativeFrom="column">
                    <wp:posOffset>2886563</wp:posOffset>
                  </wp:positionH>
                  <wp:positionV relativeFrom="paragraph">
                    <wp:posOffset>104140</wp:posOffset>
                  </wp:positionV>
                  <wp:extent cx="1143000" cy="0"/>
                  <wp:effectExtent l="0" t="19050" r="19050" b="19050"/>
                  <wp:wrapNone/>
                  <wp:docPr id="4" name="رابط مستقيم 4"/>
                  <wp:cNvGraphicFramePr/>
                  <a:graphic xmlns:a="http://schemas.openxmlformats.org/drawingml/2006/main">
                    <a:graphicData uri="http://schemas.microsoft.com/office/word/2010/wordprocessingShape">
                      <wps:wsp>
                        <wps:cNvCnPr/>
                        <wps:spPr>
                          <a:xfrm>
                            <a:off x="0" y="0"/>
                            <a:ext cx="1143000" cy="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line w14:anchorId="2020E8F6" id="رابط مستقيم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27.3pt,8.2pt" to="317.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" strokecolor="black [3200]" strokeweight="3pt">
                  <v:stroke joinstyle="miter"/>
                </v:line>
              </w:pict>
            </mc:Fallback>
          </mc:AlternateContent>
        </w:r>
        <w:r>
          <w:rPr>
            <w:rFonts w:hint="cs"/>
            <w:b/>
            <w:bCs/>
            <w:sz w:val="30"/>
            <w:szCs w:val="30"/>
            <w:rtl/>
          </w:rPr>
          <w:t xml:space="preserve"> </w:t>
        </w:r>
        <w:r w:rsidR="00B82BB1" w:rsidRPr="004560DC">
          <w:rPr>
            <w:b/>
            <w:bCs/>
            <w:sz w:val="30"/>
            <w:szCs w:val="30"/>
          </w:rPr>
          <w:fldChar w:fldCharType="begin"/>
        </w:r>
        <w:r w:rsidR="00B82BB1" w:rsidRPr="004560DC">
          <w:rPr>
            <w:b/>
            <w:bCs/>
            <w:sz w:val="30"/>
            <w:szCs w:val="30"/>
          </w:rPr>
          <w:instrText>PAGE   \* MERGEFORMAT</w:instrText>
        </w:r>
        <w:r w:rsidR="00B82BB1" w:rsidRPr="004560DC">
          <w:rPr>
            <w:b/>
            <w:bCs/>
            <w:sz w:val="30"/>
            <w:szCs w:val="30"/>
          </w:rPr>
          <w:fldChar w:fldCharType="separate"/>
        </w:r>
        <w:r w:rsidR="0022592B" w:rsidRPr="0022592B">
          <w:rPr>
            <w:b/>
            <w:bCs/>
            <w:noProof/>
            <w:sz w:val="30"/>
            <w:szCs w:val="30"/>
            <w:rtl/>
            <w:lang w:val="ar-SA"/>
          </w:rPr>
          <w:t>6</w:t>
        </w:r>
        <w:r w:rsidR="00B82BB1" w:rsidRPr="004560DC">
          <w:rPr>
            <w:b/>
            <w:bCs/>
            <w:sz w:val="30"/>
            <w:szCs w:val="30"/>
          </w:rPr>
          <w:fldChar w:fldCharType="end"/>
        </w:r>
        <w:r>
          <w:rPr>
            <w:rFonts w:hint="cs"/>
            <w:b/>
            <w:bCs/>
            <w:sz w:val="30"/>
            <w:szCs w:val="30"/>
            <w:rtl/>
          </w:rPr>
          <w:t xml:space="preserve"> </w:t>
        </w:r>
      </w:p>
    </w:sdtContent>
  </w:sdt>
  <w:p w:rsidR="00B82BB1" w:rsidRDefault="00B82B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0DE" w:rsidRDefault="006630DE" w:rsidP="00BF1015">
      <w:r>
        <w:separator/>
      </w:r>
    </w:p>
  </w:footnote>
  <w:footnote w:type="continuationSeparator" w:id="0">
    <w:p w:rsidR="006630DE" w:rsidRDefault="006630DE" w:rsidP="00BF1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D7D" w:rsidRPr="00505D7D" w:rsidRDefault="00505D7D" w:rsidP="00505D7D">
    <w:pPr>
      <w:pStyle w:val="a5"/>
      <w:jc w:val="center"/>
      <w:rPr>
        <w:b/>
        <w:bCs/>
        <w:sz w:val="32"/>
        <w:szCs w:val="32"/>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485"/>
    <w:multiLevelType w:val="hybridMultilevel"/>
    <w:tmpl w:val="1B18BB34"/>
    <w:lvl w:ilvl="0" w:tplc="45681EB4">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566378"/>
    <w:multiLevelType w:val="hybridMultilevel"/>
    <w:tmpl w:val="982679E4"/>
    <w:lvl w:ilvl="0" w:tplc="067AC7FC">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995340"/>
    <w:multiLevelType w:val="hybridMultilevel"/>
    <w:tmpl w:val="FE84D144"/>
    <w:lvl w:ilvl="0" w:tplc="61CE75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B1AC6"/>
    <w:multiLevelType w:val="hybridMultilevel"/>
    <w:tmpl w:val="C0E46F20"/>
    <w:lvl w:ilvl="0" w:tplc="91F8550C">
      <w:start w:val="5"/>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655FE"/>
    <w:multiLevelType w:val="hybridMultilevel"/>
    <w:tmpl w:val="BC1AD3E0"/>
    <w:lvl w:ilvl="0" w:tplc="B9F223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F0D4B15"/>
    <w:multiLevelType w:val="hybridMultilevel"/>
    <w:tmpl w:val="1CF2B376"/>
    <w:lvl w:ilvl="0" w:tplc="DE064A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19B4533"/>
    <w:multiLevelType w:val="hybridMultilevel"/>
    <w:tmpl w:val="B4EA182A"/>
    <w:lvl w:ilvl="0" w:tplc="C57836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60979F9"/>
    <w:multiLevelType w:val="hybridMultilevel"/>
    <w:tmpl w:val="518E2AB8"/>
    <w:lvl w:ilvl="0" w:tplc="E09EA12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BF7EEF"/>
    <w:multiLevelType w:val="hybridMultilevel"/>
    <w:tmpl w:val="EAEAD59E"/>
    <w:lvl w:ilvl="0" w:tplc="BBECFADC">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A2B7EAA"/>
    <w:multiLevelType w:val="hybridMultilevel"/>
    <w:tmpl w:val="04D235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11B0536"/>
    <w:multiLevelType w:val="hybridMultilevel"/>
    <w:tmpl w:val="991E77FC"/>
    <w:lvl w:ilvl="0" w:tplc="6CA093B2">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64B54325"/>
    <w:multiLevelType w:val="hybridMultilevel"/>
    <w:tmpl w:val="29180764"/>
    <w:lvl w:ilvl="0" w:tplc="BBECFADC">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3"/>
  </w:num>
  <w:num w:numId="6">
    <w:abstractNumId w:val="11"/>
  </w:num>
  <w:num w:numId="7">
    <w:abstractNumId w:val="0"/>
  </w:num>
  <w:num w:numId="8">
    <w:abstractNumId w:val="9"/>
  </w:num>
  <w:num w:numId="9">
    <w:abstractNumId w:val="7"/>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68A"/>
    <w:rsid w:val="0000307D"/>
    <w:rsid w:val="00006362"/>
    <w:rsid w:val="0001620D"/>
    <w:rsid w:val="00021B5B"/>
    <w:rsid w:val="00041BFE"/>
    <w:rsid w:val="00041D28"/>
    <w:rsid w:val="000464C9"/>
    <w:rsid w:val="000518B2"/>
    <w:rsid w:val="00073368"/>
    <w:rsid w:val="0007635D"/>
    <w:rsid w:val="000802B5"/>
    <w:rsid w:val="00081DD8"/>
    <w:rsid w:val="00090E74"/>
    <w:rsid w:val="0009161B"/>
    <w:rsid w:val="000B2FA4"/>
    <w:rsid w:val="000B4B85"/>
    <w:rsid w:val="000C3F39"/>
    <w:rsid w:val="000D0AFE"/>
    <w:rsid w:val="000D14FB"/>
    <w:rsid w:val="000D552B"/>
    <w:rsid w:val="0010533B"/>
    <w:rsid w:val="00123606"/>
    <w:rsid w:val="00126761"/>
    <w:rsid w:val="00127161"/>
    <w:rsid w:val="001317A0"/>
    <w:rsid w:val="00132CE3"/>
    <w:rsid w:val="001417C4"/>
    <w:rsid w:val="0015306A"/>
    <w:rsid w:val="0016428A"/>
    <w:rsid w:val="001654B8"/>
    <w:rsid w:val="00166236"/>
    <w:rsid w:val="00173F36"/>
    <w:rsid w:val="0018085E"/>
    <w:rsid w:val="00183B7A"/>
    <w:rsid w:val="00192E1E"/>
    <w:rsid w:val="00194271"/>
    <w:rsid w:val="001A0A1C"/>
    <w:rsid w:val="001B1AFC"/>
    <w:rsid w:val="001E04AA"/>
    <w:rsid w:val="001E6E87"/>
    <w:rsid w:val="00205FC1"/>
    <w:rsid w:val="00213D05"/>
    <w:rsid w:val="00223BF9"/>
    <w:rsid w:val="002243EC"/>
    <w:rsid w:val="0022592B"/>
    <w:rsid w:val="0023039D"/>
    <w:rsid w:val="002349B9"/>
    <w:rsid w:val="00245ADE"/>
    <w:rsid w:val="00263DC8"/>
    <w:rsid w:val="00264F80"/>
    <w:rsid w:val="00270D0A"/>
    <w:rsid w:val="0028347C"/>
    <w:rsid w:val="002853E2"/>
    <w:rsid w:val="0028568A"/>
    <w:rsid w:val="0028615A"/>
    <w:rsid w:val="002863D8"/>
    <w:rsid w:val="002923A2"/>
    <w:rsid w:val="00293799"/>
    <w:rsid w:val="002A05DA"/>
    <w:rsid w:val="002B18D4"/>
    <w:rsid w:val="002B796A"/>
    <w:rsid w:val="002C0A84"/>
    <w:rsid w:val="002C1051"/>
    <w:rsid w:val="002E154F"/>
    <w:rsid w:val="002F0FAD"/>
    <w:rsid w:val="003000B4"/>
    <w:rsid w:val="003013CE"/>
    <w:rsid w:val="0030498B"/>
    <w:rsid w:val="00312183"/>
    <w:rsid w:val="00312DDB"/>
    <w:rsid w:val="00320F08"/>
    <w:rsid w:val="0033183D"/>
    <w:rsid w:val="00332802"/>
    <w:rsid w:val="0033578A"/>
    <w:rsid w:val="0034055F"/>
    <w:rsid w:val="00351492"/>
    <w:rsid w:val="00366730"/>
    <w:rsid w:val="0038005E"/>
    <w:rsid w:val="003824AB"/>
    <w:rsid w:val="00382AA1"/>
    <w:rsid w:val="0038714B"/>
    <w:rsid w:val="00394A2B"/>
    <w:rsid w:val="003B094E"/>
    <w:rsid w:val="003B20D4"/>
    <w:rsid w:val="003B22CE"/>
    <w:rsid w:val="003B5ABC"/>
    <w:rsid w:val="003C6AD2"/>
    <w:rsid w:val="003D2409"/>
    <w:rsid w:val="003D439A"/>
    <w:rsid w:val="003E3C08"/>
    <w:rsid w:val="003F7A4B"/>
    <w:rsid w:val="00400905"/>
    <w:rsid w:val="0040207C"/>
    <w:rsid w:val="004063B3"/>
    <w:rsid w:val="00416509"/>
    <w:rsid w:val="004201F7"/>
    <w:rsid w:val="00423941"/>
    <w:rsid w:val="00430072"/>
    <w:rsid w:val="004360FE"/>
    <w:rsid w:val="00441620"/>
    <w:rsid w:val="00441A63"/>
    <w:rsid w:val="00441F43"/>
    <w:rsid w:val="0045485C"/>
    <w:rsid w:val="004560DC"/>
    <w:rsid w:val="00465533"/>
    <w:rsid w:val="0048498A"/>
    <w:rsid w:val="0048593B"/>
    <w:rsid w:val="00493877"/>
    <w:rsid w:val="004A06FE"/>
    <w:rsid w:val="004C1825"/>
    <w:rsid w:val="004C45AA"/>
    <w:rsid w:val="004D63A6"/>
    <w:rsid w:val="004E16CD"/>
    <w:rsid w:val="004E1838"/>
    <w:rsid w:val="00501AC8"/>
    <w:rsid w:val="005026A6"/>
    <w:rsid w:val="00505D7D"/>
    <w:rsid w:val="00506BAE"/>
    <w:rsid w:val="00507D0C"/>
    <w:rsid w:val="005379D2"/>
    <w:rsid w:val="005439F2"/>
    <w:rsid w:val="00545925"/>
    <w:rsid w:val="00561ED9"/>
    <w:rsid w:val="00576B1F"/>
    <w:rsid w:val="00597C56"/>
    <w:rsid w:val="005A5E2E"/>
    <w:rsid w:val="005B29FF"/>
    <w:rsid w:val="005B4D77"/>
    <w:rsid w:val="005C2E0E"/>
    <w:rsid w:val="005F4376"/>
    <w:rsid w:val="005F6B29"/>
    <w:rsid w:val="00601CEF"/>
    <w:rsid w:val="00602112"/>
    <w:rsid w:val="00604F23"/>
    <w:rsid w:val="00607CDD"/>
    <w:rsid w:val="006156B5"/>
    <w:rsid w:val="0064110E"/>
    <w:rsid w:val="00644088"/>
    <w:rsid w:val="0065443A"/>
    <w:rsid w:val="006549E0"/>
    <w:rsid w:val="00660D51"/>
    <w:rsid w:val="006630DE"/>
    <w:rsid w:val="006638EA"/>
    <w:rsid w:val="0066402F"/>
    <w:rsid w:val="006733A0"/>
    <w:rsid w:val="00687398"/>
    <w:rsid w:val="00690124"/>
    <w:rsid w:val="00696405"/>
    <w:rsid w:val="006A1EC4"/>
    <w:rsid w:val="006A2780"/>
    <w:rsid w:val="006A6AF8"/>
    <w:rsid w:val="006B6060"/>
    <w:rsid w:val="006C6931"/>
    <w:rsid w:val="006D1E42"/>
    <w:rsid w:val="006D6181"/>
    <w:rsid w:val="006D755D"/>
    <w:rsid w:val="006E2FED"/>
    <w:rsid w:val="006E33C0"/>
    <w:rsid w:val="006E4D93"/>
    <w:rsid w:val="00717B84"/>
    <w:rsid w:val="007214C0"/>
    <w:rsid w:val="0072437F"/>
    <w:rsid w:val="007370ED"/>
    <w:rsid w:val="00741A74"/>
    <w:rsid w:val="0074218C"/>
    <w:rsid w:val="00743B11"/>
    <w:rsid w:val="00745592"/>
    <w:rsid w:val="00762EFC"/>
    <w:rsid w:val="00763A31"/>
    <w:rsid w:val="0076654D"/>
    <w:rsid w:val="00770DA4"/>
    <w:rsid w:val="00773427"/>
    <w:rsid w:val="007747CC"/>
    <w:rsid w:val="00777A18"/>
    <w:rsid w:val="00777EAB"/>
    <w:rsid w:val="007B062E"/>
    <w:rsid w:val="007B5774"/>
    <w:rsid w:val="007C5CA6"/>
    <w:rsid w:val="007E045A"/>
    <w:rsid w:val="007E35BD"/>
    <w:rsid w:val="008124A7"/>
    <w:rsid w:val="00823640"/>
    <w:rsid w:val="008531FF"/>
    <w:rsid w:val="00862F72"/>
    <w:rsid w:val="00876C1A"/>
    <w:rsid w:val="00891BD7"/>
    <w:rsid w:val="00891BF5"/>
    <w:rsid w:val="00892474"/>
    <w:rsid w:val="00897F80"/>
    <w:rsid w:val="008B261B"/>
    <w:rsid w:val="008C6577"/>
    <w:rsid w:val="008D611B"/>
    <w:rsid w:val="008D6EC5"/>
    <w:rsid w:val="008E3923"/>
    <w:rsid w:val="008E3C8B"/>
    <w:rsid w:val="00911ABD"/>
    <w:rsid w:val="00912E16"/>
    <w:rsid w:val="009236BB"/>
    <w:rsid w:val="00932CBB"/>
    <w:rsid w:val="00941FB3"/>
    <w:rsid w:val="00943BFC"/>
    <w:rsid w:val="0095695B"/>
    <w:rsid w:val="00963246"/>
    <w:rsid w:val="00972060"/>
    <w:rsid w:val="00977AA4"/>
    <w:rsid w:val="00981F52"/>
    <w:rsid w:val="0099367A"/>
    <w:rsid w:val="0099425E"/>
    <w:rsid w:val="0099724C"/>
    <w:rsid w:val="00997E32"/>
    <w:rsid w:val="009A72D2"/>
    <w:rsid w:val="009B470A"/>
    <w:rsid w:val="009B65C5"/>
    <w:rsid w:val="009D3164"/>
    <w:rsid w:val="009D4821"/>
    <w:rsid w:val="009E0E93"/>
    <w:rsid w:val="009F39B6"/>
    <w:rsid w:val="00A064F1"/>
    <w:rsid w:val="00A12271"/>
    <w:rsid w:val="00A41C26"/>
    <w:rsid w:val="00A42622"/>
    <w:rsid w:val="00A47EBB"/>
    <w:rsid w:val="00A54535"/>
    <w:rsid w:val="00A57972"/>
    <w:rsid w:val="00A739FD"/>
    <w:rsid w:val="00A7428F"/>
    <w:rsid w:val="00A74EAE"/>
    <w:rsid w:val="00A76093"/>
    <w:rsid w:val="00A90B6F"/>
    <w:rsid w:val="00AA0D4F"/>
    <w:rsid w:val="00AB5592"/>
    <w:rsid w:val="00AB625A"/>
    <w:rsid w:val="00AC6853"/>
    <w:rsid w:val="00AD3467"/>
    <w:rsid w:val="00AD59B0"/>
    <w:rsid w:val="00AE67A6"/>
    <w:rsid w:val="00AE751B"/>
    <w:rsid w:val="00AF5DF8"/>
    <w:rsid w:val="00B036B0"/>
    <w:rsid w:val="00B036BD"/>
    <w:rsid w:val="00B04117"/>
    <w:rsid w:val="00B14434"/>
    <w:rsid w:val="00B163DD"/>
    <w:rsid w:val="00B1667B"/>
    <w:rsid w:val="00B24A18"/>
    <w:rsid w:val="00B25D83"/>
    <w:rsid w:val="00B41EDB"/>
    <w:rsid w:val="00B50649"/>
    <w:rsid w:val="00B511AC"/>
    <w:rsid w:val="00B53E21"/>
    <w:rsid w:val="00B61666"/>
    <w:rsid w:val="00B66483"/>
    <w:rsid w:val="00B80FD3"/>
    <w:rsid w:val="00B82BB1"/>
    <w:rsid w:val="00B9188D"/>
    <w:rsid w:val="00BB6B38"/>
    <w:rsid w:val="00BC27EB"/>
    <w:rsid w:val="00BC5C9F"/>
    <w:rsid w:val="00BC60F4"/>
    <w:rsid w:val="00BC6F8E"/>
    <w:rsid w:val="00BE5670"/>
    <w:rsid w:val="00BE7A09"/>
    <w:rsid w:val="00BF02E6"/>
    <w:rsid w:val="00BF1015"/>
    <w:rsid w:val="00C01D75"/>
    <w:rsid w:val="00C07B86"/>
    <w:rsid w:val="00C10465"/>
    <w:rsid w:val="00C10CFE"/>
    <w:rsid w:val="00C11238"/>
    <w:rsid w:val="00C11F72"/>
    <w:rsid w:val="00C12830"/>
    <w:rsid w:val="00C24B47"/>
    <w:rsid w:val="00C43DA0"/>
    <w:rsid w:val="00C4726F"/>
    <w:rsid w:val="00C82E9A"/>
    <w:rsid w:val="00C841CB"/>
    <w:rsid w:val="00C93C7D"/>
    <w:rsid w:val="00C94E69"/>
    <w:rsid w:val="00CB5201"/>
    <w:rsid w:val="00CD0022"/>
    <w:rsid w:val="00CD3E17"/>
    <w:rsid w:val="00CD51E1"/>
    <w:rsid w:val="00CD6318"/>
    <w:rsid w:val="00CD6B27"/>
    <w:rsid w:val="00CE0096"/>
    <w:rsid w:val="00CE1AA2"/>
    <w:rsid w:val="00CF1796"/>
    <w:rsid w:val="00CF225A"/>
    <w:rsid w:val="00D06791"/>
    <w:rsid w:val="00D06EC2"/>
    <w:rsid w:val="00D21A8B"/>
    <w:rsid w:val="00D27DC8"/>
    <w:rsid w:val="00D31037"/>
    <w:rsid w:val="00D400A2"/>
    <w:rsid w:val="00D43C4F"/>
    <w:rsid w:val="00D45819"/>
    <w:rsid w:val="00D47A52"/>
    <w:rsid w:val="00D511C1"/>
    <w:rsid w:val="00D5778D"/>
    <w:rsid w:val="00D83AA9"/>
    <w:rsid w:val="00D90F65"/>
    <w:rsid w:val="00D91255"/>
    <w:rsid w:val="00D9352A"/>
    <w:rsid w:val="00D97F65"/>
    <w:rsid w:val="00DB607A"/>
    <w:rsid w:val="00DB68C2"/>
    <w:rsid w:val="00DC075B"/>
    <w:rsid w:val="00DC728B"/>
    <w:rsid w:val="00DD4A02"/>
    <w:rsid w:val="00DE2A38"/>
    <w:rsid w:val="00DE3E90"/>
    <w:rsid w:val="00DE3F8C"/>
    <w:rsid w:val="00DE4913"/>
    <w:rsid w:val="00DF5860"/>
    <w:rsid w:val="00DF7E41"/>
    <w:rsid w:val="00E000E3"/>
    <w:rsid w:val="00E1049C"/>
    <w:rsid w:val="00E170B4"/>
    <w:rsid w:val="00E3661D"/>
    <w:rsid w:val="00E40A10"/>
    <w:rsid w:val="00E42F03"/>
    <w:rsid w:val="00E4664F"/>
    <w:rsid w:val="00E52853"/>
    <w:rsid w:val="00E561D0"/>
    <w:rsid w:val="00E81465"/>
    <w:rsid w:val="00EA09B0"/>
    <w:rsid w:val="00EA34BD"/>
    <w:rsid w:val="00EA52D8"/>
    <w:rsid w:val="00EC2264"/>
    <w:rsid w:val="00ED0315"/>
    <w:rsid w:val="00ED58F8"/>
    <w:rsid w:val="00EE14BC"/>
    <w:rsid w:val="00F03312"/>
    <w:rsid w:val="00F13321"/>
    <w:rsid w:val="00F156A5"/>
    <w:rsid w:val="00F16E12"/>
    <w:rsid w:val="00F27D28"/>
    <w:rsid w:val="00F33CBC"/>
    <w:rsid w:val="00F3473A"/>
    <w:rsid w:val="00F42F02"/>
    <w:rsid w:val="00F531B8"/>
    <w:rsid w:val="00F535C9"/>
    <w:rsid w:val="00F55954"/>
    <w:rsid w:val="00F564D8"/>
    <w:rsid w:val="00F620F3"/>
    <w:rsid w:val="00F62B16"/>
    <w:rsid w:val="00F64589"/>
    <w:rsid w:val="00F668BB"/>
    <w:rsid w:val="00F73E51"/>
    <w:rsid w:val="00F85701"/>
    <w:rsid w:val="00F967B8"/>
    <w:rsid w:val="00FA0F4B"/>
    <w:rsid w:val="00FA2436"/>
    <w:rsid w:val="00FA6C89"/>
    <w:rsid w:val="00FB34E4"/>
    <w:rsid w:val="00FB3A98"/>
    <w:rsid w:val="00FB5927"/>
    <w:rsid w:val="00FB5A25"/>
    <w:rsid w:val="00FC3E33"/>
    <w:rsid w:val="00FE2828"/>
    <w:rsid w:val="00FF7940"/>
    <w:rsid w:val="00FF7A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01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BF1015"/>
    <w:rPr>
      <w:sz w:val="20"/>
      <w:szCs w:val="20"/>
    </w:rPr>
  </w:style>
  <w:style w:type="character" w:customStyle="1" w:styleId="Char">
    <w:name w:val="نص حاشية سفلية Char"/>
    <w:basedOn w:val="a0"/>
    <w:link w:val="a3"/>
    <w:semiHidden/>
    <w:rsid w:val="00BF1015"/>
    <w:rPr>
      <w:rFonts w:ascii="Times New Roman" w:eastAsia="Times New Roman" w:hAnsi="Times New Roman" w:cs="Times New Roman"/>
      <w:sz w:val="20"/>
      <w:szCs w:val="20"/>
    </w:rPr>
  </w:style>
  <w:style w:type="character" w:styleId="a4">
    <w:name w:val="footnote reference"/>
    <w:semiHidden/>
    <w:unhideWhenUsed/>
    <w:rsid w:val="00BF1015"/>
    <w:rPr>
      <w:vertAlign w:val="superscript"/>
    </w:rPr>
  </w:style>
  <w:style w:type="paragraph" w:styleId="a5">
    <w:name w:val="header"/>
    <w:basedOn w:val="a"/>
    <w:link w:val="Char0"/>
    <w:uiPriority w:val="99"/>
    <w:unhideWhenUsed/>
    <w:rsid w:val="00897F80"/>
    <w:pPr>
      <w:tabs>
        <w:tab w:val="center" w:pos="4153"/>
        <w:tab w:val="right" w:pos="8306"/>
      </w:tabs>
    </w:pPr>
  </w:style>
  <w:style w:type="character" w:customStyle="1" w:styleId="Char0">
    <w:name w:val="رأس الصفحة Char"/>
    <w:basedOn w:val="a0"/>
    <w:link w:val="a5"/>
    <w:uiPriority w:val="99"/>
    <w:rsid w:val="00897F80"/>
    <w:rPr>
      <w:rFonts w:ascii="Times New Roman" w:eastAsia="Times New Roman" w:hAnsi="Times New Roman" w:cs="Times New Roman"/>
      <w:sz w:val="24"/>
      <w:szCs w:val="24"/>
    </w:rPr>
  </w:style>
  <w:style w:type="paragraph" w:styleId="a6">
    <w:name w:val="footer"/>
    <w:basedOn w:val="a"/>
    <w:link w:val="Char1"/>
    <w:uiPriority w:val="99"/>
    <w:unhideWhenUsed/>
    <w:rsid w:val="00897F80"/>
    <w:pPr>
      <w:tabs>
        <w:tab w:val="center" w:pos="4153"/>
        <w:tab w:val="right" w:pos="8306"/>
      </w:tabs>
    </w:pPr>
  </w:style>
  <w:style w:type="character" w:customStyle="1" w:styleId="Char1">
    <w:name w:val="تذييل الصفحة Char"/>
    <w:basedOn w:val="a0"/>
    <w:link w:val="a6"/>
    <w:uiPriority w:val="99"/>
    <w:rsid w:val="00897F80"/>
    <w:rPr>
      <w:rFonts w:ascii="Times New Roman" w:eastAsia="Times New Roman" w:hAnsi="Times New Roman" w:cs="Times New Roman"/>
      <w:sz w:val="24"/>
      <w:szCs w:val="24"/>
    </w:rPr>
  </w:style>
  <w:style w:type="character" w:styleId="a7">
    <w:name w:val="annotation reference"/>
    <w:basedOn w:val="a0"/>
    <w:uiPriority w:val="99"/>
    <w:semiHidden/>
    <w:unhideWhenUsed/>
    <w:rsid w:val="00607CDD"/>
    <w:rPr>
      <w:sz w:val="16"/>
      <w:szCs w:val="16"/>
    </w:rPr>
  </w:style>
  <w:style w:type="paragraph" w:styleId="a8">
    <w:name w:val="annotation text"/>
    <w:basedOn w:val="a"/>
    <w:link w:val="Char2"/>
    <w:uiPriority w:val="99"/>
    <w:semiHidden/>
    <w:unhideWhenUsed/>
    <w:rsid w:val="00607CDD"/>
    <w:rPr>
      <w:sz w:val="20"/>
      <w:szCs w:val="20"/>
    </w:rPr>
  </w:style>
  <w:style w:type="character" w:customStyle="1" w:styleId="Char2">
    <w:name w:val="نص تعليق Char"/>
    <w:basedOn w:val="a0"/>
    <w:link w:val="a8"/>
    <w:uiPriority w:val="99"/>
    <w:semiHidden/>
    <w:rsid w:val="00607CDD"/>
    <w:rPr>
      <w:rFonts w:ascii="Times New Roman" w:eastAsia="Times New Roman" w:hAnsi="Times New Roman" w:cs="Times New Roman"/>
      <w:sz w:val="20"/>
      <w:szCs w:val="20"/>
    </w:rPr>
  </w:style>
  <w:style w:type="paragraph" w:styleId="a9">
    <w:name w:val="annotation subject"/>
    <w:basedOn w:val="a8"/>
    <w:next w:val="a8"/>
    <w:link w:val="Char3"/>
    <w:uiPriority w:val="99"/>
    <w:semiHidden/>
    <w:unhideWhenUsed/>
    <w:rsid w:val="00607CDD"/>
    <w:rPr>
      <w:b/>
      <w:bCs/>
    </w:rPr>
  </w:style>
  <w:style w:type="character" w:customStyle="1" w:styleId="Char3">
    <w:name w:val="موضوع تعليق Char"/>
    <w:basedOn w:val="Char2"/>
    <w:link w:val="a9"/>
    <w:uiPriority w:val="99"/>
    <w:semiHidden/>
    <w:rsid w:val="00607CDD"/>
    <w:rPr>
      <w:rFonts w:ascii="Times New Roman" w:eastAsia="Times New Roman" w:hAnsi="Times New Roman" w:cs="Times New Roman"/>
      <w:b/>
      <w:bCs/>
      <w:sz w:val="20"/>
      <w:szCs w:val="20"/>
    </w:rPr>
  </w:style>
  <w:style w:type="paragraph" w:styleId="aa">
    <w:name w:val="Balloon Text"/>
    <w:basedOn w:val="a"/>
    <w:link w:val="Char4"/>
    <w:uiPriority w:val="99"/>
    <w:semiHidden/>
    <w:unhideWhenUsed/>
    <w:rsid w:val="00607CDD"/>
    <w:rPr>
      <w:rFonts w:ascii="Tahoma" w:hAnsi="Tahoma" w:cs="Tahoma"/>
      <w:sz w:val="18"/>
      <w:szCs w:val="18"/>
    </w:rPr>
  </w:style>
  <w:style w:type="character" w:customStyle="1" w:styleId="Char4">
    <w:name w:val="نص في بالون Char"/>
    <w:basedOn w:val="a0"/>
    <w:link w:val="aa"/>
    <w:uiPriority w:val="99"/>
    <w:semiHidden/>
    <w:rsid w:val="00607CDD"/>
    <w:rPr>
      <w:rFonts w:ascii="Tahoma" w:eastAsia="Times New Roman" w:hAnsi="Tahoma" w:cs="Tahoma"/>
      <w:sz w:val="18"/>
      <w:szCs w:val="18"/>
    </w:rPr>
  </w:style>
  <w:style w:type="table" w:styleId="ab">
    <w:name w:val="Table Grid"/>
    <w:basedOn w:val="a1"/>
    <w:uiPriority w:val="39"/>
    <w:rsid w:val="00F55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FB3A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01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BF1015"/>
    <w:rPr>
      <w:sz w:val="20"/>
      <w:szCs w:val="20"/>
    </w:rPr>
  </w:style>
  <w:style w:type="character" w:customStyle="1" w:styleId="Char">
    <w:name w:val="نص حاشية سفلية Char"/>
    <w:basedOn w:val="a0"/>
    <w:link w:val="a3"/>
    <w:semiHidden/>
    <w:rsid w:val="00BF1015"/>
    <w:rPr>
      <w:rFonts w:ascii="Times New Roman" w:eastAsia="Times New Roman" w:hAnsi="Times New Roman" w:cs="Times New Roman"/>
      <w:sz w:val="20"/>
      <w:szCs w:val="20"/>
    </w:rPr>
  </w:style>
  <w:style w:type="character" w:styleId="a4">
    <w:name w:val="footnote reference"/>
    <w:semiHidden/>
    <w:unhideWhenUsed/>
    <w:rsid w:val="00BF1015"/>
    <w:rPr>
      <w:vertAlign w:val="superscript"/>
    </w:rPr>
  </w:style>
  <w:style w:type="paragraph" w:styleId="a5">
    <w:name w:val="header"/>
    <w:basedOn w:val="a"/>
    <w:link w:val="Char0"/>
    <w:uiPriority w:val="99"/>
    <w:unhideWhenUsed/>
    <w:rsid w:val="00897F80"/>
    <w:pPr>
      <w:tabs>
        <w:tab w:val="center" w:pos="4153"/>
        <w:tab w:val="right" w:pos="8306"/>
      </w:tabs>
    </w:pPr>
  </w:style>
  <w:style w:type="character" w:customStyle="1" w:styleId="Char0">
    <w:name w:val="رأس الصفحة Char"/>
    <w:basedOn w:val="a0"/>
    <w:link w:val="a5"/>
    <w:uiPriority w:val="99"/>
    <w:rsid w:val="00897F80"/>
    <w:rPr>
      <w:rFonts w:ascii="Times New Roman" w:eastAsia="Times New Roman" w:hAnsi="Times New Roman" w:cs="Times New Roman"/>
      <w:sz w:val="24"/>
      <w:szCs w:val="24"/>
    </w:rPr>
  </w:style>
  <w:style w:type="paragraph" w:styleId="a6">
    <w:name w:val="footer"/>
    <w:basedOn w:val="a"/>
    <w:link w:val="Char1"/>
    <w:uiPriority w:val="99"/>
    <w:unhideWhenUsed/>
    <w:rsid w:val="00897F80"/>
    <w:pPr>
      <w:tabs>
        <w:tab w:val="center" w:pos="4153"/>
        <w:tab w:val="right" w:pos="8306"/>
      </w:tabs>
    </w:pPr>
  </w:style>
  <w:style w:type="character" w:customStyle="1" w:styleId="Char1">
    <w:name w:val="تذييل الصفحة Char"/>
    <w:basedOn w:val="a0"/>
    <w:link w:val="a6"/>
    <w:uiPriority w:val="99"/>
    <w:rsid w:val="00897F80"/>
    <w:rPr>
      <w:rFonts w:ascii="Times New Roman" w:eastAsia="Times New Roman" w:hAnsi="Times New Roman" w:cs="Times New Roman"/>
      <w:sz w:val="24"/>
      <w:szCs w:val="24"/>
    </w:rPr>
  </w:style>
  <w:style w:type="character" w:styleId="a7">
    <w:name w:val="annotation reference"/>
    <w:basedOn w:val="a0"/>
    <w:uiPriority w:val="99"/>
    <w:semiHidden/>
    <w:unhideWhenUsed/>
    <w:rsid w:val="00607CDD"/>
    <w:rPr>
      <w:sz w:val="16"/>
      <w:szCs w:val="16"/>
    </w:rPr>
  </w:style>
  <w:style w:type="paragraph" w:styleId="a8">
    <w:name w:val="annotation text"/>
    <w:basedOn w:val="a"/>
    <w:link w:val="Char2"/>
    <w:uiPriority w:val="99"/>
    <w:semiHidden/>
    <w:unhideWhenUsed/>
    <w:rsid w:val="00607CDD"/>
    <w:rPr>
      <w:sz w:val="20"/>
      <w:szCs w:val="20"/>
    </w:rPr>
  </w:style>
  <w:style w:type="character" w:customStyle="1" w:styleId="Char2">
    <w:name w:val="نص تعليق Char"/>
    <w:basedOn w:val="a0"/>
    <w:link w:val="a8"/>
    <w:uiPriority w:val="99"/>
    <w:semiHidden/>
    <w:rsid w:val="00607CDD"/>
    <w:rPr>
      <w:rFonts w:ascii="Times New Roman" w:eastAsia="Times New Roman" w:hAnsi="Times New Roman" w:cs="Times New Roman"/>
      <w:sz w:val="20"/>
      <w:szCs w:val="20"/>
    </w:rPr>
  </w:style>
  <w:style w:type="paragraph" w:styleId="a9">
    <w:name w:val="annotation subject"/>
    <w:basedOn w:val="a8"/>
    <w:next w:val="a8"/>
    <w:link w:val="Char3"/>
    <w:uiPriority w:val="99"/>
    <w:semiHidden/>
    <w:unhideWhenUsed/>
    <w:rsid w:val="00607CDD"/>
    <w:rPr>
      <w:b/>
      <w:bCs/>
    </w:rPr>
  </w:style>
  <w:style w:type="character" w:customStyle="1" w:styleId="Char3">
    <w:name w:val="موضوع تعليق Char"/>
    <w:basedOn w:val="Char2"/>
    <w:link w:val="a9"/>
    <w:uiPriority w:val="99"/>
    <w:semiHidden/>
    <w:rsid w:val="00607CDD"/>
    <w:rPr>
      <w:rFonts w:ascii="Times New Roman" w:eastAsia="Times New Roman" w:hAnsi="Times New Roman" w:cs="Times New Roman"/>
      <w:b/>
      <w:bCs/>
      <w:sz w:val="20"/>
      <w:szCs w:val="20"/>
    </w:rPr>
  </w:style>
  <w:style w:type="paragraph" w:styleId="aa">
    <w:name w:val="Balloon Text"/>
    <w:basedOn w:val="a"/>
    <w:link w:val="Char4"/>
    <w:uiPriority w:val="99"/>
    <w:semiHidden/>
    <w:unhideWhenUsed/>
    <w:rsid w:val="00607CDD"/>
    <w:rPr>
      <w:rFonts w:ascii="Tahoma" w:hAnsi="Tahoma" w:cs="Tahoma"/>
      <w:sz w:val="18"/>
      <w:szCs w:val="18"/>
    </w:rPr>
  </w:style>
  <w:style w:type="character" w:customStyle="1" w:styleId="Char4">
    <w:name w:val="نص في بالون Char"/>
    <w:basedOn w:val="a0"/>
    <w:link w:val="aa"/>
    <w:uiPriority w:val="99"/>
    <w:semiHidden/>
    <w:rsid w:val="00607CDD"/>
    <w:rPr>
      <w:rFonts w:ascii="Tahoma" w:eastAsia="Times New Roman" w:hAnsi="Tahoma" w:cs="Tahoma"/>
      <w:sz w:val="18"/>
      <w:szCs w:val="18"/>
    </w:rPr>
  </w:style>
  <w:style w:type="table" w:styleId="ab">
    <w:name w:val="Table Grid"/>
    <w:basedOn w:val="a1"/>
    <w:uiPriority w:val="39"/>
    <w:rsid w:val="00F55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FB3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5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مرجع رقمي" Version="1987"/>
</file>

<file path=customXml/itemProps1.xml><?xml version="1.0" encoding="utf-8"?>
<ds:datastoreItem xmlns:ds="http://schemas.openxmlformats.org/officeDocument/2006/customXml" ds:itemID="{AC9C6881-0612-4449-A963-BBB8613BA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2032</TotalTime>
  <Pages>6</Pages>
  <Words>1003</Words>
  <Characters>5723</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dc:creator>
  <cp:keywords/>
  <dc:description/>
  <cp:lastModifiedBy>dell</cp:lastModifiedBy>
  <cp:revision>186</cp:revision>
  <cp:lastPrinted>2020-02-20T10:16:00Z</cp:lastPrinted>
  <dcterms:created xsi:type="dcterms:W3CDTF">2019-11-14T18:58:00Z</dcterms:created>
  <dcterms:modified xsi:type="dcterms:W3CDTF">2024-09-24T17:59:00Z</dcterms:modified>
</cp:coreProperties>
</file>