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AFE" w:rsidRPr="00531AFE" w:rsidRDefault="00531AFE" w:rsidP="00531AFE">
      <w:pPr>
        <w:spacing w:line="360" w:lineRule="auto"/>
        <w:ind w:left="787" w:right="709"/>
        <w:jc w:val="both"/>
        <w:rPr>
          <w:sz w:val="32"/>
          <w:szCs w:val="32"/>
        </w:rPr>
      </w:pPr>
      <w:bookmarkStart w:id="0" w:name="_Toc501625724"/>
      <w:r w:rsidRPr="00531AFE">
        <w:rPr>
          <w:b/>
          <w:bCs/>
          <w:sz w:val="32"/>
          <w:szCs w:val="32"/>
          <w:rtl/>
        </w:rPr>
        <w:t>-أسلوب الادخال </w:t>
      </w:r>
      <w:bookmarkEnd w:id="0"/>
      <w:r w:rsidRPr="00531AFE">
        <w:rPr>
          <w:b/>
          <w:bCs/>
          <w:sz w:val="32"/>
          <w:szCs w:val="32"/>
          <w:rtl/>
        </w:rPr>
        <w:t>والتضمين (</w:t>
      </w:r>
      <w:r w:rsidRPr="00531AFE">
        <w:rPr>
          <w:b/>
          <w:bCs/>
          <w:sz w:val="32"/>
          <w:szCs w:val="32"/>
        </w:rPr>
        <w:t>E</w:t>
      </w:r>
      <w:r w:rsidRPr="00531AFE">
        <w:rPr>
          <w:b/>
          <w:bCs/>
          <w:sz w:val="32"/>
          <w:szCs w:val="32"/>
          <w:rtl/>
        </w:rPr>
        <w:t>) :</w:t>
      </w:r>
    </w:p>
    <w:p w:rsidR="00531AFE" w:rsidRPr="00531AFE" w:rsidRDefault="00531AFE" w:rsidP="00531AFE">
      <w:pPr>
        <w:spacing w:line="360" w:lineRule="auto"/>
        <w:ind w:left="787" w:right="709"/>
        <w:jc w:val="both"/>
        <w:rPr>
          <w:sz w:val="32"/>
          <w:szCs w:val="32"/>
          <w:rtl/>
        </w:rPr>
      </w:pPr>
      <w:r w:rsidRPr="00531AFE">
        <w:rPr>
          <w:sz w:val="32"/>
          <w:szCs w:val="32"/>
          <w:rtl/>
        </w:rPr>
        <w:t>يطرح هذا الأسلوب شيء جديد عن الأساليب الاربعة الأولى التي تشترك في ما بينها أن المدرس يصمم الواجبات أو المهارات، ويحدد لكل منها مقياس أو مستوى واحد على المتعلم أداء هذا المستوى من الواجب أو المهاره. يطرح هذا الأسلوب قرار جديد وهو أن يختار المتعلم المستوى الذي يبدأ منه الأداء، ويستخدم هذا الأسلوب عندما يكون الهدف المراد تحقيقه هو تضمين أو اشراك جميع المتعلمين في النشاط بما يتناسب وقدرة كل متعلم.</w:t>
      </w:r>
    </w:p>
    <w:p w:rsidR="00531AFE" w:rsidRPr="00531AFE" w:rsidRDefault="00531AFE" w:rsidP="00531AFE">
      <w:pPr>
        <w:spacing w:line="360" w:lineRule="auto"/>
        <w:ind w:left="787" w:right="709"/>
        <w:jc w:val="both"/>
        <w:rPr>
          <w:sz w:val="32"/>
          <w:szCs w:val="32"/>
          <w:rtl/>
        </w:rPr>
      </w:pPr>
      <w:r w:rsidRPr="00531AFE">
        <w:rPr>
          <w:sz w:val="32"/>
          <w:szCs w:val="32"/>
          <w:rtl/>
        </w:rPr>
        <w:t>على المدرس أن يضع أمامه سؤالا مهما قبل البدء باستخدام هذا الأسلوب، وهو كيف يمكن إشراك (تضمين) جميع المتعلمين كل حسب قدرته في الدرس وبنفس الوقت؟ لذلك فإن للمدرس دورا مهما في اختيار المهارات ودرجات الصعوبة المناسبة وبما يتناسب مع الهدف المراد تحقيقه. </w:t>
      </w:r>
    </w:p>
    <w:p w:rsidR="00531AFE" w:rsidRPr="00531AFE" w:rsidRDefault="00531AFE" w:rsidP="00531AFE">
      <w:pPr>
        <w:spacing w:line="360" w:lineRule="auto"/>
        <w:ind w:left="787" w:right="709"/>
        <w:jc w:val="both"/>
        <w:rPr>
          <w:sz w:val="32"/>
          <w:szCs w:val="32"/>
          <w:rtl/>
        </w:rPr>
      </w:pPr>
      <w:r w:rsidRPr="00531AFE">
        <w:rPr>
          <w:sz w:val="32"/>
          <w:szCs w:val="32"/>
          <w:rtl/>
        </w:rPr>
        <w:t>إن هذا الأسلوب يفتح المجال للمتعلم لاختيار المستوى المناسب الذي يلائمه دون أن يكون للمدرس أي تأثير في اختياره المستوى لإرضاء المدرس، وإنما هدف الأسلوب هو تعليم المتعلم كيفية اتخاذ القرارات المناسبة ولقدراته، وفي حال وجود خطأ في أداء الواجب يطلب المدرس من المتعلم الرجوع إلى شرح الواجب (ورقة المعيار) للتأكد من الأداء الصحيح، ويراقب ذلك المتعلم، ثم ينتقل للآخريين.</w:t>
      </w:r>
    </w:p>
    <w:p w:rsidR="00531AFE" w:rsidRPr="00531AFE" w:rsidRDefault="00531AFE" w:rsidP="00531AFE">
      <w:pPr>
        <w:spacing w:line="360" w:lineRule="auto"/>
        <w:ind w:left="787" w:right="709"/>
        <w:jc w:val="both"/>
        <w:rPr>
          <w:sz w:val="32"/>
          <w:szCs w:val="32"/>
          <w:rtl/>
        </w:rPr>
      </w:pPr>
      <w:r w:rsidRPr="00531AFE">
        <w:rPr>
          <w:b/>
          <w:bCs/>
          <w:sz w:val="32"/>
          <w:szCs w:val="32"/>
          <w:rtl/>
        </w:rPr>
        <w:t>بنية أسلوب الادخال والتضمين:</w:t>
      </w:r>
    </w:p>
    <w:p w:rsidR="00531AFE" w:rsidRPr="00531AFE" w:rsidRDefault="00531AFE" w:rsidP="00531AFE">
      <w:pPr>
        <w:numPr>
          <w:ilvl w:val="0"/>
          <w:numId w:val="1"/>
        </w:numPr>
        <w:spacing w:line="360" w:lineRule="auto"/>
        <w:ind w:left="787" w:right="709" w:firstLine="0"/>
        <w:jc w:val="both"/>
        <w:rPr>
          <w:sz w:val="32"/>
          <w:szCs w:val="32"/>
          <w:rtl/>
        </w:rPr>
      </w:pPr>
      <w:r w:rsidRPr="00531AFE">
        <w:rPr>
          <w:b/>
          <w:bCs/>
          <w:sz w:val="32"/>
          <w:szCs w:val="32"/>
          <w:rtl/>
        </w:rPr>
        <w:t>مرحلة التخطيط (ما قبل الدرس</w:t>
      </w:r>
      <w:r w:rsidRPr="00531AFE">
        <w:rPr>
          <w:b/>
          <w:bCs/>
          <w:sz w:val="32"/>
          <w:szCs w:val="32"/>
        </w:rPr>
        <w:t>)</w:t>
      </w:r>
      <w:r w:rsidRPr="00531AFE">
        <w:rPr>
          <w:sz w:val="32"/>
          <w:szCs w:val="32"/>
        </w:rPr>
        <w:t xml:space="preserve"> : </w:t>
      </w:r>
      <w:r w:rsidRPr="00531AFE">
        <w:rPr>
          <w:sz w:val="32"/>
          <w:szCs w:val="32"/>
          <w:rtl/>
        </w:rPr>
        <w:t>يتخذ المدرس قرارات ما قبل الدرس</w:t>
      </w:r>
      <w:r w:rsidRPr="00531AFE">
        <w:rPr>
          <w:sz w:val="32"/>
          <w:szCs w:val="32"/>
        </w:rPr>
        <w:t xml:space="preserve"> . </w:t>
      </w:r>
    </w:p>
    <w:p w:rsidR="00531AFE" w:rsidRPr="00531AFE" w:rsidRDefault="00531AFE" w:rsidP="00531AFE">
      <w:pPr>
        <w:numPr>
          <w:ilvl w:val="0"/>
          <w:numId w:val="1"/>
        </w:numPr>
        <w:spacing w:line="360" w:lineRule="auto"/>
        <w:ind w:left="787" w:right="709" w:firstLine="0"/>
        <w:jc w:val="both"/>
        <w:rPr>
          <w:sz w:val="32"/>
          <w:szCs w:val="32"/>
        </w:rPr>
      </w:pPr>
      <w:r w:rsidRPr="00531AFE">
        <w:rPr>
          <w:b/>
          <w:bCs/>
          <w:sz w:val="32"/>
          <w:szCs w:val="32"/>
          <w:rtl/>
        </w:rPr>
        <w:t>مرحلة التنفيذ (أثناء الدرس</w:t>
      </w:r>
      <w:r w:rsidRPr="00531AFE">
        <w:rPr>
          <w:b/>
          <w:bCs/>
          <w:sz w:val="32"/>
          <w:szCs w:val="32"/>
        </w:rPr>
        <w:t>)</w:t>
      </w:r>
      <w:r w:rsidRPr="00531AFE">
        <w:rPr>
          <w:sz w:val="32"/>
          <w:szCs w:val="32"/>
        </w:rPr>
        <w:t xml:space="preserve"> : </w:t>
      </w:r>
      <w:r w:rsidRPr="00531AFE">
        <w:rPr>
          <w:sz w:val="32"/>
          <w:szCs w:val="32"/>
          <w:rtl/>
        </w:rPr>
        <w:t>يقوم المتعلم باتخاذ القرارات أثناء الدرس ويتضمن ذلك القرارات المتعلقة باختيار المستوى الذي يرغب في البدء منه في أداء الواجب أو النشاط المهارة</w:t>
      </w:r>
      <w:r w:rsidRPr="00531AFE">
        <w:rPr>
          <w:sz w:val="32"/>
          <w:szCs w:val="32"/>
        </w:rPr>
        <w:t>.</w:t>
      </w:r>
    </w:p>
    <w:p w:rsidR="00531AFE" w:rsidRPr="00531AFE" w:rsidRDefault="00531AFE" w:rsidP="00531AFE">
      <w:pPr>
        <w:numPr>
          <w:ilvl w:val="0"/>
          <w:numId w:val="1"/>
        </w:numPr>
        <w:spacing w:line="360" w:lineRule="auto"/>
        <w:ind w:left="787" w:right="709" w:firstLine="0"/>
        <w:jc w:val="both"/>
        <w:rPr>
          <w:sz w:val="32"/>
          <w:szCs w:val="32"/>
        </w:rPr>
      </w:pPr>
      <w:r w:rsidRPr="00531AFE">
        <w:rPr>
          <w:b/>
          <w:bCs/>
          <w:sz w:val="32"/>
          <w:szCs w:val="32"/>
          <w:rtl/>
        </w:rPr>
        <w:t>مرحلة </w:t>
      </w:r>
      <w:hyperlink r:id="rId5" w:tgtFrame="_blank" w:history="1">
        <w:r w:rsidRPr="00531AFE">
          <w:rPr>
            <w:rStyle w:val="Hyperlink"/>
            <w:b/>
            <w:bCs/>
            <w:sz w:val="32"/>
            <w:szCs w:val="32"/>
            <w:rtl/>
          </w:rPr>
          <w:t>التقويم</w:t>
        </w:r>
      </w:hyperlink>
      <w:r w:rsidRPr="00531AFE">
        <w:rPr>
          <w:b/>
          <w:bCs/>
          <w:sz w:val="32"/>
          <w:szCs w:val="32"/>
        </w:rPr>
        <w:t> (</w:t>
      </w:r>
      <w:r w:rsidRPr="00531AFE">
        <w:rPr>
          <w:b/>
          <w:bCs/>
          <w:sz w:val="32"/>
          <w:szCs w:val="32"/>
          <w:rtl/>
        </w:rPr>
        <w:t>ما بعد الدرس</w:t>
      </w:r>
      <w:r w:rsidRPr="00531AFE">
        <w:rPr>
          <w:b/>
          <w:bCs/>
          <w:sz w:val="32"/>
          <w:szCs w:val="32"/>
        </w:rPr>
        <w:t>) :</w:t>
      </w:r>
      <w:r w:rsidRPr="00531AFE">
        <w:rPr>
          <w:sz w:val="32"/>
          <w:szCs w:val="32"/>
        </w:rPr>
        <w:t> </w:t>
      </w:r>
      <w:r w:rsidRPr="00531AFE">
        <w:rPr>
          <w:sz w:val="32"/>
          <w:szCs w:val="32"/>
          <w:rtl/>
        </w:rPr>
        <w:t xml:space="preserve">يقوم المتعلم باتخاذ قراراته الخاصة بتقييم أدائه وفي أي مستوى يبدأ العمل ويستمر. القرارات التي يواجهها المتعلم في مهارة الوثب من فوق الحبل المائل هي أن يقرر أولاً المستوى الذي يبدأ منه وذلك في ضوء قدراته، ثم يتقدم للوثب من </w:t>
      </w:r>
      <w:r w:rsidRPr="00531AFE">
        <w:rPr>
          <w:sz w:val="32"/>
          <w:szCs w:val="32"/>
          <w:rtl/>
        </w:rPr>
        <w:lastRenderedPageBreak/>
        <w:t>الارتفاع الذي حدده، فإذا نجح في المحاولة فإن المتعلم أمامه ثلاثة قرارات هي: أن يعيد تكرار الوثب من نفس الارتفاع، أو أن يختار مستوى أعلى أو يختار مستوى اقل، أما إذا فشل المتعلم في المحاولة فأمامه القرارات الثلاثة السابقة (وفي الغالب لا ينتقل المتعلم إلى مستوى ارتفاع اعلى من المستوى الذي فشل فيه)، كما انه لا ينزل في الغالب إلى مستوى اقل من المستوى الذي نجح فيه، إلا في حالات قليلة وخاصة</w:t>
      </w:r>
      <w:r w:rsidRPr="00531AFE">
        <w:rPr>
          <w:sz w:val="32"/>
          <w:szCs w:val="32"/>
        </w:rPr>
        <w:t>.</w:t>
      </w:r>
    </w:p>
    <w:tbl>
      <w:tblPr>
        <w:bidiVisual/>
        <w:tblW w:w="9872" w:type="dxa"/>
        <w:jc w:val="center"/>
        <w:tblCellMar>
          <w:left w:w="0" w:type="dxa"/>
          <w:right w:w="0" w:type="dxa"/>
        </w:tblCellMar>
        <w:tblLook w:val="04A0" w:firstRow="1" w:lastRow="0" w:firstColumn="1" w:lastColumn="0" w:noHBand="0" w:noVBand="1"/>
      </w:tblPr>
      <w:tblGrid>
        <w:gridCol w:w="4887"/>
        <w:gridCol w:w="4985"/>
      </w:tblGrid>
      <w:tr w:rsidR="00531AFE" w:rsidRPr="00531AFE" w:rsidTr="00531AFE">
        <w:trPr>
          <w:jc w:val="center"/>
        </w:trPr>
        <w:tc>
          <w:tcPr>
            <w:tcW w:w="2450" w:type="pct"/>
            <w:tcBorders>
              <w:top w:val="nil"/>
              <w:left w:val="nil"/>
              <w:bottom w:val="nil"/>
              <w:right w:val="nil"/>
            </w:tcBorders>
            <w:shd w:val="clear" w:color="auto" w:fill="B6DDE8"/>
            <w:tcMar>
              <w:top w:w="0" w:type="dxa"/>
              <w:left w:w="108" w:type="dxa"/>
              <w:bottom w:w="0" w:type="dxa"/>
              <w:right w:w="108" w:type="dxa"/>
            </w:tcMar>
            <w:vAlign w:val="center"/>
            <w:hideMark/>
          </w:tcPr>
          <w:p w:rsidR="00531AFE" w:rsidRPr="00531AFE" w:rsidRDefault="00531AFE" w:rsidP="00531AFE">
            <w:pPr>
              <w:spacing w:line="360" w:lineRule="auto"/>
              <w:ind w:left="787" w:right="709"/>
              <w:jc w:val="both"/>
              <w:rPr>
                <w:sz w:val="32"/>
                <w:szCs w:val="32"/>
              </w:rPr>
            </w:pPr>
            <w:r w:rsidRPr="00531AFE">
              <w:rPr>
                <w:b/>
                <w:bCs/>
                <w:sz w:val="32"/>
                <w:szCs w:val="32"/>
                <w:rtl/>
              </w:rPr>
              <w:t>القـرارات</w:t>
            </w:r>
          </w:p>
        </w:tc>
        <w:tc>
          <w:tcPr>
            <w:tcW w:w="2500" w:type="pct"/>
            <w:tcBorders>
              <w:top w:val="nil"/>
              <w:left w:val="nil"/>
              <w:bottom w:val="nil"/>
              <w:right w:val="nil"/>
            </w:tcBorders>
            <w:shd w:val="clear" w:color="auto" w:fill="B6DDE8"/>
            <w:tcMar>
              <w:top w:w="0" w:type="dxa"/>
              <w:left w:w="108" w:type="dxa"/>
              <w:bottom w:w="0" w:type="dxa"/>
              <w:right w:w="108" w:type="dxa"/>
            </w:tcMar>
            <w:vAlign w:val="center"/>
            <w:hideMark/>
          </w:tcPr>
          <w:p w:rsidR="00531AFE" w:rsidRPr="00531AFE" w:rsidRDefault="00531AFE" w:rsidP="00531AFE">
            <w:pPr>
              <w:spacing w:line="360" w:lineRule="auto"/>
              <w:ind w:left="787" w:right="709"/>
              <w:jc w:val="both"/>
              <w:rPr>
                <w:sz w:val="32"/>
                <w:szCs w:val="32"/>
                <w:rtl/>
              </w:rPr>
            </w:pPr>
            <w:r w:rsidRPr="00531AFE">
              <w:rPr>
                <w:b/>
                <w:bCs/>
                <w:sz w:val="32"/>
                <w:szCs w:val="32"/>
                <w:rtl/>
              </w:rPr>
              <w:t>متخذ القرار</w:t>
            </w:r>
          </w:p>
        </w:tc>
      </w:tr>
      <w:tr w:rsidR="00531AFE" w:rsidRPr="00531AFE" w:rsidTr="00531AFE">
        <w:trPr>
          <w:jc w:val="center"/>
        </w:trPr>
        <w:tc>
          <w:tcPr>
            <w:tcW w:w="2450" w:type="pct"/>
            <w:tcBorders>
              <w:top w:val="nil"/>
              <w:left w:val="nil"/>
              <w:bottom w:val="nil"/>
              <w:right w:val="nil"/>
            </w:tcBorders>
            <w:shd w:val="clear" w:color="auto" w:fill="auto"/>
            <w:tcMar>
              <w:top w:w="0" w:type="dxa"/>
              <w:left w:w="108" w:type="dxa"/>
              <w:bottom w:w="0" w:type="dxa"/>
              <w:right w:w="108" w:type="dxa"/>
            </w:tcMar>
            <w:vAlign w:val="center"/>
            <w:hideMark/>
          </w:tcPr>
          <w:p w:rsidR="00531AFE" w:rsidRPr="00531AFE" w:rsidRDefault="00531AFE" w:rsidP="00531AFE">
            <w:pPr>
              <w:spacing w:line="360" w:lineRule="auto"/>
              <w:ind w:left="787" w:right="709"/>
              <w:jc w:val="both"/>
              <w:rPr>
                <w:sz w:val="32"/>
                <w:szCs w:val="32"/>
                <w:rtl/>
              </w:rPr>
            </w:pPr>
            <w:r w:rsidRPr="00531AFE">
              <w:rPr>
                <w:sz w:val="32"/>
                <w:szCs w:val="32"/>
                <w:rtl/>
              </w:rPr>
              <w:t>قرارات التخطيط</w:t>
            </w:r>
          </w:p>
        </w:tc>
        <w:tc>
          <w:tcPr>
            <w:tcW w:w="2500" w:type="pct"/>
            <w:tcBorders>
              <w:top w:val="nil"/>
              <w:left w:val="nil"/>
              <w:bottom w:val="nil"/>
              <w:right w:val="nil"/>
            </w:tcBorders>
            <w:shd w:val="clear" w:color="auto" w:fill="auto"/>
            <w:tcMar>
              <w:top w:w="0" w:type="dxa"/>
              <w:left w:w="108" w:type="dxa"/>
              <w:bottom w:w="0" w:type="dxa"/>
              <w:right w:w="108" w:type="dxa"/>
            </w:tcMar>
            <w:vAlign w:val="center"/>
            <w:hideMark/>
          </w:tcPr>
          <w:p w:rsidR="00531AFE" w:rsidRPr="00531AFE" w:rsidRDefault="00531AFE" w:rsidP="00531AFE">
            <w:pPr>
              <w:spacing w:line="360" w:lineRule="auto"/>
              <w:ind w:left="787" w:right="709"/>
              <w:jc w:val="both"/>
              <w:rPr>
                <w:sz w:val="32"/>
                <w:szCs w:val="32"/>
                <w:rtl/>
              </w:rPr>
            </w:pPr>
            <w:r w:rsidRPr="00531AFE">
              <w:rPr>
                <w:sz w:val="32"/>
                <w:szCs w:val="32"/>
                <w:rtl/>
              </w:rPr>
              <w:t>المدرس</w:t>
            </w:r>
          </w:p>
        </w:tc>
      </w:tr>
      <w:tr w:rsidR="00531AFE" w:rsidRPr="00531AFE" w:rsidTr="00531AFE">
        <w:trPr>
          <w:jc w:val="center"/>
        </w:trPr>
        <w:tc>
          <w:tcPr>
            <w:tcW w:w="2450" w:type="pct"/>
            <w:tcBorders>
              <w:top w:val="nil"/>
              <w:left w:val="nil"/>
              <w:bottom w:val="nil"/>
              <w:right w:val="nil"/>
            </w:tcBorders>
            <w:shd w:val="clear" w:color="auto" w:fill="auto"/>
            <w:tcMar>
              <w:top w:w="0" w:type="dxa"/>
              <w:left w:w="108" w:type="dxa"/>
              <w:bottom w:w="0" w:type="dxa"/>
              <w:right w:w="108" w:type="dxa"/>
            </w:tcMar>
            <w:vAlign w:val="center"/>
            <w:hideMark/>
          </w:tcPr>
          <w:p w:rsidR="00531AFE" w:rsidRPr="00531AFE" w:rsidRDefault="00531AFE" w:rsidP="00531AFE">
            <w:pPr>
              <w:spacing w:line="360" w:lineRule="auto"/>
              <w:ind w:left="787" w:right="709"/>
              <w:jc w:val="both"/>
              <w:rPr>
                <w:sz w:val="32"/>
                <w:szCs w:val="32"/>
                <w:rtl/>
              </w:rPr>
            </w:pPr>
            <w:r w:rsidRPr="00531AFE">
              <w:rPr>
                <w:sz w:val="32"/>
                <w:szCs w:val="32"/>
                <w:rtl/>
              </w:rPr>
              <w:t>قرارات التنفيـذ</w:t>
            </w:r>
          </w:p>
        </w:tc>
        <w:tc>
          <w:tcPr>
            <w:tcW w:w="2500" w:type="pct"/>
            <w:tcBorders>
              <w:top w:val="nil"/>
              <w:left w:val="nil"/>
              <w:bottom w:val="nil"/>
              <w:right w:val="nil"/>
            </w:tcBorders>
            <w:shd w:val="clear" w:color="auto" w:fill="auto"/>
            <w:tcMar>
              <w:top w:w="0" w:type="dxa"/>
              <w:left w:w="108" w:type="dxa"/>
              <w:bottom w:w="0" w:type="dxa"/>
              <w:right w:w="108" w:type="dxa"/>
            </w:tcMar>
            <w:vAlign w:val="center"/>
            <w:hideMark/>
          </w:tcPr>
          <w:p w:rsidR="00531AFE" w:rsidRPr="00531AFE" w:rsidRDefault="00531AFE" w:rsidP="00531AFE">
            <w:pPr>
              <w:spacing w:line="360" w:lineRule="auto"/>
              <w:ind w:left="787" w:right="709"/>
              <w:jc w:val="both"/>
              <w:rPr>
                <w:sz w:val="32"/>
                <w:szCs w:val="32"/>
                <w:rtl/>
              </w:rPr>
            </w:pPr>
            <w:r w:rsidRPr="00531AFE">
              <w:rPr>
                <w:sz w:val="32"/>
                <w:szCs w:val="32"/>
                <w:rtl/>
              </w:rPr>
              <w:t>الطالب</w:t>
            </w:r>
          </w:p>
        </w:tc>
      </w:tr>
      <w:tr w:rsidR="00531AFE" w:rsidRPr="00531AFE" w:rsidTr="00531AFE">
        <w:trPr>
          <w:jc w:val="center"/>
        </w:trPr>
        <w:tc>
          <w:tcPr>
            <w:tcW w:w="2450" w:type="pct"/>
            <w:tcBorders>
              <w:top w:val="nil"/>
              <w:left w:val="nil"/>
              <w:bottom w:val="nil"/>
              <w:right w:val="nil"/>
            </w:tcBorders>
            <w:shd w:val="clear" w:color="auto" w:fill="auto"/>
            <w:tcMar>
              <w:top w:w="0" w:type="dxa"/>
              <w:left w:w="108" w:type="dxa"/>
              <w:bottom w:w="0" w:type="dxa"/>
              <w:right w:w="108" w:type="dxa"/>
            </w:tcMar>
            <w:vAlign w:val="center"/>
            <w:hideMark/>
          </w:tcPr>
          <w:p w:rsidR="00531AFE" w:rsidRPr="00531AFE" w:rsidRDefault="00531AFE" w:rsidP="00531AFE">
            <w:pPr>
              <w:spacing w:line="360" w:lineRule="auto"/>
              <w:ind w:left="787" w:right="709"/>
              <w:jc w:val="both"/>
              <w:rPr>
                <w:sz w:val="32"/>
                <w:szCs w:val="32"/>
                <w:rtl/>
              </w:rPr>
            </w:pPr>
            <w:r w:rsidRPr="00531AFE">
              <w:rPr>
                <w:sz w:val="32"/>
                <w:szCs w:val="32"/>
                <w:rtl/>
              </w:rPr>
              <w:t>قرارات </w:t>
            </w:r>
            <w:hyperlink r:id="rId6" w:tgtFrame="_blank" w:history="1">
              <w:r w:rsidRPr="00531AFE">
                <w:rPr>
                  <w:rStyle w:val="Hyperlink"/>
                  <w:sz w:val="32"/>
                  <w:szCs w:val="32"/>
                  <w:rtl/>
                </w:rPr>
                <w:t>التقويم</w:t>
              </w:r>
            </w:hyperlink>
          </w:p>
        </w:tc>
        <w:tc>
          <w:tcPr>
            <w:tcW w:w="2500" w:type="pct"/>
            <w:tcBorders>
              <w:top w:val="nil"/>
              <w:left w:val="nil"/>
              <w:bottom w:val="nil"/>
              <w:right w:val="nil"/>
            </w:tcBorders>
            <w:shd w:val="clear" w:color="auto" w:fill="auto"/>
            <w:tcMar>
              <w:top w:w="0" w:type="dxa"/>
              <w:left w:w="108" w:type="dxa"/>
              <w:bottom w:w="0" w:type="dxa"/>
              <w:right w:w="108" w:type="dxa"/>
            </w:tcMar>
            <w:vAlign w:val="center"/>
            <w:hideMark/>
          </w:tcPr>
          <w:p w:rsidR="00531AFE" w:rsidRPr="00531AFE" w:rsidRDefault="00531AFE" w:rsidP="00531AFE">
            <w:pPr>
              <w:spacing w:line="360" w:lineRule="auto"/>
              <w:ind w:left="787" w:right="709"/>
              <w:jc w:val="both"/>
              <w:rPr>
                <w:sz w:val="32"/>
                <w:szCs w:val="32"/>
                <w:rtl/>
              </w:rPr>
            </w:pPr>
            <w:r w:rsidRPr="00531AFE">
              <w:rPr>
                <w:sz w:val="32"/>
                <w:szCs w:val="32"/>
                <w:rtl/>
              </w:rPr>
              <w:t>الطالب</w:t>
            </w:r>
          </w:p>
        </w:tc>
      </w:tr>
    </w:tbl>
    <w:p w:rsidR="00531AFE" w:rsidRPr="00531AFE" w:rsidRDefault="00531AFE" w:rsidP="00531AFE">
      <w:pPr>
        <w:spacing w:line="360" w:lineRule="auto"/>
        <w:ind w:left="787" w:right="709"/>
        <w:jc w:val="both"/>
        <w:rPr>
          <w:sz w:val="32"/>
          <w:szCs w:val="32"/>
          <w:rtl/>
        </w:rPr>
      </w:pPr>
      <w:bookmarkStart w:id="1" w:name="_Toc501625725"/>
      <w:r w:rsidRPr="00531AFE">
        <w:rPr>
          <w:b/>
          <w:bCs/>
          <w:sz w:val="32"/>
          <w:szCs w:val="32"/>
          <w:rtl/>
        </w:rPr>
        <w:t>قنوات النمو التطورية في اسلوب الادخال والتضمين </w:t>
      </w:r>
      <w:bookmarkEnd w:id="1"/>
      <w:r w:rsidRPr="00531AFE">
        <w:rPr>
          <w:b/>
          <w:bCs/>
          <w:sz w:val="32"/>
          <w:szCs w:val="32"/>
          <w:rtl/>
        </w:rPr>
        <w:t>:</w:t>
      </w:r>
    </w:p>
    <w:p w:rsidR="00531AFE" w:rsidRPr="00531AFE" w:rsidRDefault="00531AFE" w:rsidP="00531AFE">
      <w:pPr>
        <w:numPr>
          <w:ilvl w:val="0"/>
          <w:numId w:val="2"/>
        </w:numPr>
        <w:spacing w:line="360" w:lineRule="auto"/>
        <w:ind w:left="787" w:right="709" w:firstLine="0"/>
        <w:jc w:val="both"/>
        <w:rPr>
          <w:sz w:val="32"/>
          <w:szCs w:val="32"/>
          <w:rtl/>
        </w:rPr>
      </w:pPr>
      <w:r w:rsidRPr="00531AFE">
        <w:rPr>
          <w:b/>
          <w:bCs/>
          <w:sz w:val="32"/>
          <w:szCs w:val="32"/>
          <w:rtl/>
        </w:rPr>
        <w:t>قناة النمو البدني</w:t>
      </w:r>
      <w:r w:rsidRPr="00531AFE">
        <w:rPr>
          <w:b/>
          <w:bCs/>
          <w:sz w:val="32"/>
          <w:szCs w:val="32"/>
        </w:rPr>
        <w:t>: </w:t>
      </w:r>
      <w:r w:rsidRPr="00531AFE">
        <w:rPr>
          <w:sz w:val="32"/>
          <w:szCs w:val="32"/>
          <w:rtl/>
        </w:rPr>
        <w:t>في هذا الأسلوب يصبح المتعلم مستقلا إلى حد كبير في اتخاذ القرارات المتعلقة بالتطور البدني (المهاري)، وينتقل وضع المتعلم في هذه القناة باتجاه الحد الأقصى، حيث يتخذون قرارات معينة حول الخيارات أو المستويات المتوفرة</w:t>
      </w:r>
      <w:r w:rsidRPr="00531AFE">
        <w:rPr>
          <w:sz w:val="32"/>
          <w:szCs w:val="32"/>
        </w:rPr>
        <w:t>.</w:t>
      </w:r>
    </w:p>
    <w:p w:rsidR="00531AFE" w:rsidRPr="00531AFE" w:rsidRDefault="00531AFE" w:rsidP="00531AFE">
      <w:pPr>
        <w:numPr>
          <w:ilvl w:val="0"/>
          <w:numId w:val="2"/>
        </w:numPr>
        <w:spacing w:line="360" w:lineRule="auto"/>
        <w:ind w:left="787" w:right="709" w:firstLine="0"/>
        <w:jc w:val="both"/>
        <w:rPr>
          <w:sz w:val="32"/>
          <w:szCs w:val="32"/>
        </w:rPr>
      </w:pPr>
      <w:r w:rsidRPr="00531AFE">
        <w:rPr>
          <w:b/>
          <w:bCs/>
          <w:sz w:val="32"/>
          <w:szCs w:val="32"/>
          <w:rtl/>
        </w:rPr>
        <w:t>قناة النمو الاجتماعي</w:t>
      </w:r>
      <w:r w:rsidRPr="00531AFE">
        <w:rPr>
          <w:b/>
          <w:bCs/>
          <w:sz w:val="32"/>
          <w:szCs w:val="32"/>
        </w:rPr>
        <w:t>:</w:t>
      </w:r>
      <w:r w:rsidRPr="00531AFE">
        <w:rPr>
          <w:sz w:val="32"/>
          <w:szCs w:val="32"/>
          <w:rtl/>
        </w:rPr>
        <w:t>هذا الأسلوب صمم لزيادة السمة الفردية في الأداء عند المتعلم فهو يختار المستوى الذي يناسبه من مجموعة خيارات في البرنامج أو النشاط الفردي، وعلى المتعلم عدم اتخاذ القرارات التي تؤدي إلى أن يكون اجتماعيا ومشاركا في نشاط الجماعة لان ذلك سيؤثر على قرارات الآخرين، وبالتالي فإن وضع المتعلم بالنسبة لقناة النمو الاجتماعي يكون باتجاه الحد الأدنى</w:t>
      </w:r>
      <w:r w:rsidRPr="00531AFE">
        <w:rPr>
          <w:sz w:val="32"/>
          <w:szCs w:val="32"/>
        </w:rPr>
        <w:t>.</w:t>
      </w:r>
    </w:p>
    <w:p w:rsidR="00531AFE" w:rsidRPr="00531AFE" w:rsidRDefault="00531AFE" w:rsidP="00531AFE">
      <w:pPr>
        <w:numPr>
          <w:ilvl w:val="0"/>
          <w:numId w:val="2"/>
        </w:numPr>
        <w:spacing w:line="360" w:lineRule="auto"/>
        <w:ind w:left="787" w:right="709" w:firstLine="0"/>
        <w:jc w:val="both"/>
        <w:rPr>
          <w:sz w:val="32"/>
          <w:szCs w:val="32"/>
        </w:rPr>
      </w:pPr>
      <w:r w:rsidRPr="00531AFE">
        <w:rPr>
          <w:b/>
          <w:bCs/>
          <w:sz w:val="32"/>
          <w:szCs w:val="32"/>
          <w:rtl/>
        </w:rPr>
        <w:t>قناة النمو الانفعالي</w:t>
      </w:r>
      <w:r w:rsidRPr="00531AFE">
        <w:rPr>
          <w:b/>
          <w:bCs/>
          <w:sz w:val="32"/>
          <w:szCs w:val="32"/>
        </w:rPr>
        <w:t>:</w:t>
      </w:r>
      <w:r w:rsidRPr="00531AFE">
        <w:rPr>
          <w:sz w:val="32"/>
          <w:szCs w:val="32"/>
          <w:rtl/>
        </w:rPr>
        <w:t>اتخاذ القرارات حول نجاح المتعلم في أداء الواجب "المستويات" يجلب معه الإحساس بالثقة بالنفس وتقليل الضغط النفسي والقلق، كما أن تكرار محاولات الأداء الناجحة يجعله يشعر بصورة أكثر إيجابية وعليه يكون موقع المتعلم لهذه القناة باتجاه الحد الأقصى</w:t>
      </w:r>
      <w:r w:rsidRPr="00531AFE">
        <w:rPr>
          <w:sz w:val="32"/>
          <w:szCs w:val="32"/>
        </w:rPr>
        <w:t>.</w:t>
      </w:r>
    </w:p>
    <w:p w:rsidR="00531AFE" w:rsidRPr="00531AFE" w:rsidRDefault="00531AFE" w:rsidP="00531AFE">
      <w:pPr>
        <w:numPr>
          <w:ilvl w:val="0"/>
          <w:numId w:val="2"/>
        </w:numPr>
        <w:spacing w:line="360" w:lineRule="auto"/>
        <w:ind w:left="787" w:right="709" w:firstLine="0"/>
        <w:jc w:val="both"/>
        <w:rPr>
          <w:sz w:val="32"/>
          <w:szCs w:val="32"/>
        </w:rPr>
      </w:pPr>
      <w:r w:rsidRPr="00531AFE">
        <w:rPr>
          <w:b/>
          <w:bCs/>
          <w:sz w:val="32"/>
          <w:szCs w:val="32"/>
          <w:rtl/>
        </w:rPr>
        <w:lastRenderedPageBreak/>
        <w:t>قناة النمو المعرفي</w:t>
      </w:r>
      <w:r w:rsidRPr="00531AFE">
        <w:rPr>
          <w:b/>
          <w:bCs/>
          <w:sz w:val="32"/>
          <w:szCs w:val="32"/>
        </w:rPr>
        <w:t xml:space="preserve"> : </w:t>
      </w:r>
      <w:r w:rsidRPr="00531AFE">
        <w:rPr>
          <w:sz w:val="32"/>
          <w:szCs w:val="32"/>
          <w:rtl/>
        </w:rPr>
        <w:t>يستخدم المتعلم معيارا داخليا أو مقياسا ذاتيا القابلية والطموح  بدلا من المعيار الخارجي ورقة المعيار وما تحتويه ، وبالتالي فإن عملية اتخاذ القرار تتطلب قدرا أكبر من الانشغال الذهني مما يجعل المتعلم أكثر استقلالية في المشاركة والانشغال في هذه العملية، وعليه فإن موقع المتعلم بالنسبة لهذه القناة يكون بالاتجاه الأقصى قليلا في الوسط تقريبا</w:t>
      </w:r>
      <w:r w:rsidRPr="00531AFE">
        <w:rPr>
          <w:sz w:val="32"/>
          <w:szCs w:val="32"/>
        </w:rPr>
        <w:t>.</w:t>
      </w:r>
    </w:p>
    <w:p w:rsidR="0047600B" w:rsidRDefault="0047600B" w:rsidP="00531AFE">
      <w:pPr>
        <w:spacing w:line="360" w:lineRule="auto"/>
        <w:ind w:left="787" w:right="709"/>
        <w:jc w:val="both"/>
        <w:rPr>
          <w:sz w:val="32"/>
          <w:szCs w:val="32"/>
          <w:rtl/>
        </w:rPr>
      </w:pPr>
      <w:bookmarkStart w:id="2" w:name="_GoBack"/>
      <w:bookmarkEnd w:id="2"/>
    </w:p>
    <w:p w:rsidR="0047600B" w:rsidRPr="0047600B" w:rsidRDefault="0047600B" w:rsidP="0047600B">
      <w:pPr>
        <w:spacing w:line="360" w:lineRule="auto"/>
        <w:ind w:left="787" w:right="709"/>
        <w:jc w:val="both"/>
        <w:rPr>
          <w:sz w:val="32"/>
          <w:szCs w:val="32"/>
        </w:rPr>
      </w:pPr>
      <w:r w:rsidRPr="0047600B">
        <w:rPr>
          <w:b/>
          <w:bCs/>
          <w:sz w:val="32"/>
          <w:szCs w:val="32"/>
          <w:rtl/>
        </w:rPr>
        <w:t>-اسلو</w:t>
      </w:r>
      <w:r>
        <w:rPr>
          <w:b/>
          <w:bCs/>
          <w:sz w:val="32"/>
          <w:szCs w:val="32"/>
          <w:rtl/>
        </w:rPr>
        <w:t xml:space="preserve">ب المراجعة الذاتية (فحص النفس) </w:t>
      </w:r>
      <w:r w:rsidRPr="0047600B">
        <w:rPr>
          <w:b/>
          <w:bCs/>
          <w:sz w:val="32"/>
          <w:szCs w:val="32"/>
          <w:rtl/>
        </w:rPr>
        <w:t>: </w:t>
      </w:r>
    </w:p>
    <w:p w:rsidR="0047600B" w:rsidRPr="0047600B" w:rsidRDefault="0047600B" w:rsidP="0047600B">
      <w:pPr>
        <w:spacing w:line="360" w:lineRule="auto"/>
        <w:ind w:left="787" w:right="709"/>
        <w:jc w:val="both"/>
        <w:rPr>
          <w:sz w:val="32"/>
          <w:szCs w:val="32"/>
          <w:rtl/>
        </w:rPr>
      </w:pPr>
      <w:r w:rsidRPr="0047600B">
        <w:rPr>
          <w:sz w:val="32"/>
          <w:szCs w:val="32"/>
          <w:rtl/>
        </w:rPr>
        <w:t>ان اسلوب المراجعة الذاتية يعمل على تحفيز الطالب للتوصل الى مجموعة جديدة من الاهداف ففي هذا الاسلوب يقوم كل طالب بانجاز العمل بنفسه واتخاذ قرارات مرحلة ما قبل التدريس بنفسه ايضاً. </w:t>
      </w:r>
    </w:p>
    <w:p w:rsidR="0047600B" w:rsidRPr="0047600B" w:rsidRDefault="0047600B" w:rsidP="0047600B">
      <w:pPr>
        <w:spacing w:line="360" w:lineRule="auto"/>
        <w:ind w:left="787" w:right="709"/>
        <w:jc w:val="both"/>
        <w:rPr>
          <w:sz w:val="32"/>
          <w:szCs w:val="32"/>
          <w:rtl/>
        </w:rPr>
      </w:pPr>
      <w:r w:rsidRPr="0047600B">
        <w:rPr>
          <w:sz w:val="32"/>
          <w:szCs w:val="32"/>
          <w:rtl/>
        </w:rPr>
        <w:t>وتنتقل القرارات للطالب والتي تجعله اكثر تحملاً لمسؤولية تعلمه ويكون دور المدرس هو اتخاذ قرارات مرحلة ما قبل التدريس كلها حيث يتخذ المدرس القرارات جميعها بشأن اختيار الموضوع .</w:t>
      </w:r>
    </w:p>
    <w:p w:rsidR="0047600B" w:rsidRPr="0047600B" w:rsidRDefault="0047600B" w:rsidP="0047600B">
      <w:pPr>
        <w:spacing w:line="360" w:lineRule="auto"/>
        <w:ind w:left="787" w:right="709"/>
        <w:jc w:val="both"/>
        <w:rPr>
          <w:sz w:val="32"/>
          <w:szCs w:val="32"/>
          <w:rtl/>
        </w:rPr>
      </w:pPr>
      <w:r w:rsidRPr="0047600B">
        <w:rPr>
          <w:sz w:val="32"/>
          <w:szCs w:val="32"/>
          <w:rtl/>
        </w:rPr>
        <w:t>إن ما يميز هذا الأسلوب عن غيره من الأساليب السابقة تركيزه على عملية </w:t>
      </w:r>
      <w:hyperlink r:id="rId7" w:tgtFrame="_blank" w:history="1">
        <w:r w:rsidRPr="0047600B">
          <w:rPr>
            <w:rStyle w:val="Hyperlink"/>
            <w:sz w:val="32"/>
            <w:szCs w:val="32"/>
            <w:rtl/>
          </w:rPr>
          <w:t>التقويم</w:t>
        </w:r>
      </w:hyperlink>
      <w:r w:rsidRPr="0047600B">
        <w:rPr>
          <w:sz w:val="32"/>
          <w:szCs w:val="32"/>
          <w:rtl/>
        </w:rPr>
        <w:t> التي يقوم بها الطالب نفسه بدلاً من المدرس عن طريق استخدامه لورقة العمل (المحك) وبذلك يكتسب الطلاب القدرة على تقويم أنفسهم والاعتماد على أنفسهم.</w:t>
      </w:r>
    </w:p>
    <w:p w:rsidR="0047600B" w:rsidRPr="0047600B" w:rsidRDefault="0047600B" w:rsidP="0047600B">
      <w:pPr>
        <w:spacing w:line="360" w:lineRule="auto"/>
        <w:ind w:left="787" w:right="709"/>
        <w:jc w:val="both"/>
        <w:rPr>
          <w:sz w:val="32"/>
          <w:szCs w:val="32"/>
          <w:rtl/>
        </w:rPr>
      </w:pPr>
      <w:r w:rsidRPr="0047600B">
        <w:rPr>
          <w:b/>
          <w:bCs/>
          <w:sz w:val="32"/>
          <w:szCs w:val="32"/>
          <w:rtl/>
        </w:rPr>
        <w:t>بنية أسلوب المراجعة الذاتية (فحص النفس):</w:t>
      </w:r>
    </w:p>
    <w:p w:rsidR="0047600B" w:rsidRPr="0047600B" w:rsidRDefault="0047600B" w:rsidP="0047600B">
      <w:pPr>
        <w:numPr>
          <w:ilvl w:val="0"/>
          <w:numId w:val="3"/>
        </w:numPr>
        <w:spacing w:line="360" w:lineRule="auto"/>
        <w:ind w:right="709"/>
        <w:jc w:val="both"/>
        <w:rPr>
          <w:sz w:val="32"/>
          <w:szCs w:val="32"/>
          <w:rtl/>
        </w:rPr>
      </w:pPr>
      <w:r w:rsidRPr="0047600B">
        <w:rPr>
          <w:b/>
          <w:bCs/>
          <w:sz w:val="32"/>
          <w:szCs w:val="32"/>
          <w:rtl/>
        </w:rPr>
        <w:t>مرحلة التخطيط (قبل الدرس</w:t>
      </w:r>
      <w:r w:rsidRPr="0047600B">
        <w:rPr>
          <w:b/>
          <w:bCs/>
          <w:sz w:val="32"/>
          <w:szCs w:val="32"/>
        </w:rPr>
        <w:t>) :</w:t>
      </w:r>
      <w:r w:rsidRPr="0047600B">
        <w:rPr>
          <w:sz w:val="32"/>
          <w:szCs w:val="32"/>
        </w:rPr>
        <w:t> </w:t>
      </w:r>
      <w:r w:rsidRPr="0047600B">
        <w:rPr>
          <w:sz w:val="32"/>
          <w:szCs w:val="32"/>
          <w:rtl/>
        </w:rPr>
        <w:t>يكون دور المدرس في مرحلة التخطيط، في هذا الأسلوب، كما هو الحال في الأساليب الثلاثة السابقة , حيث انه يتخذ جميع القرارات ماقبل الدرس والمتعلقة باختيار المهاراة والواجبات وورقة العمل والمحك</w:t>
      </w:r>
      <w:r w:rsidRPr="0047600B">
        <w:rPr>
          <w:sz w:val="32"/>
          <w:szCs w:val="32"/>
        </w:rPr>
        <w:t>. </w:t>
      </w:r>
    </w:p>
    <w:p w:rsidR="0047600B" w:rsidRPr="0047600B" w:rsidRDefault="0047600B" w:rsidP="0047600B">
      <w:pPr>
        <w:numPr>
          <w:ilvl w:val="0"/>
          <w:numId w:val="3"/>
        </w:numPr>
        <w:spacing w:line="360" w:lineRule="auto"/>
        <w:ind w:right="709"/>
        <w:jc w:val="both"/>
        <w:rPr>
          <w:sz w:val="32"/>
          <w:szCs w:val="32"/>
        </w:rPr>
      </w:pPr>
      <w:r w:rsidRPr="0047600B">
        <w:rPr>
          <w:b/>
          <w:bCs/>
          <w:sz w:val="32"/>
          <w:szCs w:val="32"/>
          <w:rtl/>
        </w:rPr>
        <w:t>مرحلة التنفيذ (اثناءالدرس</w:t>
      </w:r>
      <w:r w:rsidRPr="0047600B">
        <w:rPr>
          <w:b/>
          <w:bCs/>
          <w:sz w:val="32"/>
          <w:szCs w:val="32"/>
        </w:rPr>
        <w:t>) :</w:t>
      </w:r>
      <w:r>
        <w:rPr>
          <w:sz w:val="32"/>
          <w:szCs w:val="32"/>
        </w:rPr>
        <w:t>(</w:t>
      </w:r>
      <w:r w:rsidRPr="0047600B">
        <w:rPr>
          <w:sz w:val="32"/>
          <w:szCs w:val="32"/>
        </w:rPr>
        <w:t> </w:t>
      </w:r>
      <w:r w:rsidRPr="0047600B">
        <w:rPr>
          <w:sz w:val="32"/>
          <w:szCs w:val="32"/>
          <w:rtl/>
        </w:rPr>
        <w:t xml:space="preserve">فإنه يجمع المتعلمين ويوضح لهم الغرض من الأسلوب، وطبيعة أدوارهم، والدور الذي يقوم به المدرس نفسه. يعرض المدرس الواجبات والمهارات (العمل </w:t>
      </w:r>
      <w:r w:rsidRPr="0047600B">
        <w:rPr>
          <w:sz w:val="32"/>
          <w:szCs w:val="32"/>
          <w:rtl/>
        </w:rPr>
        <w:lastRenderedPageBreak/>
        <w:t>المطلوب) ويشرح المهارة، ويؤدي نموذج للمهارة، ثم يوضح الإجراءات التنظيمية والادارية للدرس، ثم الطلب من المتعلمين البدء بأداء الواجبات</w:t>
      </w:r>
      <w:r w:rsidRPr="0047600B">
        <w:rPr>
          <w:sz w:val="32"/>
          <w:szCs w:val="32"/>
        </w:rPr>
        <w:t>. </w:t>
      </w:r>
    </w:p>
    <w:p w:rsidR="0047600B" w:rsidRPr="0047600B" w:rsidRDefault="0047600B" w:rsidP="0047600B">
      <w:pPr>
        <w:numPr>
          <w:ilvl w:val="0"/>
          <w:numId w:val="3"/>
        </w:numPr>
        <w:spacing w:line="360" w:lineRule="auto"/>
        <w:ind w:right="709"/>
        <w:jc w:val="both"/>
        <w:rPr>
          <w:sz w:val="32"/>
          <w:szCs w:val="32"/>
        </w:rPr>
      </w:pPr>
      <w:r w:rsidRPr="0047600B">
        <w:rPr>
          <w:sz w:val="32"/>
          <w:szCs w:val="32"/>
          <w:rtl/>
        </w:rPr>
        <w:t>مرحلة </w:t>
      </w:r>
      <w:hyperlink r:id="rId8" w:tgtFrame="_blank" w:history="1">
        <w:r w:rsidRPr="0047600B">
          <w:rPr>
            <w:rStyle w:val="Hyperlink"/>
            <w:color w:val="auto"/>
            <w:sz w:val="32"/>
            <w:szCs w:val="32"/>
            <w:u w:val="none"/>
            <w:rtl/>
          </w:rPr>
          <w:t>التقويم</w:t>
        </w:r>
      </w:hyperlink>
      <w:r w:rsidRPr="0047600B">
        <w:rPr>
          <w:sz w:val="32"/>
          <w:szCs w:val="32"/>
        </w:rPr>
        <w:t> : </w:t>
      </w:r>
      <w:r w:rsidRPr="0047600B">
        <w:rPr>
          <w:sz w:val="32"/>
          <w:szCs w:val="32"/>
          <w:rtl/>
        </w:rPr>
        <w:t>يقوم المتعلم بالأداء، ثم يقوم باستخدام ورقة العمل والمحك، حيث يؤدي عمله بالايقاع والسرعة المناسبين له، وهو يقرر الوقت الوقت المناسب لاستخدام ورقة الحل، وفي هذه الاثناء (مرحلة </w:t>
      </w:r>
      <w:hyperlink r:id="rId9" w:tgtFrame="_blank" w:history="1">
        <w:r w:rsidRPr="0047600B">
          <w:rPr>
            <w:rStyle w:val="Hyperlink"/>
            <w:color w:val="auto"/>
            <w:sz w:val="32"/>
            <w:szCs w:val="32"/>
            <w:u w:val="none"/>
            <w:rtl/>
          </w:rPr>
          <w:t>التقويم</w:t>
        </w:r>
      </w:hyperlink>
      <w:r w:rsidRPr="0047600B">
        <w:rPr>
          <w:sz w:val="32"/>
          <w:szCs w:val="32"/>
        </w:rPr>
        <w:t xml:space="preserve">) </w:t>
      </w:r>
      <w:r w:rsidRPr="0047600B">
        <w:rPr>
          <w:sz w:val="32"/>
          <w:szCs w:val="32"/>
          <w:rtl/>
        </w:rPr>
        <w:t>يقوم المدرس بمراقبة أداء المتعلمين وملاحظة مدى استخدام المتعلم لورقة الحل لتوجيه نفسه، كما يتصل مع المتعلم بشكل فردي ومعرفة مقدار نجاح المتعلم ودقته في مطابقة الأداء مع ما هو في ورقة المحك، وفي نهاية الدرس يقوم بإعطاء </w:t>
      </w:r>
      <w:hyperlink r:id="rId10" w:tgtFrame="_blank" w:history="1">
        <w:r w:rsidRPr="0047600B">
          <w:rPr>
            <w:rStyle w:val="Hyperlink"/>
            <w:color w:val="auto"/>
            <w:sz w:val="32"/>
            <w:szCs w:val="32"/>
            <w:u w:val="none"/>
            <w:rtl/>
          </w:rPr>
          <w:t>التغذية</w:t>
        </w:r>
      </w:hyperlink>
      <w:r w:rsidRPr="0047600B">
        <w:rPr>
          <w:sz w:val="32"/>
          <w:szCs w:val="32"/>
        </w:rPr>
        <w:t> </w:t>
      </w:r>
      <w:r w:rsidRPr="0047600B">
        <w:rPr>
          <w:sz w:val="32"/>
          <w:szCs w:val="32"/>
          <w:rtl/>
        </w:rPr>
        <w:t>الراجعة إلى جميع المتعلمين عند ادائهم والدور الذي قاموا به</w:t>
      </w:r>
      <w:r w:rsidRPr="0047600B">
        <w:rPr>
          <w:sz w:val="32"/>
          <w:szCs w:val="32"/>
        </w:rPr>
        <w:t>.</w:t>
      </w:r>
    </w:p>
    <w:tbl>
      <w:tblPr>
        <w:bidiVisual/>
        <w:tblW w:w="9872" w:type="dxa"/>
        <w:jc w:val="center"/>
        <w:tblCellMar>
          <w:left w:w="0" w:type="dxa"/>
          <w:right w:w="0" w:type="dxa"/>
        </w:tblCellMar>
        <w:tblLook w:val="04A0" w:firstRow="1" w:lastRow="0" w:firstColumn="1" w:lastColumn="0" w:noHBand="0" w:noVBand="1"/>
      </w:tblPr>
      <w:tblGrid>
        <w:gridCol w:w="4887"/>
        <w:gridCol w:w="4985"/>
      </w:tblGrid>
      <w:tr w:rsidR="0047600B" w:rsidRPr="0047600B" w:rsidTr="0047600B">
        <w:trPr>
          <w:jc w:val="center"/>
        </w:trPr>
        <w:tc>
          <w:tcPr>
            <w:tcW w:w="2450" w:type="pct"/>
            <w:tcBorders>
              <w:top w:val="nil"/>
              <w:left w:val="nil"/>
              <w:bottom w:val="nil"/>
              <w:right w:val="nil"/>
            </w:tcBorders>
            <w:shd w:val="clear" w:color="auto" w:fill="B6DDE8"/>
            <w:tcMar>
              <w:top w:w="0" w:type="dxa"/>
              <w:left w:w="108" w:type="dxa"/>
              <w:bottom w:w="0" w:type="dxa"/>
              <w:right w:w="108" w:type="dxa"/>
            </w:tcMar>
            <w:vAlign w:val="center"/>
            <w:hideMark/>
          </w:tcPr>
          <w:p w:rsidR="0047600B" w:rsidRPr="0047600B" w:rsidRDefault="0047600B" w:rsidP="0047600B">
            <w:pPr>
              <w:spacing w:line="360" w:lineRule="auto"/>
              <w:ind w:left="787" w:right="709"/>
              <w:jc w:val="both"/>
              <w:rPr>
                <w:sz w:val="32"/>
                <w:szCs w:val="32"/>
              </w:rPr>
            </w:pPr>
            <w:r w:rsidRPr="0047600B">
              <w:rPr>
                <w:sz w:val="32"/>
                <w:szCs w:val="32"/>
                <w:rtl/>
              </w:rPr>
              <w:t>القـرارات</w:t>
            </w:r>
          </w:p>
        </w:tc>
        <w:tc>
          <w:tcPr>
            <w:tcW w:w="2500" w:type="pct"/>
            <w:tcBorders>
              <w:top w:val="nil"/>
              <w:left w:val="nil"/>
              <w:bottom w:val="nil"/>
              <w:right w:val="nil"/>
            </w:tcBorders>
            <w:shd w:val="clear" w:color="auto" w:fill="B6DDE8"/>
            <w:tcMar>
              <w:top w:w="0" w:type="dxa"/>
              <w:left w:w="108" w:type="dxa"/>
              <w:bottom w:w="0" w:type="dxa"/>
              <w:right w:w="108" w:type="dxa"/>
            </w:tcMar>
            <w:vAlign w:val="center"/>
            <w:hideMark/>
          </w:tcPr>
          <w:p w:rsidR="0047600B" w:rsidRPr="0047600B" w:rsidRDefault="0047600B" w:rsidP="0047600B">
            <w:pPr>
              <w:spacing w:line="360" w:lineRule="auto"/>
              <w:ind w:left="787" w:right="709"/>
              <w:jc w:val="both"/>
              <w:rPr>
                <w:sz w:val="32"/>
                <w:szCs w:val="32"/>
                <w:rtl/>
              </w:rPr>
            </w:pPr>
            <w:r w:rsidRPr="0047600B">
              <w:rPr>
                <w:sz w:val="32"/>
                <w:szCs w:val="32"/>
                <w:rtl/>
              </w:rPr>
              <w:t>متخذ القرار</w:t>
            </w:r>
          </w:p>
        </w:tc>
      </w:tr>
      <w:tr w:rsidR="0047600B" w:rsidRPr="0047600B" w:rsidTr="0047600B">
        <w:trPr>
          <w:jc w:val="center"/>
        </w:trPr>
        <w:tc>
          <w:tcPr>
            <w:tcW w:w="2450" w:type="pct"/>
            <w:tcBorders>
              <w:top w:val="nil"/>
              <w:left w:val="nil"/>
              <w:bottom w:val="nil"/>
              <w:right w:val="nil"/>
            </w:tcBorders>
            <w:shd w:val="clear" w:color="auto" w:fill="auto"/>
            <w:tcMar>
              <w:top w:w="0" w:type="dxa"/>
              <w:left w:w="108" w:type="dxa"/>
              <w:bottom w:w="0" w:type="dxa"/>
              <w:right w:w="108" w:type="dxa"/>
            </w:tcMar>
            <w:vAlign w:val="center"/>
            <w:hideMark/>
          </w:tcPr>
          <w:p w:rsidR="0047600B" w:rsidRPr="0047600B" w:rsidRDefault="0047600B" w:rsidP="0047600B">
            <w:pPr>
              <w:spacing w:line="360" w:lineRule="auto"/>
              <w:ind w:left="787" w:right="709"/>
              <w:jc w:val="both"/>
              <w:rPr>
                <w:sz w:val="32"/>
                <w:szCs w:val="32"/>
                <w:rtl/>
              </w:rPr>
            </w:pPr>
            <w:r w:rsidRPr="0047600B">
              <w:rPr>
                <w:sz w:val="32"/>
                <w:szCs w:val="32"/>
                <w:rtl/>
              </w:rPr>
              <w:t>قرارات التخطيط</w:t>
            </w:r>
          </w:p>
        </w:tc>
        <w:tc>
          <w:tcPr>
            <w:tcW w:w="2500" w:type="pct"/>
            <w:tcBorders>
              <w:top w:val="nil"/>
              <w:left w:val="nil"/>
              <w:bottom w:val="nil"/>
              <w:right w:val="nil"/>
            </w:tcBorders>
            <w:shd w:val="clear" w:color="auto" w:fill="auto"/>
            <w:tcMar>
              <w:top w:w="0" w:type="dxa"/>
              <w:left w:w="108" w:type="dxa"/>
              <w:bottom w:w="0" w:type="dxa"/>
              <w:right w:w="108" w:type="dxa"/>
            </w:tcMar>
            <w:vAlign w:val="center"/>
            <w:hideMark/>
          </w:tcPr>
          <w:p w:rsidR="0047600B" w:rsidRPr="0047600B" w:rsidRDefault="0047600B" w:rsidP="0047600B">
            <w:pPr>
              <w:spacing w:line="360" w:lineRule="auto"/>
              <w:ind w:left="787" w:right="709"/>
              <w:jc w:val="both"/>
              <w:rPr>
                <w:sz w:val="32"/>
                <w:szCs w:val="32"/>
                <w:rtl/>
              </w:rPr>
            </w:pPr>
            <w:r w:rsidRPr="0047600B">
              <w:rPr>
                <w:sz w:val="32"/>
                <w:szCs w:val="32"/>
                <w:rtl/>
              </w:rPr>
              <w:t>المدرس</w:t>
            </w:r>
          </w:p>
        </w:tc>
      </w:tr>
      <w:tr w:rsidR="0047600B" w:rsidRPr="0047600B" w:rsidTr="0047600B">
        <w:trPr>
          <w:jc w:val="center"/>
        </w:trPr>
        <w:tc>
          <w:tcPr>
            <w:tcW w:w="2450" w:type="pct"/>
            <w:tcBorders>
              <w:top w:val="nil"/>
              <w:left w:val="nil"/>
              <w:bottom w:val="nil"/>
              <w:right w:val="nil"/>
            </w:tcBorders>
            <w:shd w:val="clear" w:color="auto" w:fill="auto"/>
            <w:tcMar>
              <w:top w:w="0" w:type="dxa"/>
              <w:left w:w="108" w:type="dxa"/>
              <w:bottom w:w="0" w:type="dxa"/>
              <w:right w:w="108" w:type="dxa"/>
            </w:tcMar>
            <w:vAlign w:val="center"/>
            <w:hideMark/>
          </w:tcPr>
          <w:p w:rsidR="0047600B" w:rsidRPr="0047600B" w:rsidRDefault="0047600B" w:rsidP="0047600B">
            <w:pPr>
              <w:spacing w:line="360" w:lineRule="auto"/>
              <w:ind w:left="787" w:right="709"/>
              <w:jc w:val="both"/>
              <w:rPr>
                <w:sz w:val="32"/>
                <w:szCs w:val="32"/>
                <w:rtl/>
              </w:rPr>
            </w:pPr>
            <w:r w:rsidRPr="0047600B">
              <w:rPr>
                <w:sz w:val="32"/>
                <w:szCs w:val="32"/>
                <w:rtl/>
              </w:rPr>
              <w:t>قرارات التنفيـذ</w:t>
            </w:r>
          </w:p>
        </w:tc>
        <w:tc>
          <w:tcPr>
            <w:tcW w:w="2500" w:type="pct"/>
            <w:tcBorders>
              <w:top w:val="nil"/>
              <w:left w:val="nil"/>
              <w:bottom w:val="nil"/>
              <w:right w:val="nil"/>
            </w:tcBorders>
            <w:shd w:val="clear" w:color="auto" w:fill="auto"/>
            <w:tcMar>
              <w:top w:w="0" w:type="dxa"/>
              <w:left w:w="108" w:type="dxa"/>
              <w:bottom w:w="0" w:type="dxa"/>
              <w:right w:w="108" w:type="dxa"/>
            </w:tcMar>
            <w:vAlign w:val="center"/>
            <w:hideMark/>
          </w:tcPr>
          <w:p w:rsidR="0047600B" w:rsidRPr="0047600B" w:rsidRDefault="0047600B" w:rsidP="0047600B">
            <w:pPr>
              <w:spacing w:line="360" w:lineRule="auto"/>
              <w:ind w:left="787" w:right="709"/>
              <w:jc w:val="both"/>
              <w:rPr>
                <w:sz w:val="32"/>
                <w:szCs w:val="32"/>
                <w:rtl/>
              </w:rPr>
            </w:pPr>
            <w:r w:rsidRPr="0047600B">
              <w:rPr>
                <w:sz w:val="32"/>
                <w:szCs w:val="32"/>
                <w:rtl/>
              </w:rPr>
              <w:t>الطالب</w:t>
            </w:r>
          </w:p>
        </w:tc>
      </w:tr>
      <w:tr w:rsidR="0047600B" w:rsidRPr="0047600B" w:rsidTr="0047600B">
        <w:trPr>
          <w:jc w:val="center"/>
        </w:trPr>
        <w:tc>
          <w:tcPr>
            <w:tcW w:w="2450" w:type="pct"/>
            <w:tcBorders>
              <w:top w:val="nil"/>
              <w:left w:val="nil"/>
              <w:bottom w:val="nil"/>
              <w:right w:val="nil"/>
            </w:tcBorders>
            <w:shd w:val="clear" w:color="auto" w:fill="auto"/>
            <w:tcMar>
              <w:top w:w="0" w:type="dxa"/>
              <w:left w:w="108" w:type="dxa"/>
              <w:bottom w:w="0" w:type="dxa"/>
              <w:right w:w="108" w:type="dxa"/>
            </w:tcMar>
            <w:vAlign w:val="center"/>
            <w:hideMark/>
          </w:tcPr>
          <w:p w:rsidR="0047600B" w:rsidRPr="0047600B" w:rsidRDefault="0047600B" w:rsidP="0047600B">
            <w:pPr>
              <w:spacing w:line="360" w:lineRule="auto"/>
              <w:ind w:left="787" w:right="709"/>
              <w:jc w:val="both"/>
              <w:rPr>
                <w:sz w:val="32"/>
                <w:szCs w:val="32"/>
                <w:rtl/>
              </w:rPr>
            </w:pPr>
            <w:r w:rsidRPr="0047600B">
              <w:rPr>
                <w:sz w:val="32"/>
                <w:szCs w:val="32"/>
                <w:rtl/>
              </w:rPr>
              <w:t>قرارات </w:t>
            </w:r>
            <w:hyperlink r:id="rId11" w:tgtFrame="_blank" w:history="1">
              <w:r w:rsidRPr="0047600B">
                <w:rPr>
                  <w:rStyle w:val="Hyperlink"/>
                  <w:color w:val="auto"/>
                  <w:sz w:val="32"/>
                  <w:szCs w:val="32"/>
                  <w:u w:val="none"/>
                  <w:rtl/>
                </w:rPr>
                <w:t>التقويم</w:t>
              </w:r>
            </w:hyperlink>
          </w:p>
        </w:tc>
        <w:tc>
          <w:tcPr>
            <w:tcW w:w="2500" w:type="pct"/>
            <w:tcBorders>
              <w:top w:val="nil"/>
              <w:left w:val="nil"/>
              <w:bottom w:val="nil"/>
              <w:right w:val="nil"/>
            </w:tcBorders>
            <w:shd w:val="clear" w:color="auto" w:fill="auto"/>
            <w:tcMar>
              <w:top w:w="0" w:type="dxa"/>
              <w:left w:w="108" w:type="dxa"/>
              <w:bottom w:w="0" w:type="dxa"/>
              <w:right w:w="108" w:type="dxa"/>
            </w:tcMar>
            <w:vAlign w:val="center"/>
            <w:hideMark/>
          </w:tcPr>
          <w:p w:rsidR="0047600B" w:rsidRPr="0047600B" w:rsidRDefault="0047600B" w:rsidP="0047600B">
            <w:pPr>
              <w:spacing w:line="360" w:lineRule="auto"/>
              <w:ind w:left="787" w:right="709"/>
              <w:jc w:val="both"/>
              <w:rPr>
                <w:sz w:val="32"/>
                <w:szCs w:val="32"/>
                <w:rtl/>
              </w:rPr>
            </w:pPr>
            <w:r w:rsidRPr="0047600B">
              <w:rPr>
                <w:sz w:val="32"/>
                <w:szCs w:val="32"/>
                <w:rtl/>
              </w:rPr>
              <w:t>الطالب</w:t>
            </w:r>
          </w:p>
        </w:tc>
      </w:tr>
    </w:tbl>
    <w:p w:rsidR="0047600B" w:rsidRPr="0047600B" w:rsidRDefault="0047600B" w:rsidP="0047600B">
      <w:pPr>
        <w:spacing w:line="360" w:lineRule="auto"/>
        <w:ind w:left="787" w:right="709"/>
        <w:jc w:val="both"/>
        <w:rPr>
          <w:sz w:val="32"/>
          <w:szCs w:val="32"/>
          <w:rtl/>
        </w:rPr>
      </w:pPr>
      <w:r w:rsidRPr="0047600B">
        <w:rPr>
          <w:b/>
          <w:bCs/>
          <w:sz w:val="32"/>
          <w:szCs w:val="32"/>
          <w:rtl/>
        </w:rPr>
        <w:t>قنوات التطوير لاسلوب المراجعة الذاتية (فحص النفس): </w:t>
      </w:r>
    </w:p>
    <w:p w:rsidR="0047600B" w:rsidRPr="0047600B" w:rsidRDefault="0047600B" w:rsidP="0047600B">
      <w:pPr>
        <w:numPr>
          <w:ilvl w:val="0"/>
          <w:numId w:val="4"/>
        </w:numPr>
        <w:spacing w:line="360" w:lineRule="auto"/>
        <w:ind w:right="709"/>
        <w:jc w:val="both"/>
        <w:rPr>
          <w:sz w:val="32"/>
          <w:szCs w:val="32"/>
          <w:rtl/>
        </w:rPr>
      </w:pPr>
      <w:r w:rsidRPr="0047600B">
        <w:rPr>
          <w:b/>
          <w:bCs/>
          <w:sz w:val="32"/>
          <w:szCs w:val="32"/>
          <w:rtl/>
        </w:rPr>
        <w:t>القناة البدنية</w:t>
      </w:r>
      <w:r w:rsidRPr="0047600B">
        <w:rPr>
          <w:b/>
          <w:bCs/>
          <w:sz w:val="32"/>
          <w:szCs w:val="32"/>
        </w:rPr>
        <w:t xml:space="preserve"> :</w:t>
      </w:r>
      <w:r w:rsidRPr="0047600B">
        <w:rPr>
          <w:sz w:val="32"/>
          <w:szCs w:val="32"/>
        </w:rPr>
        <w:t> </w:t>
      </w:r>
      <w:r w:rsidRPr="0047600B">
        <w:rPr>
          <w:sz w:val="32"/>
          <w:szCs w:val="32"/>
          <w:rtl/>
        </w:rPr>
        <w:t>يكون الطالب اكثر استقلالية في اتخاذ القرارات عند ادائه للمهارة لذلك فالنمو البدني يبتعد قليلاً عن الادنى</w:t>
      </w:r>
      <w:r w:rsidRPr="0047600B">
        <w:rPr>
          <w:sz w:val="32"/>
          <w:szCs w:val="32"/>
        </w:rPr>
        <w:t xml:space="preserve"> . </w:t>
      </w:r>
    </w:p>
    <w:p w:rsidR="0047600B" w:rsidRPr="0047600B" w:rsidRDefault="0047600B" w:rsidP="0047600B">
      <w:pPr>
        <w:numPr>
          <w:ilvl w:val="0"/>
          <w:numId w:val="4"/>
        </w:numPr>
        <w:spacing w:line="360" w:lineRule="auto"/>
        <w:ind w:right="709"/>
        <w:jc w:val="both"/>
        <w:rPr>
          <w:sz w:val="32"/>
          <w:szCs w:val="32"/>
        </w:rPr>
      </w:pPr>
      <w:r w:rsidRPr="0047600B">
        <w:rPr>
          <w:b/>
          <w:bCs/>
          <w:sz w:val="32"/>
          <w:szCs w:val="32"/>
          <w:rtl/>
        </w:rPr>
        <w:t>القناة الاجتماعية</w:t>
      </w:r>
      <w:r w:rsidRPr="0047600B">
        <w:rPr>
          <w:sz w:val="32"/>
          <w:szCs w:val="32"/>
          <w:rtl/>
        </w:rPr>
        <w:t> </w:t>
      </w:r>
      <w:r w:rsidRPr="0047600B">
        <w:rPr>
          <w:sz w:val="32"/>
          <w:szCs w:val="32"/>
        </w:rPr>
        <w:t xml:space="preserve">: </w:t>
      </w:r>
      <w:r w:rsidRPr="0047600B">
        <w:rPr>
          <w:sz w:val="32"/>
          <w:szCs w:val="32"/>
          <w:rtl/>
        </w:rPr>
        <w:t>ان موقع الطالب من القناة الاجتماعية يتحرك نحو الادنى ففي هذا الاسلوب يعمل الطالب بمفرده أي بدرجة عالية من الاستقلالية ويقوم بفحص نفسه (تقويم انجازه مع ورقة البيانات) فهو لا يقوم بأية علاقة اجتماعية مع زملائه عدا اتصاله القليل بالمدرس</w:t>
      </w:r>
      <w:r w:rsidRPr="0047600B">
        <w:rPr>
          <w:sz w:val="32"/>
          <w:szCs w:val="32"/>
        </w:rPr>
        <w:t xml:space="preserve"> . </w:t>
      </w:r>
    </w:p>
    <w:p w:rsidR="0047600B" w:rsidRPr="0047600B" w:rsidRDefault="0047600B" w:rsidP="0047600B">
      <w:pPr>
        <w:numPr>
          <w:ilvl w:val="0"/>
          <w:numId w:val="4"/>
        </w:numPr>
        <w:spacing w:line="360" w:lineRule="auto"/>
        <w:ind w:right="709"/>
        <w:jc w:val="both"/>
        <w:rPr>
          <w:sz w:val="32"/>
          <w:szCs w:val="32"/>
        </w:rPr>
      </w:pPr>
      <w:r w:rsidRPr="0047600B">
        <w:rPr>
          <w:b/>
          <w:bCs/>
          <w:sz w:val="32"/>
          <w:szCs w:val="32"/>
          <w:rtl/>
        </w:rPr>
        <w:t>القناة الانفعالية</w:t>
      </w:r>
      <w:r w:rsidRPr="0047600B">
        <w:rPr>
          <w:b/>
          <w:bCs/>
          <w:sz w:val="32"/>
          <w:szCs w:val="32"/>
        </w:rPr>
        <w:t xml:space="preserve"> :</w:t>
      </w:r>
      <w:r w:rsidRPr="0047600B">
        <w:rPr>
          <w:sz w:val="32"/>
          <w:szCs w:val="32"/>
        </w:rPr>
        <w:t> </w:t>
      </w:r>
      <w:r w:rsidRPr="0047600B">
        <w:rPr>
          <w:sz w:val="32"/>
          <w:szCs w:val="32"/>
          <w:rtl/>
        </w:rPr>
        <w:t>موقع الطالب من القناة الانفعالية يتجه نحو الاعلى وخاصة مع الطلاب الذي يحبون الاستقلالية في العمل طيلة فترة الدرس فمنهم يجد متعه انيه مع متطلبات حالة الاستقلالية او الفردية التي يتضمنها هذا الاسلوب ومنهم يحتاج الى وقت للتكيف والوصول الى هذا المستوى</w:t>
      </w:r>
      <w:r w:rsidRPr="0047600B">
        <w:rPr>
          <w:sz w:val="32"/>
          <w:szCs w:val="32"/>
        </w:rPr>
        <w:t xml:space="preserve"> . </w:t>
      </w:r>
    </w:p>
    <w:p w:rsidR="0047600B" w:rsidRPr="0047600B" w:rsidRDefault="0047600B" w:rsidP="0047600B">
      <w:pPr>
        <w:numPr>
          <w:ilvl w:val="0"/>
          <w:numId w:val="4"/>
        </w:numPr>
        <w:spacing w:line="360" w:lineRule="auto"/>
        <w:ind w:right="709"/>
        <w:jc w:val="both"/>
        <w:rPr>
          <w:sz w:val="32"/>
          <w:szCs w:val="32"/>
        </w:rPr>
      </w:pPr>
      <w:r w:rsidRPr="0047600B">
        <w:rPr>
          <w:b/>
          <w:bCs/>
          <w:sz w:val="32"/>
          <w:szCs w:val="32"/>
          <w:rtl/>
        </w:rPr>
        <w:lastRenderedPageBreak/>
        <w:t>القناة المعرفية</w:t>
      </w:r>
      <w:r w:rsidRPr="0047600B">
        <w:rPr>
          <w:b/>
          <w:bCs/>
          <w:sz w:val="32"/>
          <w:szCs w:val="32"/>
        </w:rPr>
        <w:t xml:space="preserve"> :</w:t>
      </w:r>
      <w:r w:rsidRPr="0047600B">
        <w:rPr>
          <w:sz w:val="32"/>
          <w:szCs w:val="32"/>
        </w:rPr>
        <w:t> </w:t>
      </w:r>
      <w:r w:rsidRPr="0047600B">
        <w:rPr>
          <w:sz w:val="32"/>
          <w:szCs w:val="32"/>
          <w:rtl/>
        </w:rPr>
        <w:t>اما موقع الطالب من القناة المعرفية يتحرك قليلاً عن الادنى فالطالب ينشغل بعمل المقارنة مع ورقة الواجب وكذلك التركيز والاستنتاج</w:t>
      </w:r>
      <w:r w:rsidRPr="0047600B">
        <w:rPr>
          <w:sz w:val="32"/>
          <w:szCs w:val="32"/>
        </w:rPr>
        <w:t xml:space="preserve"> (</w:t>
      </w:r>
      <w:hyperlink r:id="rId12" w:tgtFrame="_blank" w:history="1">
        <w:r w:rsidRPr="0047600B">
          <w:rPr>
            <w:rStyle w:val="Hyperlink"/>
            <w:sz w:val="32"/>
            <w:szCs w:val="32"/>
            <w:rtl/>
          </w:rPr>
          <w:t>التغذية</w:t>
        </w:r>
      </w:hyperlink>
      <w:r w:rsidRPr="0047600B">
        <w:rPr>
          <w:sz w:val="32"/>
          <w:szCs w:val="32"/>
        </w:rPr>
        <w:t> </w:t>
      </w:r>
      <w:r w:rsidRPr="0047600B">
        <w:rPr>
          <w:sz w:val="32"/>
          <w:szCs w:val="32"/>
          <w:rtl/>
        </w:rPr>
        <w:t>الراجعة) ذاتياً وهذا ربما يؤدي الى زيادة المتطلبات المعرفية</w:t>
      </w:r>
      <w:r w:rsidRPr="0047600B">
        <w:rPr>
          <w:sz w:val="32"/>
          <w:szCs w:val="32"/>
        </w:rPr>
        <w:t xml:space="preserve"> .  </w:t>
      </w:r>
    </w:p>
    <w:p w:rsidR="0047600B" w:rsidRPr="0047600B" w:rsidRDefault="0047600B" w:rsidP="0047600B">
      <w:pPr>
        <w:spacing w:line="360" w:lineRule="auto"/>
        <w:ind w:left="787" w:right="709"/>
        <w:jc w:val="both"/>
        <w:rPr>
          <w:sz w:val="32"/>
          <w:szCs w:val="32"/>
        </w:rPr>
      </w:pPr>
      <w:r w:rsidRPr="0047600B">
        <w:rPr>
          <w:sz w:val="32"/>
          <w:szCs w:val="32"/>
          <w:rtl/>
        </w:rPr>
        <w:br/>
      </w:r>
    </w:p>
    <w:p w:rsidR="0047600B" w:rsidRPr="0047600B" w:rsidRDefault="0047600B" w:rsidP="0047600B">
      <w:pPr>
        <w:spacing w:line="360" w:lineRule="auto"/>
        <w:ind w:left="787" w:right="709"/>
        <w:jc w:val="both"/>
        <w:rPr>
          <w:sz w:val="32"/>
          <w:szCs w:val="32"/>
          <w:rtl/>
        </w:rPr>
      </w:pPr>
      <w:r w:rsidRPr="0047600B">
        <w:rPr>
          <w:sz w:val="32"/>
          <w:szCs w:val="32"/>
          <w:rtl/>
        </w:rPr>
        <w:br/>
      </w:r>
    </w:p>
    <w:p w:rsidR="0047600B" w:rsidRPr="0047600B" w:rsidRDefault="0047600B" w:rsidP="0047600B">
      <w:pPr>
        <w:spacing w:line="360" w:lineRule="auto"/>
        <w:ind w:left="787" w:right="709"/>
        <w:jc w:val="both"/>
        <w:rPr>
          <w:sz w:val="32"/>
          <w:szCs w:val="32"/>
          <w:rtl/>
        </w:rPr>
      </w:pPr>
      <w:r w:rsidRPr="0047600B">
        <w:rPr>
          <w:sz w:val="32"/>
          <w:szCs w:val="32"/>
          <w:rtl/>
        </w:rPr>
        <w:br/>
      </w:r>
    </w:p>
    <w:p w:rsidR="0047600B" w:rsidRPr="0047600B" w:rsidRDefault="0047600B" w:rsidP="0047600B">
      <w:pPr>
        <w:spacing w:line="360" w:lineRule="auto"/>
        <w:ind w:left="787" w:right="709"/>
        <w:jc w:val="both"/>
        <w:rPr>
          <w:sz w:val="32"/>
          <w:szCs w:val="32"/>
          <w:rtl/>
        </w:rPr>
      </w:pPr>
      <w:r w:rsidRPr="0047600B">
        <w:rPr>
          <w:sz w:val="32"/>
          <w:szCs w:val="32"/>
          <w:rtl/>
        </w:rPr>
        <w:br/>
      </w:r>
    </w:p>
    <w:p w:rsidR="0047600B" w:rsidRPr="00531AFE" w:rsidRDefault="0047600B" w:rsidP="00531AFE">
      <w:pPr>
        <w:spacing w:line="360" w:lineRule="auto"/>
        <w:ind w:left="787" w:right="709"/>
        <w:jc w:val="both"/>
        <w:rPr>
          <w:sz w:val="32"/>
          <w:szCs w:val="32"/>
        </w:rPr>
      </w:pPr>
    </w:p>
    <w:sectPr w:rsidR="0047600B" w:rsidRPr="00531AFE" w:rsidSect="00531AFE">
      <w:pgSz w:w="12240" w:h="15840"/>
      <w:pgMar w:top="1418" w:right="720" w:bottom="540" w:left="81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00858"/>
    <w:multiLevelType w:val="multilevel"/>
    <w:tmpl w:val="7504B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3F092A"/>
    <w:multiLevelType w:val="multilevel"/>
    <w:tmpl w:val="6B7CE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CB1740"/>
    <w:multiLevelType w:val="multilevel"/>
    <w:tmpl w:val="73F4B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D20058"/>
    <w:multiLevelType w:val="multilevel"/>
    <w:tmpl w:val="C0A40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AFE"/>
    <w:rsid w:val="0047600B"/>
    <w:rsid w:val="00531AFE"/>
    <w:rsid w:val="0067276E"/>
    <w:rsid w:val="00BC6C26"/>
    <w:rsid w:val="00FA21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4B7249-74A6-4513-82BB-12500307F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1A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684409">
      <w:bodyDiv w:val="1"/>
      <w:marLeft w:val="0"/>
      <w:marRight w:val="0"/>
      <w:marTop w:val="0"/>
      <w:marBottom w:val="0"/>
      <w:divBdr>
        <w:top w:val="none" w:sz="0" w:space="0" w:color="auto"/>
        <w:left w:val="none" w:sz="0" w:space="0" w:color="auto"/>
        <w:bottom w:val="none" w:sz="0" w:space="0" w:color="auto"/>
        <w:right w:val="none" w:sz="0" w:space="0" w:color="auto"/>
      </w:divBdr>
    </w:div>
    <w:div w:id="180238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rt.ta4a.us/human-sciences/teaching-methods/318-evaluation-in-the-sports-field.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port.ta4a.us/human-sciences/teaching-methods/318-evaluation-in-the-sports-field.html" TargetMode="External"/><Relationship Id="rId12" Type="http://schemas.openxmlformats.org/officeDocument/2006/relationships/hyperlink" Target="http://www.sport.ta4a.us/health-science/nutrition/1233-nutrit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ort.ta4a.us/human-sciences/teaching-methods/318-evaluation-in-the-sports-field.html" TargetMode="External"/><Relationship Id="rId11" Type="http://schemas.openxmlformats.org/officeDocument/2006/relationships/hyperlink" Target="http://www.sport.ta4a.us/human-sciences/teaching-methods/318-evaluation-in-the-sports-field.html" TargetMode="External"/><Relationship Id="rId5" Type="http://schemas.openxmlformats.org/officeDocument/2006/relationships/hyperlink" Target="http://www.sport.ta4a.us/human-sciences/teaching-methods/318-evaluation-in-the-sports-field.html" TargetMode="External"/><Relationship Id="rId10" Type="http://schemas.openxmlformats.org/officeDocument/2006/relationships/hyperlink" Target="http://www.sport.ta4a.us/health-science/nutrition/1233-nutrition.html" TargetMode="External"/><Relationship Id="rId4" Type="http://schemas.openxmlformats.org/officeDocument/2006/relationships/webSettings" Target="webSettings.xml"/><Relationship Id="rId9" Type="http://schemas.openxmlformats.org/officeDocument/2006/relationships/hyperlink" Target="http://www.sport.ta4a.us/human-sciences/teaching-methods/318-evaluation-in-the-sports-field.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1034</Words>
  <Characters>5898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Al-Qaisar Technologies</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al_nasih</dc:creator>
  <cp:keywords/>
  <dc:description/>
  <cp:lastModifiedBy>al_nasih</cp:lastModifiedBy>
  <cp:revision>3</cp:revision>
  <dcterms:created xsi:type="dcterms:W3CDTF">2024-08-21T10:02:00Z</dcterms:created>
  <dcterms:modified xsi:type="dcterms:W3CDTF">2024-08-21T10:07:00Z</dcterms:modified>
</cp:coreProperties>
</file>