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F3" w:rsidRDefault="00514FF3" w:rsidP="00514FF3">
      <w:pPr>
        <w:ind w:right="-142" w:firstLine="26"/>
        <w:jc w:val="center"/>
        <w:rPr>
          <w:rFonts w:cs="PT Bold Heading" w:hint="cs"/>
          <w:sz w:val="32"/>
          <w:szCs w:val="32"/>
          <w:rtl/>
          <w:lang w:bidi="ar-IQ"/>
        </w:rPr>
      </w:pPr>
      <w:r>
        <w:rPr>
          <w:rFonts w:cs="PT Bold Heading" w:hint="cs"/>
          <w:sz w:val="32"/>
          <w:szCs w:val="32"/>
          <w:rtl/>
          <w:lang w:bidi="ar-IQ"/>
        </w:rPr>
        <w:t>المحاضرة السابعة عشر</w:t>
      </w:r>
    </w:p>
    <w:p w:rsidR="00514FF3" w:rsidRPr="00514FF3" w:rsidRDefault="00514FF3" w:rsidP="00514FF3">
      <w:pPr>
        <w:ind w:right="-142" w:firstLine="26"/>
        <w:jc w:val="center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التخطيط في التدريب الرياضي</w:t>
      </w:r>
    </w:p>
    <w:p w:rsidR="00514FF3" w:rsidRPr="00514FF3" w:rsidRDefault="00514FF3" w:rsidP="00514FF3">
      <w:pPr>
        <w:tabs>
          <w:tab w:val="left" w:pos="26"/>
        </w:tabs>
        <w:ind w:left="-334" w:right="-142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نتيجة التطور الحاصل في تحقيق الأرقام القياسية والمستوى العالي في الانجازات الرياضية الناتجة من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ٱستخدام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أحدث الأساليب والوسائل التدريبية، فضلاً عن الاكتفاء بالأحمال التدريبية الناجمة عن حمل التدريب لكثير من القدرات والصفات البدنية والمهارات الحركية والتكنيك والتكتيك العالي لدى رياضيي المستويات العليا ، والى جانب العلوم الأخر أتجه علماء التدريب الى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آستراتيجيات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التخطيط جنباً الى جنب مع العملية التدريبية لغرض نجاح عملية إعداد الرياضيين  ، وتحقيق مستوى الانجاز العالي.</w:t>
      </w:r>
    </w:p>
    <w:p w:rsidR="00514FF3" w:rsidRPr="00514FF3" w:rsidRDefault="00514FF3" w:rsidP="00514FF3">
      <w:pPr>
        <w:tabs>
          <w:tab w:val="left" w:pos="26"/>
        </w:tabs>
        <w:ind w:left="-334" w:right="-142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فالتخطيط يتعلق بالمستقبل مستنداً الى الحاضر ومتخذاً من الماضي تجربه حية فهو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لايقوم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على افتراضات عشوائية وإنَّما يستند الى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الإحتمالات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العلمية المدروسة.</w:t>
      </w:r>
    </w:p>
    <w:p w:rsidR="00514FF3" w:rsidRPr="00514FF3" w:rsidRDefault="00514FF3" w:rsidP="00514FF3">
      <w:pPr>
        <w:tabs>
          <w:tab w:val="left" w:pos="26"/>
        </w:tabs>
        <w:ind w:left="-334" w:right="-142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وحقق التخطيط نجاحاً واسع النطاق في مجال الإنتاج الأمر الذي دعا كثيراً من الخبراء في مجال الرياضة بوضع خطة للنهوض بالرياضة في نادٍ أو اتحاد أو دولة ، وفي البداية يفترض التمييز بين (التخطيط والخطة).</w:t>
      </w:r>
    </w:p>
    <w:p w:rsidR="00514FF3" w:rsidRPr="00514FF3" w:rsidRDefault="00514FF3" w:rsidP="00514FF3">
      <w:pPr>
        <w:tabs>
          <w:tab w:val="left" w:pos="26"/>
        </w:tabs>
        <w:ind w:left="-334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التخطيط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هو : تنبؤ + خطة وعليه فالتخطيط أشمل وأعم.</w:t>
      </w:r>
    </w:p>
    <w:p w:rsidR="00514FF3" w:rsidRPr="00514FF3" w:rsidRDefault="00514FF3" w:rsidP="00514FF3">
      <w:pPr>
        <w:tabs>
          <w:tab w:val="left" w:pos="26"/>
        </w:tabs>
        <w:ind w:left="-334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أما الخطة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: فهي جزء مهم من التخطيط ، فضلاً عن التنبؤ بما سيحدث أو ستكون عليه عملية التخطيط وما النتائج المرجوة من ذلك.</w:t>
      </w:r>
    </w:p>
    <w:p w:rsidR="00514FF3" w:rsidRPr="00514FF3" w:rsidRDefault="00514FF3" w:rsidP="00514FF3">
      <w:pPr>
        <w:tabs>
          <w:tab w:val="left" w:pos="26"/>
        </w:tabs>
        <w:ind w:left="-334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لذا يمكن </w:t>
      </w:r>
      <w:r w:rsidRPr="00514FF3">
        <w:rPr>
          <w:rFonts w:cs="PT Bold Heading" w:hint="cs"/>
          <w:sz w:val="32"/>
          <w:szCs w:val="32"/>
          <w:rtl/>
          <w:lang w:bidi="ar-IQ"/>
        </w:rPr>
        <w:t>تعريف التخطيط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 بأنه عملية تنبؤ بالمستقبل ، واستعداد لهذا المستقبل بخطة أي تحديد الأهداف وتدعيم طرائق تحقيق الأهداف في ضوء المتغيرات التي ستحدث في المستقبل.</w:t>
      </w:r>
    </w:p>
    <w:p w:rsidR="00514FF3" w:rsidRPr="00514FF3" w:rsidRDefault="00514FF3" w:rsidP="00514FF3">
      <w:pPr>
        <w:tabs>
          <w:tab w:val="left" w:pos="26"/>
        </w:tabs>
        <w:ind w:left="-334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ab/>
        <w:t xml:space="preserve">ويعد التخطيط في مجال التدريب الرياضي: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ماهو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إلاَّ إحدى الوسائل العلمية الاستراتيجية المهمة والمساعدة في وضع وتنسيق البرامج الخاصة بالعملية التدريبية للوصول الى المستوى الرياضي المنشود(مستويات عليا).</w:t>
      </w:r>
    </w:p>
    <w:p w:rsidR="00514FF3" w:rsidRPr="00514FF3" w:rsidRDefault="00514FF3" w:rsidP="00514FF3">
      <w:pPr>
        <w:tabs>
          <w:tab w:val="left" w:pos="26"/>
        </w:tabs>
        <w:ind w:left="-334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514FF3">
        <w:rPr>
          <w:rFonts w:cs="PT Bold Heading" w:hint="cs"/>
          <w:sz w:val="32"/>
          <w:szCs w:val="32"/>
          <w:rtl/>
          <w:lang w:bidi="ar-IQ"/>
        </w:rPr>
        <w:t>أمّا الخطة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 فهي الإطار العام الذي يحدد المعالم الأساسية للبرنامج التدريبي.</w:t>
      </w:r>
    </w:p>
    <w:p w:rsidR="00514FF3" w:rsidRPr="00514FF3" w:rsidRDefault="00514FF3" w:rsidP="00514FF3">
      <w:pPr>
        <w:ind w:left="2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عوامل نجاح التخطيط الرياضي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ind w:left="2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يجب أن نراعي عند التخطيط لأي برنامج يتعلق بالشباب والرياضة ومن هذه العوامل نذكر </w:t>
      </w:r>
      <w:proofErr w:type="spellStart"/>
      <w:r w:rsidRPr="00514FF3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numPr>
          <w:ilvl w:val="1"/>
          <w:numId w:val="1"/>
        </w:numPr>
        <w:tabs>
          <w:tab w:val="clear" w:pos="1466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lastRenderedPageBreak/>
        <w:t xml:space="preserve">أن تكون الخطة مستهدفة: وعند تحديد الأهداف يجب مراعاة </w:t>
      </w:r>
      <w:proofErr w:type="spellStart"/>
      <w:r w:rsidRPr="00514FF3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numPr>
          <w:ilvl w:val="0"/>
          <w:numId w:val="2"/>
        </w:numPr>
        <w:tabs>
          <w:tab w:val="clear" w:pos="1466"/>
          <w:tab w:val="left" w:pos="226"/>
          <w:tab w:val="left" w:pos="368"/>
          <w:tab w:val="num" w:pos="651"/>
        </w:tabs>
        <w:ind w:left="509" w:right="-142" w:hanging="436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أن تكون هذه الأهداف محققة لفائدة مزدوجة للجهاز المعني (الشباب الرياضي).</w:t>
      </w:r>
    </w:p>
    <w:p w:rsidR="00514FF3" w:rsidRPr="00514FF3" w:rsidRDefault="00514FF3" w:rsidP="00514FF3">
      <w:pPr>
        <w:numPr>
          <w:ilvl w:val="0"/>
          <w:numId w:val="2"/>
        </w:numPr>
        <w:tabs>
          <w:tab w:val="clear" w:pos="1466"/>
          <w:tab w:val="left" w:pos="226"/>
          <w:tab w:val="left" w:pos="368"/>
          <w:tab w:val="num" w:pos="651"/>
        </w:tabs>
        <w:ind w:left="509" w:right="-142" w:hanging="436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أن تكون الأهداف واقعية وليست خيالية.</w:t>
      </w:r>
    </w:p>
    <w:p w:rsidR="00514FF3" w:rsidRPr="00514FF3" w:rsidRDefault="00514FF3" w:rsidP="00514FF3">
      <w:pPr>
        <w:tabs>
          <w:tab w:val="left" w:pos="226"/>
          <w:tab w:val="num" w:pos="793"/>
        </w:tabs>
        <w:ind w:left="793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ج- عندما تكون هذه الأهداف واضحة ومحددة يمكن ترجمتها على شكل أرقام أو مظاهر يمكن تحقيقها.</w:t>
      </w:r>
    </w:p>
    <w:p w:rsidR="00514FF3" w:rsidRPr="00514FF3" w:rsidRDefault="00514FF3" w:rsidP="00514FF3">
      <w:pPr>
        <w:tabs>
          <w:tab w:val="left" w:pos="226"/>
          <w:tab w:val="num" w:pos="793"/>
        </w:tabs>
        <w:ind w:left="793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د- إذا قسمت الأهداف العامة الى مرحلية فينبغي أن تكون هذه الأهداف مترابطة بحيث يساعد تحقيق هدف معين على تحقيق الأهداف التالية...وهكذا.</w:t>
      </w:r>
    </w:p>
    <w:p w:rsidR="00514FF3" w:rsidRPr="00514FF3" w:rsidRDefault="00514FF3" w:rsidP="00514FF3">
      <w:pPr>
        <w:numPr>
          <w:ilvl w:val="1"/>
          <w:numId w:val="1"/>
        </w:numPr>
        <w:tabs>
          <w:tab w:val="clear" w:pos="1466"/>
          <w:tab w:val="left" w:pos="26"/>
        </w:tabs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الاعتماد على الدراسة العلمية.</w:t>
      </w:r>
    </w:p>
    <w:p w:rsidR="00514FF3" w:rsidRPr="00514FF3" w:rsidRDefault="00514FF3" w:rsidP="00514FF3">
      <w:pPr>
        <w:ind w:left="386" w:right="-142" w:firstLine="33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إنَّ المعلومات إذا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ٱتصفت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بالدقة والموضوعية فإن هذا يساعد على نجاح الخطة وحتى تكون المعلومات دقيقة وموضوعية ينبغي الاعتماد على الدراسة العلمية.</w:t>
      </w:r>
    </w:p>
    <w:p w:rsidR="00514FF3" w:rsidRPr="00514FF3" w:rsidRDefault="00514FF3" w:rsidP="00514FF3">
      <w:pPr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3- تصميم الخطة في حدود الإمكانات.</w:t>
      </w:r>
    </w:p>
    <w:p w:rsidR="00514FF3" w:rsidRPr="00514FF3" w:rsidRDefault="00514FF3" w:rsidP="00514FF3">
      <w:pPr>
        <w:ind w:left="386" w:right="-142" w:firstLine="334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يجب أن تكون الخطة متناسبة مع تلك الإمكانيات والموارد المتاحة وبدون ذلك تصبح الخطة عاجزة عن تحقيق الأهداف.</w:t>
      </w:r>
    </w:p>
    <w:p w:rsidR="00514FF3" w:rsidRPr="00514FF3" w:rsidRDefault="00514FF3" w:rsidP="00514FF3">
      <w:pPr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4- يجب إسناد مسؤولية وضع الخطوات وتنفيذها ومتابعتها الى من تتوافر لديهم الخبرة والدراية من أصحاب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الإختصاص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.</w:t>
      </w:r>
    </w:p>
    <w:p w:rsidR="00514FF3" w:rsidRPr="00514FF3" w:rsidRDefault="00514FF3" w:rsidP="00514FF3">
      <w:pPr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5- مراعاة الوقت المناسب لتنفيذ الخطة.</w:t>
      </w:r>
    </w:p>
    <w:p w:rsidR="00514FF3" w:rsidRPr="00514FF3" w:rsidRDefault="00514FF3" w:rsidP="00514FF3">
      <w:pPr>
        <w:ind w:left="38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6- استخدام الوسائل الإعلامية المناسبة. </w:t>
      </w:r>
    </w:p>
    <w:p w:rsidR="00514FF3" w:rsidRPr="00514FF3" w:rsidRDefault="00514FF3" w:rsidP="00514FF3">
      <w:pPr>
        <w:ind w:left="566" w:right="-142" w:hanging="72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معوقات التخطيط الرياضي:-</w:t>
      </w:r>
    </w:p>
    <w:p w:rsidR="00514FF3" w:rsidRPr="00514FF3" w:rsidRDefault="00514FF3" w:rsidP="00514FF3">
      <w:pPr>
        <w:ind w:left="566" w:right="-142" w:hanging="72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إنَّ أهم العوامل المعيقة للتخطيط الرياضي هي:-</w:t>
      </w:r>
    </w:p>
    <w:p w:rsidR="00514FF3" w:rsidRP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التغير المستمر.</w:t>
      </w:r>
    </w:p>
    <w:p w:rsidR="00514FF3" w:rsidRP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عدم توافر الوقت للتخطيط.</w:t>
      </w:r>
    </w:p>
    <w:p w:rsidR="00514FF3" w:rsidRP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صعوبة تقييم  النتائج واختيارها.</w:t>
      </w:r>
    </w:p>
    <w:p w:rsidR="00514FF3" w:rsidRP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عدم توافر الخبرة الفنية (إدارية وتدريبية من ذوي الخبرة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والإختصاص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).</w:t>
      </w:r>
    </w:p>
    <w:p w:rsidR="00514FF3" w:rsidRP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الفهم الخاطئ لأهمية النشاط الرياضي.</w:t>
      </w:r>
    </w:p>
    <w:p w:rsidR="00514FF3" w:rsidRDefault="00514FF3" w:rsidP="00514FF3">
      <w:pPr>
        <w:numPr>
          <w:ilvl w:val="0"/>
          <w:numId w:val="3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التخفيض المستمر في الميزانية المالية المخطط لها في تنفيذ المشروع.</w:t>
      </w:r>
    </w:p>
    <w:p w:rsidR="00514FF3" w:rsidRPr="00514FF3" w:rsidRDefault="00514FF3" w:rsidP="00514FF3">
      <w:p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</w:p>
    <w:p w:rsidR="00514FF3" w:rsidRPr="00514FF3" w:rsidRDefault="00514FF3" w:rsidP="00514FF3">
      <w:pPr>
        <w:ind w:left="566" w:right="-142" w:hanging="720"/>
        <w:jc w:val="lowKashida"/>
        <w:rPr>
          <w:rFonts w:cs="PT Bold Heading" w:hint="cs"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lastRenderedPageBreak/>
        <w:t xml:space="preserve">أسس تخطيط التدريب الرياضي ومبادئه ، وتشمل </w:t>
      </w:r>
      <w:proofErr w:type="spellStart"/>
      <w:r w:rsidRPr="00514FF3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514FF3">
        <w:rPr>
          <w:rFonts w:cs="PT Bold Heading" w:hint="cs"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تحقيق الهدف : </w:t>
      </w:r>
      <w:r w:rsidRPr="00514FF3">
        <w:rPr>
          <w:rFonts w:cs="PT Bold Heading" w:hint="cs"/>
          <w:sz w:val="32"/>
          <w:szCs w:val="32"/>
          <w:rtl/>
          <w:lang w:bidi="ar-IQ"/>
        </w:rPr>
        <w:t>على وفق ما يأتي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numPr>
          <w:ilvl w:val="0"/>
          <w:numId w:val="5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يجب أن تتجه عمليات تخطيط التدريب كافة الى تحقيق أهدافه.</w:t>
      </w:r>
    </w:p>
    <w:p w:rsidR="00514FF3" w:rsidRPr="00514FF3" w:rsidRDefault="00514FF3" w:rsidP="00514FF3">
      <w:pPr>
        <w:numPr>
          <w:ilvl w:val="0"/>
          <w:numId w:val="5"/>
        </w:numPr>
        <w:tabs>
          <w:tab w:val="left" w:pos="296"/>
        </w:tabs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يجب أن تنبثق أهداف العمليات من أهداف الخطط ، وهذه تنبثق من أهداف الخطة العامة.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العلمية:- ضرورة انطلاق التخطيط من الأسس والمبادئ العلمية في كافة الجوانب.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الشمول:- أن التخطيط للتدريب الرياضي يشمل مراحل الإعداد كلها ويجب أن ينطلق من التخطيط العام للرياضة التخصصية.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البيانات والمعلومات الصحيحة:- حتى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لايكون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التخطيط الرياضي مضبباَ يجب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الإنطلاق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من قواعد بيانات ومعلومات وإحصاءات سليمة.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الواقعية:- يجب أن ينطلق التخطيط من واقع المعطيات البشرية والمالية على أن يتم بالطموح غير المبالغ فيه حتى 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لايفاجأ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المخطط بالنتائج غير المقبولة.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التدرج:- يقصد به التدرج في تحقيق الأهداف ، والإجراءات والوسائل المستخدمة في تنفيذ الخطط في ضوء توزيع زمن أمثل.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المرونة:- إنَّ المخططين يجب أن يضعوا الفروض طبقاً للظروف المتوقعة التي سيتم تنفيذ مخططات التدريب الرياضي فيها ، لذا يجب أن تكون مرنة لكي تتم اعادة النظر فيها.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الاستغلال الأمثل للإمكانيات:- يجب أن يتم التخطيط في إعطاء ما متاح من إمكانيات وما سيتم تدبيره من مورد.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التنسيق:- يجب أن ينسق بين الأجهزة الفنية والإدارية القائمة على التخطيط والتنفيذ ضماناً لنجاح التخطيط.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المشاركة الجماعية:- يجب أن يشارك في التخطيط (خاصة طويل الأمد) ممثلون من المستويات العاملة في مجال التدريب الرياضي لتزويد التخطيط بخبرات تمثل مستويات التدريب كافة.</w:t>
      </w:r>
    </w:p>
    <w:p w:rsidR="00514FF3" w:rsidRPr="00514FF3" w:rsidRDefault="00514FF3" w:rsidP="00514FF3">
      <w:pPr>
        <w:numPr>
          <w:ilvl w:val="0"/>
          <w:numId w:val="4"/>
        </w:numPr>
        <w:ind w:left="566" w:right="-142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الاقتصادية:- أن توفير الجهد والمال والوقت مبدأ أساس في فاعلية التخطيط للتدريب الرياضي.</w:t>
      </w:r>
    </w:p>
    <w:p w:rsidR="00514FF3" w:rsidRPr="00514FF3" w:rsidRDefault="00514FF3" w:rsidP="00514FF3">
      <w:pPr>
        <w:ind w:left="-154" w:right="-142"/>
        <w:jc w:val="lowKashida"/>
        <w:rPr>
          <w:rFonts w:cs="PT Bold Heading" w:hint="cs"/>
          <w:sz w:val="32"/>
          <w:szCs w:val="32"/>
          <w:rtl/>
          <w:lang w:bidi="ar-IQ"/>
        </w:rPr>
      </w:pPr>
      <w:bookmarkStart w:id="0" w:name="_GoBack"/>
      <w:bookmarkEnd w:id="0"/>
      <w:r w:rsidRPr="00514FF3">
        <w:rPr>
          <w:rFonts w:cs="PT Bold Heading" w:hint="cs"/>
          <w:sz w:val="32"/>
          <w:szCs w:val="32"/>
          <w:rtl/>
          <w:lang w:bidi="ar-IQ"/>
        </w:rPr>
        <w:lastRenderedPageBreak/>
        <w:t>أنواع التخطيط في التدريب الرياضي:-</w:t>
      </w:r>
    </w:p>
    <w:p w:rsidR="00514FF3" w:rsidRPr="00514FF3" w:rsidRDefault="00514FF3" w:rsidP="00514FF3">
      <w:pPr>
        <w:ind w:left="-154" w:right="-142" w:firstLine="36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تختلف أنواع التخطيط في المجال الرياضي على وفق النشاط الرياضي ومتطلباته لذا يفرق (</w:t>
      </w:r>
      <w:proofErr w:type="spellStart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خرابودج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14FF3">
        <w:rPr>
          <w:rFonts w:cs="Simplified Arabic"/>
          <w:b/>
          <w:bCs/>
          <w:sz w:val="32"/>
          <w:szCs w:val="32"/>
          <w:lang w:bidi="ar-IQ"/>
        </w:rPr>
        <w:t>Kahvaboog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 xml:space="preserve">) بين التخطيط الرياضي من حيث المجال الزمني للتخطيط الى </w:t>
      </w:r>
      <w:proofErr w:type="spellStart"/>
      <w:r w:rsidRPr="00514FF3">
        <w:rPr>
          <w:rFonts w:cs="PT Bold Heading" w:hint="cs"/>
          <w:sz w:val="32"/>
          <w:szCs w:val="32"/>
          <w:rtl/>
          <w:lang w:bidi="ar-IQ"/>
        </w:rPr>
        <w:t>مايأتي</w:t>
      </w:r>
      <w:proofErr w:type="spellEnd"/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</w:t>
      </w:r>
    </w:p>
    <w:p w:rsidR="00514FF3" w:rsidRPr="00514FF3" w:rsidRDefault="00514FF3" w:rsidP="00514FF3">
      <w:pPr>
        <w:numPr>
          <w:ilvl w:val="0"/>
          <w:numId w:val="6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rtl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تخطيط طويل المدى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 ويتم لسنوات طويلة (4سنوات) تعد المدد بين الدورات الاولمبية أو البطولات العالمية ، ويحدد ضمن تدريبات المستويات العليا.</w:t>
      </w:r>
    </w:p>
    <w:p w:rsidR="00514FF3" w:rsidRPr="00514FF3" w:rsidRDefault="00514FF3" w:rsidP="00514FF3">
      <w:pPr>
        <w:numPr>
          <w:ilvl w:val="0"/>
          <w:numId w:val="6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تخطيط قصير المدى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 يتم في فصل قصير لمدة تدريبية واحدة ، ويعتمد على مبدأ التحديد والواقعية.</w:t>
      </w:r>
    </w:p>
    <w:p w:rsidR="00514FF3" w:rsidRPr="00514FF3" w:rsidRDefault="00514FF3" w:rsidP="00514FF3">
      <w:pPr>
        <w:numPr>
          <w:ilvl w:val="0"/>
          <w:numId w:val="6"/>
        </w:numPr>
        <w:tabs>
          <w:tab w:val="clear" w:pos="232"/>
          <w:tab w:val="num" w:pos="566"/>
        </w:tabs>
        <w:ind w:left="566" w:right="-142" w:hanging="540"/>
        <w:jc w:val="lowKashida"/>
        <w:rPr>
          <w:rFonts w:cs="Simplified Arabic" w:hint="cs"/>
          <w:b/>
          <w:bCs/>
          <w:sz w:val="32"/>
          <w:szCs w:val="32"/>
          <w:lang w:bidi="ar-IQ"/>
        </w:rPr>
      </w:pPr>
      <w:r w:rsidRPr="00514FF3">
        <w:rPr>
          <w:rFonts w:cs="PT Bold Heading" w:hint="cs"/>
          <w:sz w:val="32"/>
          <w:szCs w:val="32"/>
          <w:rtl/>
          <w:lang w:bidi="ar-IQ"/>
        </w:rPr>
        <w:t>تخطيط جاري</w:t>
      </w:r>
      <w:r w:rsidRPr="00514FF3">
        <w:rPr>
          <w:rFonts w:cs="Simplified Arabic" w:hint="cs"/>
          <w:b/>
          <w:bCs/>
          <w:sz w:val="32"/>
          <w:szCs w:val="32"/>
          <w:rtl/>
          <w:lang w:bidi="ar-IQ"/>
        </w:rPr>
        <w:t>:- يعتمد على التخطيط طويل المدى ويحدد الأهداف الجارية تنفيذه في المرحلة الراهنة.</w:t>
      </w:r>
    </w:p>
    <w:p w:rsidR="003F410C" w:rsidRPr="00514FF3" w:rsidRDefault="003F410C">
      <w:pPr>
        <w:rPr>
          <w:sz w:val="32"/>
          <w:szCs w:val="32"/>
        </w:rPr>
      </w:pPr>
    </w:p>
    <w:sectPr w:rsidR="003F410C" w:rsidRPr="00514FF3" w:rsidSect="009A0D57">
      <w:footerReference w:type="default" r:id="rId8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29" w:rsidRDefault="00D91329" w:rsidP="00514FF3">
      <w:r>
        <w:separator/>
      </w:r>
    </w:p>
  </w:endnote>
  <w:endnote w:type="continuationSeparator" w:id="0">
    <w:p w:rsidR="00D91329" w:rsidRDefault="00D91329" w:rsidP="0051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  <w:rtl/>
      </w:rPr>
      <w:id w:val="2025437912"/>
      <w:docPartObj>
        <w:docPartGallery w:val="Page Numbers (Bottom of Page)"/>
        <w:docPartUnique/>
      </w:docPartObj>
    </w:sdtPr>
    <w:sdtContent>
      <w:p w:rsidR="00514FF3" w:rsidRPr="00514FF3" w:rsidRDefault="00514FF3">
        <w:pPr>
          <w:pStyle w:val="a4"/>
          <w:jc w:val="center"/>
          <w:rPr>
            <w:sz w:val="32"/>
            <w:szCs w:val="32"/>
          </w:rPr>
        </w:pPr>
        <w:r w:rsidRPr="00514FF3">
          <w:rPr>
            <w:sz w:val="32"/>
            <w:szCs w:val="32"/>
          </w:rPr>
          <w:fldChar w:fldCharType="begin"/>
        </w:r>
        <w:r w:rsidRPr="00514FF3">
          <w:rPr>
            <w:sz w:val="32"/>
            <w:szCs w:val="32"/>
          </w:rPr>
          <w:instrText>PAGE   \* MERGEFORMAT</w:instrText>
        </w:r>
        <w:r w:rsidRPr="00514FF3">
          <w:rPr>
            <w:sz w:val="32"/>
            <w:szCs w:val="32"/>
          </w:rPr>
          <w:fldChar w:fldCharType="separate"/>
        </w:r>
        <w:r w:rsidRPr="00514FF3">
          <w:rPr>
            <w:noProof/>
            <w:sz w:val="32"/>
            <w:szCs w:val="32"/>
            <w:rtl/>
            <w:lang w:val="ar-SA"/>
          </w:rPr>
          <w:t>4</w:t>
        </w:r>
        <w:r w:rsidRPr="00514FF3">
          <w:rPr>
            <w:sz w:val="32"/>
            <w:szCs w:val="32"/>
          </w:rPr>
          <w:fldChar w:fldCharType="end"/>
        </w:r>
      </w:p>
    </w:sdtContent>
  </w:sdt>
  <w:p w:rsidR="00514FF3" w:rsidRDefault="00514F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29" w:rsidRDefault="00D91329" w:rsidP="00514FF3">
      <w:r>
        <w:separator/>
      </w:r>
    </w:p>
  </w:footnote>
  <w:footnote w:type="continuationSeparator" w:id="0">
    <w:p w:rsidR="00D91329" w:rsidRDefault="00D91329" w:rsidP="0051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D21"/>
    <w:multiLevelType w:val="hybridMultilevel"/>
    <w:tmpl w:val="5B901394"/>
    <w:lvl w:ilvl="0" w:tplc="F34686FE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6F160FA0">
      <w:start w:val="1"/>
      <w:numFmt w:val="arabicAlpha"/>
      <w:lvlText w:val="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abstractNum w:abstractNumId="1">
    <w:nsid w:val="06813911"/>
    <w:multiLevelType w:val="hybridMultilevel"/>
    <w:tmpl w:val="862E19DA"/>
    <w:lvl w:ilvl="0" w:tplc="0F22F988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92"/>
        </w:tabs>
        <w:ind w:left="5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abstractNum w:abstractNumId="2">
    <w:nsid w:val="07236CA0"/>
    <w:multiLevelType w:val="hybridMultilevel"/>
    <w:tmpl w:val="3F8688D0"/>
    <w:lvl w:ilvl="0" w:tplc="E9888EF8">
      <w:start w:val="1"/>
      <w:numFmt w:val="arabicAlpha"/>
      <w:lvlText w:val="%1-"/>
      <w:lvlJc w:val="left"/>
      <w:pPr>
        <w:tabs>
          <w:tab w:val="num" w:pos="746"/>
        </w:tabs>
        <w:ind w:left="746" w:hanging="720"/>
      </w:pPr>
      <w:rPr>
        <w:rFonts w:hint="default"/>
      </w:rPr>
    </w:lvl>
    <w:lvl w:ilvl="1" w:tplc="1DD0316E">
      <w:start w:val="1"/>
      <w:numFmt w:val="decimal"/>
      <w:lvlText w:val="%2-"/>
      <w:lvlJc w:val="left"/>
      <w:pPr>
        <w:tabs>
          <w:tab w:val="num" w:pos="1466"/>
        </w:tabs>
        <w:ind w:left="14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0B212557"/>
    <w:multiLevelType w:val="hybridMultilevel"/>
    <w:tmpl w:val="37BA513C"/>
    <w:lvl w:ilvl="0" w:tplc="86E6AAE8">
      <w:start w:val="1"/>
      <w:numFmt w:val="arabicAlpha"/>
      <w:lvlText w:val="%1-"/>
      <w:lvlJc w:val="left"/>
      <w:pPr>
        <w:tabs>
          <w:tab w:val="num" w:pos="1466"/>
        </w:tabs>
        <w:ind w:left="14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6"/>
        </w:tabs>
        <w:ind w:left="18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6"/>
        </w:tabs>
        <w:ind w:left="25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6"/>
        </w:tabs>
        <w:ind w:left="32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6"/>
        </w:tabs>
        <w:ind w:left="39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6"/>
        </w:tabs>
        <w:ind w:left="47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6"/>
        </w:tabs>
        <w:ind w:left="54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6"/>
        </w:tabs>
        <w:ind w:left="61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6"/>
        </w:tabs>
        <w:ind w:left="6866" w:hanging="180"/>
      </w:pPr>
    </w:lvl>
  </w:abstractNum>
  <w:abstractNum w:abstractNumId="4">
    <w:nsid w:val="13A9729E"/>
    <w:multiLevelType w:val="hybridMultilevel"/>
    <w:tmpl w:val="ADEA83FC"/>
    <w:lvl w:ilvl="0" w:tplc="2876B738">
      <w:start w:val="1"/>
      <w:numFmt w:val="arabicAlpha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DC68073E">
      <w:start w:val="1"/>
      <w:numFmt w:val="decimal"/>
      <w:lvlText w:val="%2-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abstractNum w:abstractNumId="5">
    <w:nsid w:val="6E6A3A6A"/>
    <w:multiLevelType w:val="hybridMultilevel"/>
    <w:tmpl w:val="1EA4BB9C"/>
    <w:lvl w:ilvl="0" w:tplc="4D52D510">
      <w:start w:val="1"/>
      <w:numFmt w:val="decimal"/>
      <w:lvlText w:val="%1-"/>
      <w:lvlJc w:val="left"/>
      <w:pPr>
        <w:tabs>
          <w:tab w:val="num" w:pos="232"/>
        </w:tabs>
        <w:ind w:left="232" w:hanging="720"/>
      </w:pPr>
      <w:rPr>
        <w:rFonts w:hint="default"/>
      </w:rPr>
    </w:lvl>
    <w:lvl w:ilvl="1" w:tplc="F8A0D306">
      <w:start w:val="1"/>
      <w:numFmt w:val="decimal"/>
      <w:lvlText w:val="%2-"/>
      <w:lvlJc w:val="left"/>
      <w:pPr>
        <w:tabs>
          <w:tab w:val="num" w:pos="952"/>
        </w:tabs>
        <w:ind w:left="95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12"/>
        </w:tabs>
        <w:ind w:left="13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52"/>
        </w:tabs>
        <w:ind w:left="27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12"/>
        </w:tabs>
        <w:ind w:left="49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2"/>
        </w:tabs>
        <w:ind w:left="5632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F3"/>
    <w:rsid w:val="003F410C"/>
    <w:rsid w:val="00514FF3"/>
    <w:rsid w:val="009A0D57"/>
    <w:rsid w:val="00D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F3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514F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14FF3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514F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FF3"/>
    <w:pPr>
      <w:tabs>
        <w:tab w:val="center" w:pos="4513"/>
        <w:tab w:val="right" w:pos="9026"/>
      </w:tabs>
    </w:pPr>
  </w:style>
  <w:style w:type="character" w:customStyle="1" w:styleId="Char">
    <w:name w:val="رأس الصفحة Char"/>
    <w:basedOn w:val="a0"/>
    <w:link w:val="a3"/>
    <w:uiPriority w:val="99"/>
    <w:rsid w:val="00514FF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514FF3"/>
    <w:pPr>
      <w:tabs>
        <w:tab w:val="center" w:pos="4513"/>
        <w:tab w:val="right" w:pos="9026"/>
      </w:tabs>
    </w:pPr>
  </w:style>
  <w:style w:type="character" w:customStyle="1" w:styleId="Char0">
    <w:name w:val="تذييل الصفحة Char"/>
    <w:basedOn w:val="a0"/>
    <w:link w:val="a4"/>
    <w:uiPriority w:val="99"/>
    <w:rsid w:val="00514F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4002</Characters>
  <Application>Microsoft Office Word</Application>
  <DocSecurity>0</DocSecurity>
  <Lines>33</Lines>
  <Paragraphs>9</Paragraphs>
  <ScaleCrop>false</ScaleCrop>
  <Company>SACC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2024-09-10T17:11:00Z</dcterms:created>
  <dcterms:modified xsi:type="dcterms:W3CDTF">2024-09-10T17:12:00Z</dcterms:modified>
</cp:coreProperties>
</file>