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(2)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الحضارات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الحوادث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ونقلت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المعيشية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الزراعة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سكنية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ومزدحمة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تبادل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واظهرت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تاريخها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العثور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الرشيد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الفرنسية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نابليون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بونابرت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1800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ميلادية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بلغت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عظمتها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وتمكنت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غزو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واحتلال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اثيوبيا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الجنوب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ووصلت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الرافدين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اعتباطا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فأسهم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المدنيون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القدماء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كالعمارة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والهندسة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واستخدموا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اوراق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حضارتهم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تمكنوا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شهرا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وتمكنوا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والهندسة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قسموا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حاكمة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بالفرعون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مؤهلا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لصاحبه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مرموقة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ويعطيه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لتقلد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الطموح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للالتحاق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بالمدارس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فكثرت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ووجدت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وتدرب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يمثلون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وحفظ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وتحصيل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الضرائب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المشاريع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وترعاها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المحاربين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مهاراتهم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للحروب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يلتحقون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بالثكنات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يتلقون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بجوانب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الاحتفالات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والمصارعة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جزءا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الواجبات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المفروضة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للاحتفال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وازدهار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متناهي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الرافدين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بارزة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اكتشفوا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ساهمت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وتطورهم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فدونوا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وانطباعاتهم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اتبعت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الدفاع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لنموها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الامبراطوريات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والسيطرة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فتقدموا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والزراعة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الهندسة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الجنائن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عجائب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امتاز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الرافدين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بالطابع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فوضعوا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الموازين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والمقاييس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وابتكروا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واعمالها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واتبعوا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معاملات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التبادل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جذبوا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كالهند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الرافدين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حمورابي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(284)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قانونية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الجيش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وجهزوه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بالاسلحة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سرجون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للجيش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المبارزة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لرجل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الاشتباك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لازدهار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دافعا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والقضاة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والمحامين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والمحاسبين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واضطلعت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وتسجيل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والمواريث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واحكام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السرقة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الكهنة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كالمدارس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وانشاء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ساهمت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للكهنة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الاغنياء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والتجار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ابنائهم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يحتلوا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مرموقة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الاحتفالات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واهتموا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وحرصوا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مناسبات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كعودة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المنتصرة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يغلب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البهجة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وتأثيرها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شعوب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واللاحقة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والعسكري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فامسكوا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السجلات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ونظموها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واهتموا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تميزت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اعتبرت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متماسكة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والاحفاد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لزاما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احترام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لارواح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اسلافه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واجباته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المفروضة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المعمول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والمحافظة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أسرة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استلمت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عامي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( 1122-249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حاولت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تأسيس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والجامعات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اتسمت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بالاتزان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وتقاليد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مقاليد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الفيلسوف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كونفوشيوس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الاذهان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كتاباته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كتاباته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للمواطنين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آرائه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المتعلمون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الامتحانات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بموجبه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الاكفاء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فاهتموا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بالامتحانات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ونظموها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فتولي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المناصب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والعسكرية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