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9B" w:rsidRPr="0040659B" w:rsidRDefault="0040659B" w:rsidP="0040659B">
      <w:pPr>
        <w:bidi/>
        <w:spacing w:after="0" w:line="240" w:lineRule="auto"/>
        <w:rPr>
          <w:rFonts w:asciiTheme="minorBidi" w:eastAsia="Times New Roman" w:hAnsiTheme="minorBidi"/>
          <w:b/>
          <w:bCs/>
          <w:noProof/>
          <w:sz w:val="32"/>
          <w:szCs w:val="32"/>
          <w:rtl/>
        </w:rPr>
      </w:pPr>
      <w:r w:rsidRPr="0040659B">
        <w:rPr>
          <w:rFonts w:asciiTheme="minorBidi" w:eastAsia="Times New Roman" w:hAnsiTheme="minorBidi" w:hint="cs"/>
          <w:b/>
          <w:bCs/>
          <w:noProof/>
          <w:sz w:val="32"/>
          <w:szCs w:val="32"/>
          <w:rtl/>
        </w:rPr>
        <w:t>المحاضرة السابعة عشر: التربية الكشفية</w:t>
      </w:r>
    </w:p>
    <w:p w:rsidR="0040659B" w:rsidRPr="0040659B" w:rsidRDefault="0040659B" w:rsidP="0040659B">
      <w:pPr>
        <w:bidi/>
        <w:spacing w:after="0" w:line="240" w:lineRule="auto"/>
        <w:rPr>
          <w:rFonts w:asciiTheme="minorBidi" w:eastAsia="Times New Roman" w:hAnsiTheme="minorBidi"/>
          <w:b/>
          <w:bCs/>
          <w:noProof/>
          <w:sz w:val="32"/>
          <w:szCs w:val="32"/>
          <w:rtl/>
        </w:rPr>
      </w:pPr>
      <w:r w:rsidRPr="0040659B">
        <w:rPr>
          <w:rFonts w:asciiTheme="minorBidi" w:eastAsia="Times New Roman" w:hAnsiTheme="minorBidi"/>
          <w:b/>
          <w:bCs/>
          <w:noProof/>
          <w:sz w:val="32"/>
          <w:szCs w:val="32"/>
          <w:rtl/>
        </w:rPr>
        <w:t>حفلات السمر:</w:t>
      </w:r>
    </w:p>
    <w:p w:rsidR="0040659B" w:rsidRPr="0040659B" w:rsidRDefault="0040659B" w:rsidP="0040659B">
      <w:pPr>
        <w:bidi/>
        <w:spacing w:before="100" w:beforeAutospacing="1" w:after="100" w:afterAutospacing="1" w:line="240" w:lineRule="auto"/>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     حفلات السمر يميل الفتيان إلى التجمع في نهاية اليوم بالمخيم في مجالس للمرح واللهو البريء، وحفلات السمر ما هي إلا لاستغلال تلك المجالس التلقائية وتنظيم لها لتكون وسيلة لأهداف تربوية لها أثرها في تكوين شخصية الفتى علاوة على كونها وسيلة للترويح الذي يبعث على السرور والمرح.</w:t>
      </w:r>
      <w:r w:rsidRPr="0040659B">
        <w:rPr>
          <w:rFonts w:ascii="Simplified Arabic" w:eastAsia="Times New Roman" w:hAnsi="Simplified Arabic" w:cs="Simplified Arabic"/>
          <w:noProof/>
          <w:color w:val="000000"/>
          <w:sz w:val="32"/>
          <w:szCs w:val="32"/>
          <w:rtl/>
        </w:rPr>
        <w:t xml:space="preserve"> </w:t>
      </w:r>
    </w:p>
    <w:p w:rsidR="0040659B" w:rsidRPr="0040659B" w:rsidRDefault="0040659B" w:rsidP="0040659B">
      <w:pPr>
        <w:numPr>
          <w:ilvl w:val="0"/>
          <w:numId w:val="1"/>
        </w:numPr>
        <w:bidi/>
        <w:spacing w:after="0" w:line="240" w:lineRule="auto"/>
        <w:ind w:left="360" w:hanging="357"/>
        <w:rPr>
          <w:rFonts w:ascii="Simplified Arabic" w:eastAsia="Times New Roman" w:hAnsi="Simplified Arabic" w:cs="Simplified Arabic"/>
          <w:b/>
          <w:bCs/>
          <w:color w:val="000000"/>
          <w:sz w:val="32"/>
          <w:szCs w:val="32"/>
        </w:rPr>
      </w:pPr>
      <w:r w:rsidRPr="0040659B">
        <w:rPr>
          <w:rFonts w:ascii="Simplified Arabic" w:eastAsia="Times New Roman" w:hAnsi="Simplified Arabic" w:cs="Simplified Arabic"/>
          <w:b/>
          <w:bCs/>
          <w:color w:val="000000"/>
          <w:sz w:val="32"/>
          <w:szCs w:val="32"/>
          <w:rtl/>
        </w:rPr>
        <w:t>أهداف السمر:</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تعويد الفتى على مواجهة الجماعة ومخاطبتها وهو أحد عوامل بدء الثقة بالنفس.</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التعارف وتوثيق الصلات والروابط بين الأفراد بعضهم ببعض وكذلك بين الجماعات وإزالة التكلفة التي غالباً ما تسيطر على الجماعات في أول تعارفها.</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بث روح المرح وتجديد النشاط وإشاعة جو من البساطة في العلاقات بين الجماعة.</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التدريب على التعاون والتضحية والاعتماد على النفس.</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إظهار المواهب وإعطائها الفرصة للتدريب والصقل.</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مجال ممتع لممارسة الهوايات المختلفة.</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وسيلة نافعة وجذابة لشغل أوقات الفراغ بطريقة بناءة.</w:t>
      </w:r>
    </w:p>
    <w:p w:rsidR="0040659B" w:rsidRPr="0040659B" w:rsidRDefault="0040659B" w:rsidP="0040659B">
      <w:pPr>
        <w:numPr>
          <w:ilvl w:val="3"/>
          <w:numId w:val="3"/>
        </w:numPr>
        <w:bidi/>
        <w:spacing w:after="0" w:line="240" w:lineRule="auto"/>
        <w:ind w:left="368" w:hanging="284"/>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العمل على تقوية روح الجماعة والاعتزاز بها وذلك باستغلال ميل الفتى لإحداث الضوضاء بتنظيمها في صيحات جماعية ترمز إلى الطليعة أو الفرقة.</w:t>
      </w:r>
    </w:p>
    <w:p w:rsidR="0040659B" w:rsidRPr="0040659B" w:rsidRDefault="0040659B" w:rsidP="0040659B">
      <w:pPr>
        <w:numPr>
          <w:ilvl w:val="0"/>
          <w:numId w:val="1"/>
        </w:numPr>
        <w:bidi/>
        <w:spacing w:after="0" w:line="240" w:lineRule="auto"/>
        <w:ind w:left="360" w:hanging="357"/>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مناسبات السمر:</w:t>
      </w:r>
    </w:p>
    <w:p w:rsidR="0040659B" w:rsidRPr="0040659B" w:rsidRDefault="0040659B" w:rsidP="0040659B">
      <w:pPr>
        <w:numPr>
          <w:ilvl w:val="0"/>
          <w:numId w:val="4"/>
        </w:numPr>
        <w:bidi/>
        <w:spacing w:after="0" w:line="240" w:lineRule="auto"/>
        <w:ind w:hanging="357"/>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الاحتفال بمناسبة إنشاء فرقة كشفية جديدة.</w:t>
      </w:r>
    </w:p>
    <w:p w:rsidR="0040659B" w:rsidRPr="0040659B" w:rsidRDefault="0040659B" w:rsidP="0040659B">
      <w:pPr>
        <w:numPr>
          <w:ilvl w:val="0"/>
          <w:numId w:val="4"/>
        </w:numPr>
        <w:bidi/>
        <w:spacing w:before="100" w:beforeAutospacing="1" w:after="100" w:afterAutospacing="1"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حصول أفراد ا لطلائع على مرتبة كشفية جديدة.</w:t>
      </w:r>
    </w:p>
    <w:p w:rsidR="0040659B" w:rsidRPr="0040659B" w:rsidRDefault="0040659B" w:rsidP="0040659B">
      <w:pPr>
        <w:numPr>
          <w:ilvl w:val="0"/>
          <w:numId w:val="4"/>
        </w:numPr>
        <w:bidi/>
        <w:spacing w:before="100" w:beforeAutospacing="1" w:after="100" w:afterAutospacing="1"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عقب حفلات الوعد أو تجديده.</w:t>
      </w:r>
    </w:p>
    <w:p w:rsidR="0040659B" w:rsidRPr="0040659B" w:rsidRDefault="0040659B" w:rsidP="0040659B">
      <w:pPr>
        <w:numPr>
          <w:ilvl w:val="0"/>
          <w:numId w:val="4"/>
        </w:numPr>
        <w:bidi/>
        <w:spacing w:before="100" w:beforeAutospacing="1" w:after="100" w:afterAutospacing="1"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حفل سنوي ختامي لقدامى الكشافين من الفرق.</w:t>
      </w:r>
    </w:p>
    <w:p w:rsidR="0040659B" w:rsidRPr="0040659B" w:rsidRDefault="0040659B" w:rsidP="0040659B">
      <w:pPr>
        <w:numPr>
          <w:ilvl w:val="0"/>
          <w:numId w:val="4"/>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في المناسبات العامة والأعياد الإقليمية والقومية.</w:t>
      </w:r>
    </w:p>
    <w:p w:rsidR="0040659B" w:rsidRPr="0040659B" w:rsidRDefault="0040659B" w:rsidP="0040659B">
      <w:pPr>
        <w:numPr>
          <w:ilvl w:val="0"/>
          <w:numId w:val="4"/>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lastRenderedPageBreak/>
        <w:t>في ليالي المخيم.</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Pr>
      </w:pPr>
      <w:r w:rsidRPr="0040659B">
        <w:rPr>
          <w:rFonts w:ascii="Simplified Arabic" w:eastAsia="Times New Roman" w:hAnsi="Simplified Arabic" w:cs="Simplified Arabic"/>
          <w:b/>
          <w:bCs/>
          <w:color w:val="000000"/>
          <w:sz w:val="32"/>
          <w:szCs w:val="32"/>
          <w:rtl/>
        </w:rPr>
        <w:t>مكان السمر وإعداده:</w:t>
      </w:r>
    </w:p>
    <w:p w:rsidR="0040659B" w:rsidRPr="0040659B" w:rsidRDefault="0040659B" w:rsidP="0040659B">
      <w:pPr>
        <w:bidi/>
        <w:spacing w:after="0" w:line="240" w:lineRule="auto"/>
        <w:ind w:left="720"/>
        <w:contextualSpacing/>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sz w:val="32"/>
          <w:szCs w:val="32"/>
          <w:rtl/>
        </w:rPr>
        <w:t>يقوم الدوري بإعداد المكان مراعياً الملاحظات التالية:</w:t>
      </w:r>
    </w:p>
    <w:p w:rsidR="0040659B" w:rsidRPr="0040659B" w:rsidRDefault="0040659B" w:rsidP="0040659B">
      <w:pPr>
        <w:numPr>
          <w:ilvl w:val="0"/>
          <w:numId w:val="7"/>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 xml:space="preserve">أن يكون مكان السمر(حلقة النار) مستقلاً عن </w:t>
      </w:r>
      <w:hyperlink r:id="rId5" w:tooltip="الخيام" w:history="1">
        <w:r w:rsidRPr="0040659B">
          <w:rPr>
            <w:rFonts w:ascii="Simplified Arabic" w:eastAsia="Times New Roman" w:hAnsi="Simplified Arabic" w:cs="Simplified Arabic"/>
            <w:color w:val="000000"/>
            <w:sz w:val="32"/>
            <w:szCs w:val="32"/>
            <w:rtl/>
          </w:rPr>
          <w:t>الخيام</w:t>
        </w:r>
      </w:hyperlink>
      <w:r w:rsidRPr="0040659B">
        <w:rPr>
          <w:rFonts w:ascii="Simplified Arabic" w:eastAsia="Times New Roman" w:hAnsi="Simplified Arabic" w:cs="Simplified Arabic"/>
          <w:color w:val="000000"/>
          <w:sz w:val="32"/>
          <w:szCs w:val="32"/>
          <w:rtl/>
        </w:rPr>
        <w:t xml:space="preserve">. </w:t>
      </w:r>
    </w:p>
    <w:p w:rsidR="0040659B" w:rsidRPr="0040659B" w:rsidRDefault="0040659B" w:rsidP="0040659B">
      <w:pPr>
        <w:numPr>
          <w:ilvl w:val="0"/>
          <w:numId w:val="7"/>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يعد الدوري مكان السمر فيحدد أماكن جلوس الطلائع أو الفرق والقادة.</w:t>
      </w:r>
    </w:p>
    <w:p w:rsidR="0040659B" w:rsidRPr="0040659B" w:rsidRDefault="0040659B" w:rsidP="0040659B">
      <w:pPr>
        <w:numPr>
          <w:ilvl w:val="0"/>
          <w:numId w:val="7"/>
        </w:num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يعد مكان إيقاد النار وخشب </w:t>
      </w:r>
      <w:hyperlink r:id="rId6" w:tooltip="وقود" w:history="1">
        <w:r w:rsidRPr="0040659B">
          <w:rPr>
            <w:rFonts w:ascii="Simplified Arabic" w:eastAsia="Times New Roman" w:hAnsi="Simplified Arabic" w:cs="Simplified Arabic"/>
            <w:color w:val="000000"/>
            <w:sz w:val="32"/>
            <w:szCs w:val="32"/>
            <w:rtl/>
          </w:rPr>
          <w:t>الوقود</w:t>
        </w:r>
      </w:hyperlink>
      <w:r w:rsidRPr="0040659B">
        <w:rPr>
          <w:rFonts w:ascii="Simplified Arabic" w:eastAsia="Times New Roman" w:hAnsi="Simplified Arabic" w:cs="Simplified Arabic"/>
          <w:color w:val="000000"/>
          <w:sz w:val="32"/>
          <w:szCs w:val="32"/>
          <w:rtl/>
        </w:rPr>
        <w:t xml:space="preserve"> المناسب. تكون الحلقة بالاتساع الكافي لإتاحة الفرصة للحركة وتأدية الفقرات.</w:t>
      </w:r>
    </w:p>
    <w:p w:rsidR="0040659B" w:rsidRPr="0040659B" w:rsidRDefault="0040659B" w:rsidP="0040659B">
      <w:pPr>
        <w:numPr>
          <w:ilvl w:val="0"/>
          <w:numId w:val="7"/>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جمع الدوري فقرات السمر ويقدمها للقائد المسؤول ليرتبها مع مقدم السمر ومساعده.</w:t>
      </w:r>
    </w:p>
    <w:p w:rsidR="0040659B" w:rsidRPr="0040659B" w:rsidRDefault="0040659B" w:rsidP="0040659B">
      <w:pPr>
        <w:numPr>
          <w:ilvl w:val="0"/>
          <w:numId w:val="7"/>
        </w:numPr>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أن تكون الأرض مستوية ونظيفة وواسعة، وبعيدة عن أماكن جمع النفايات أو الروائح الكريهة.</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مكونات حفل السمر:</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1/ إيقاد النار، والافتتاح.</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2/ الألعاب الخفيفة.</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3/ الأناشيد والصيحات والقصائد.</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4/ المشاهد التمثيلية.</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5/ توزيع الجوائز والهدايا.</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6/ استعراض مواهب وقدرات خاصة.</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7/ مسابقات ثقافية.</w:t>
      </w:r>
    </w:p>
    <w:p w:rsidR="0040659B" w:rsidRPr="0040659B" w:rsidRDefault="0040659B" w:rsidP="0040659B">
      <w:p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8/ </w:t>
      </w:r>
      <w:proofErr w:type="gramStart"/>
      <w:r w:rsidRPr="0040659B">
        <w:rPr>
          <w:rFonts w:ascii="Simplified Arabic" w:eastAsia="Times New Roman" w:hAnsi="Simplified Arabic" w:cs="Simplified Arabic"/>
          <w:color w:val="000000"/>
          <w:sz w:val="32"/>
          <w:szCs w:val="32"/>
          <w:rtl/>
        </w:rPr>
        <w:t>الختام ,</w:t>
      </w:r>
      <w:proofErr w:type="gramEnd"/>
      <w:r w:rsidRPr="0040659B">
        <w:rPr>
          <w:rFonts w:ascii="Simplified Arabic" w:eastAsia="Times New Roman" w:hAnsi="Simplified Arabic" w:cs="Simplified Arabic"/>
          <w:color w:val="000000"/>
          <w:sz w:val="32"/>
          <w:szCs w:val="32"/>
          <w:rtl/>
        </w:rPr>
        <w:t xml:space="preserve"> ودعاء </w:t>
      </w:r>
      <w:r w:rsidRPr="0040659B">
        <w:rPr>
          <w:rFonts w:ascii="Simplified Arabic" w:eastAsia="Times New Roman" w:hAnsi="Simplified Arabic" w:cs="Simplified Arabic"/>
          <w:color w:val="FF0000"/>
          <w:sz w:val="32"/>
          <w:szCs w:val="32"/>
          <w:rtl/>
        </w:rPr>
        <w:t>كفارة المجلس</w:t>
      </w:r>
      <w:r w:rsidRPr="0040659B">
        <w:rPr>
          <w:rFonts w:ascii="Simplified Arabic" w:eastAsia="Times New Roman" w:hAnsi="Simplified Arabic" w:cs="Simplified Arabic"/>
          <w:color w:val="000000"/>
          <w:sz w:val="32"/>
          <w:szCs w:val="32"/>
          <w:rtl/>
        </w:rPr>
        <w:t>.</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فقرات البرنامج:</w:t>
      </w:r>
    </w:p>
    <w:p w:rsidR="0040659B" w:rsidRPr="0040659B" w:rsidRDefault="0040659B" w:rsidP="0040659B">
      <w:pPr>
        <w:numPr>
          <w:ilvl w:val="0"/>
          <w:numId w:val="8"/>
        </w:numPr>
        <w:tabs>
          <w:tab w:val="left" w:pos="793"/>
        </w:tabs>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الكلمات – يفتتح السمر القائد بكلمة قصيرة.</w:t>
      </w:r>
    </w:p>
    <w:p w:rsidR="0040659B" w:rsidRPr="0040659B" w:rsidRDefault="0040659B" w:rsidP="0040659B">
      <w:pPr>
        <w:numPr>
          <w:ilvl w:val="0"/>
          <w:numId w:val="8"/>
        </w:numPr>
        <w:tabs>
          <w:tab w:val="left" w:pos="793"/>
        </w:tabs>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الصيحات والتصفيق – تنفيس منظم عن الرغبة في إحداث الضوضاء.</w:t>
      </w:r>
    </w:p>
    <w:p w:rsidR="0040659B" w:rsidRPr="0040659B" w:rsidRDefault="0040659B" w:rsidP="0040659B">
      <w:pPr>
        <w:numPr>
          <w:ilvl w:val="0"/>
          <w:numId w:val="8"/>
        </w:numPr>
        <w:tabs>
          <w:tab w:val="left" w:pos="793"/>
        </w:tabs>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القصة الحركية والمسابقات والتمثيليات والأناشيد.</w:t>
      </w:r>
    </w:p>
    <w:p w:rsidR="0040659B" w:rsidRPr="0040659B" w:rsidRDefault="0040659B" w:rsidP="0040659B">
      <w:pPr>
        <w:numPr>
          <w:ilvl w:val="0"/>
          <w:numId w:val="8"/>
        </w:numPr>
        <w:tabs>
          <w:tab w:val="left" w:pos="793"/>
        </w:tabs>
        <w:bidi/>
        <w:spacing w:after="0" w:line="240" w:lineRule="auto"/>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lastRenderedPageBreak/>
        <w:t>يراعي اختيار القصير من هذه المواد والمناسب والملائم للظروف والمناسبات. 5. الألعاب يختار منها الجماعي المرح ويراعى البعد عما يفسد الروح التربوية.</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عريف حفلة السمر (مقدم السمر):</w:t>
      </w:r>
    </w:p>
    <w:p w:rsidR="0040659B" w:rsidRPr="0040659B" w:rsidRDefault="0040659B" w:rsidP="0040659B">
      <w:pPr>
        <w:numPr>
          <w:ilvl w:val="0"/>
          <w:numId w:val="2"/>
        </w:numPr>
        <w:bidi/>
        <w:spacing w:after="0" w:line="240" w:lineRule="auto"/>
        <w:ind w:left="794" w:hanging="437"/>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خفيف الروح – سريع الحركة- لبق متحمس – سعيد بما يقدمه حتى تنعكس سعادته على مشاهديه.</w:t>
      </w:r>
    </w:p>
    <w:p w:rsidR="0040659B" w:rsidRPr="0040659B" w:rsidRDefault="0040659B" w:rsidP="0040659B">
      <w:pPr>
        <w:numPr>
          <w:ilvl w:val="0"/>
          <w:numId w:val="2"/>
        </w:numPr>
        <w:bidi/>
        <w:spacing w:after="0" w:line="240" w:lineRule="auto"/>
        <w:ind w:left="794" w:hanging="437"/>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يفهم جيداً مواد البرامج على أن يكون شرحه لها واضحاً مختصراً مع وضوح صوته للجميع.</w:t>
      </w:r>
    </w:p>
    <w:p w:rsidR="0040659B" w:rsidRPr="0040659B" w:rsidRDefault="0040659B" w:rsidP="0040659B">
      <w:pPr>
        <w:numPr>
          <w:ilvl w:val="0"/>
          <w:numId w:val="2"/>
        </w:numPr>
        <w:bidi/>
        <w:spacing w:after="0" w:line="240" w:lineRule="auto"/>
        <w:ind w:left="794" w:hanging="437"/>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حسن التصرف في إخراج البرامج.</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مساعد مقدم السمر:</w:t>
      </w:r>
    </w:p>
    <w:p w:rsidR="0040659B" w:rsidRPr="0040659B" w:rsidRDefault="0040659B" w:rsidP="0040659B">
      <w:pPr>
        <w:bidi/>
        <w:spacing w:after="0" w:line="240" w:lineRule="auto"/>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    يعد المواد التالية من البرامج كما يعد ما يلزم لتنفيذ هذه البرامج من أدوات حتى تظهر برامج الحفل بالمظهر اللائق.</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b/>
          <w:bCs/>
          <w:color w:val="000000"/>
          <w:sz w:val="32"/>
          <w:szCs w:val="32"/>
          <w:rtl/>
        </w:rPr>
      </w:pPr>
      <w:r w:rsidRPr="0040659B">
        <w:rPr>
          <w:rFonts w:ascii="Simplified Arabic" w:eastAsia="Times New Roman" w:hAnsi="Simplified Arabic" w:cs="Simplified Arabic"/>
          <w:b/>
          <w:bCs/>
          <w:color w:val="000000"/>
          <w:sz w:val="32"/>
          <w:szCs w:val="32"/>
          <w:rtl/>
        </w:rPr>
        <w:t>صفات المسامر وهو مقدم فقرات الحفل</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sz w:val="32"/>
          <w:szCs w:val="32"/>
          <w:rtl/>
        </w:rPr>
        <w:t>ينبغي أن تتسم شخصية مقدم الفقرات أو مساعده بالصفات التالية:</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1/ الإتقان اللغوي مع الوضوح </w:t>
      </w:r>
      <w:proofErr w:type="gramStart"/>
      <w:r w:rsidRPr="0040659B">
        <w:rPr>
          <w:rFonts w:ascii="Simplified Arabic" w:eastAsia="Times New Roman" w:hAnsi="Simplified Arabic" w:cs="Simplified Arabic"/>
          <w:color w:val="000000"/>
          <w:sz w:val="32"/>
          <w:szCs w:val="32"/>
          <w:rtl/>
        </w:rPr>
        <w:t>والاختصار .</w:t>
      </w:r>
      <w:proofErr w:type="gramEnd"/>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2/ الذكاء والخبرة والجرأة.</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3/ قوة الشخصية، مع البشاشة والمرح بما يقدم.</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4/ مهذب الكلمات والألفاظ.</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 xml:space="preserve">5/ قوي الملاحظة، والحفظ </w:t>
      </w:r>
      <w:proofErr w:type="gramStart"/>
      <w:r w:rsidRPr="0040659B">
        <w:rPr>
          <w:rFonts w:ascii="Simplified Arabic" w:eastAsia="Times New Roman" w:hAnsi="Simplified Arabic" w:cs="Simplified Arabic"/>
          <w:color w:val="000000"/>
          <w:sz w:val="32"/>
          <w:szCs w:val="32"/>
          <w:rtl/>
        </w:rPr>
        <w:t>للأسماء .</w:t>
      </w:r>
      <w:proofErr w:type="gramEnd"/>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6/ حسن الصوت، ويتقن إخراج الحروف بتقطيع جيد.</w:t>
      </w:r>
    </w:p>
    <w:p w:rsidR="0040659B" w:rsidRPr="0040659B" w:rsidRDefault="0040659B" w:rsidP="0040659B">
      <w:pPr>
        <w:bidi/>
        <w:spacing w:after="0" w:line="240" w:lineRule="auto"/>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7/ حسن التصرف فيما لو حدث خلل في البرنامج، أو غياب في إحدى الفقرات.</w:t>
      </w:r>
    </w:p>
    <w:p w:rsidR="0040659B" w:rsidRPr="0040659B" w:rsidRDefault="0040659B" w:rsidP="0040659B">
      <w:pPr>
        <w:numPr>
          <w:ilvl w:val="0"/>
          <w:numId w:val="1"/>
        </w:numPr>
        <w:bidi/>
        <w:spacing w:after="0" w:line="240" w:lineRule="auto"/>
        <w:ind w:left="360"/>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b/>
          <w:bCs/>
          <w:color w:val="000000"/>
          <w:sz w:val="32"/>
          <w:szCs w:val="32"/>
          <w:rtl/>
        </w:rPr>
        <w:t>نار السمر</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عدم إتلاف الأرض التي ستشعل فوقها النار إذا كانت مزروعة، وذلك بإحدى طريقتين:</w:t>
      </w:r>
    </w:p>
    <w:p w:rsidR="0040659B" w:rsidRPr="0040659B" w:rsidRDefault="0040659B" w:rsidP="0040659B">
      <w:pPr>
        <w:numPr>
          <w:ilvl w:val="0"/>
          <w:numId w:val="10"/>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وضع أربعة أحجار في منتصف الأرض وتوضع فوقعا قطعة من الصاج، ويمكن استخدام "المنقل" حفاظاً على الأعشاب من الاحتراق.</w:t>
      </w:r>
    </w:p>
    <w:p w:rsidR="0040659B" w:rsidRPr="0040659B" w:rsidRDefault="0040659B" w:rsidP="0040659B">
      <w:pPr>
        <w:numPr>
          <w:ilvl w:val="0"/>
          <w:numId w:val="10"/>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lastRenderedPageBreak/>
        <w:t>فرش الأرض بالأتربة أو الرمال إذا لم يتوفر وجود الصاج، أو المنقل.</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عدم استخدام أخشاب رطبة أو خضراء لما تسببه من دخان يؤذي الحضور.</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اختيار أخشاب جيدة الاحتراق ولا تعطي دخان.</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يخصص كشاف لتغذية نار السمر بالأخشاب، ولا عمل له سوى ذلك.</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color w:val="000000"/>
          <w:sz w:val="32"/>
          <w:szCs w:val="32"/>
          <w:rtl/>
        </w:rPr>
        <w:t>يخصص كشاف لمتابعة أمور السلامة، مع وجود طفاية حريق أو أي وسائل إطفاء أخرى.</w:t>
      </w:r>
    </w:p>
    <w:p w:rsidR="0040659B" w:rsidRPr="0040659B" w:rsidRDefault="0040659B" w:rsidP="0040659B">
      <w:pPr>
        <w:numPr>
          <w:ilvl w:val="0"/>
          <w:numId w:val="9"/>
        </w:numPr>
        <w:bidi/>
        <w:spacing w:after="0" w:line="240" w:lineRule="auto"/>
        <w:contextualSpacing/>
        <w:jc w:val="both"/>
        <w:rPr>
          <w:rFonts w:ascii="Simplified Arabic" w:eastAsia="Times New Roman" w:hAnsi="Simplified Arabic" w:cs="Simplified Arabic"/>
          <w:color w:val="000000"/>
          <w:sz w:val="32"/>
          <w:szCs w:val="32"/>
        </w:rPr>
      </w:pPr>
      <w:r w:rsidRPr="0040659B">
        <w:rPr>
          <w:rFonts w:ascii="Simplified Arabic" w:eastAsia="Times New Roman" w:hAnsi="Simplified Arabic" w:cs="Simplified Arabic"/>
          <w:color w:val="000000"/>
          <w:sz w:val="32"/>
          <w:szCs w:val="32"/>
          <w:rtl/>
        </w:rPr>
        <w:t>التأكد من إخماد النار جيداً بعد الانتهاء من حفل السمر.</w:t>
      </w:r>
    </w:p>
    <w:p w:rsidR="0040659B" w:rsidRPr="0040659B" w:rsidRDefault="0040659B" w:rsidP="0040659B">
      <w:pPr>
        <w:bidi/>
        <w:spacing w:after="0" w:line="240" w:lineRule="auto"/>
        <w:jc w:val="both"/>
        <w:rPr>
          <w:rFonts w:ascii="Simplified Arabic" w:eastAsia="Times New Roman" w:hAnsi="Simplified Arabic" w:cs="Simplified Arabic"/>
          <w:color w:val="000000"/>
          <w:sz w:val="32"/>
          <w:szCs w:val="32"/>
          <w:rtl/>
        </w:rPr>
      </w:pPr>
    </w:p>
    <w:p w:rsidR="0040659B" w:rsidRPr="0040659B" w:rsidRDefault="0040659B" w:rsidP="0040659B">
      <w:pPr>
        <w:bidi/>
        <w:spacing w:after="0" w:line="240" w:lineRule="auto"/>
        <w:jc w:val="both"/>
        <w:rPr>
          <w:rFonts w:ascii="Simplified Arabic" w:eastAsia="Times New Roman" w:hAnsi="Simplified Arabic" w:cs="Simplified Arabic"/>
          <w:color w:val="000000"/>
          <w:sz w:val="32"/>
          <w:szCs w:val="32"/>
          <w:rtl/>
        </w:rPr>
      </w:pPr>
      <w:r w:rsidRPr="0040659B">
        <w:rPr>
          <w:rFonts w:ascii="Simplified Arabic" w:eastAsia="Times New Roman" w:hAnsi="Simplified Arabic" w:cs="Simplified Arabic"/>
          <w:noProof/>
          <w:color w:val="000000"/>
          <w:sz w:val="32"/>
          <w:szCs w:val="32"/>
          <w:rtl/>
        </w:rPr>
        <w:drawing>
          <wp:inline distT="0" distB="0" distL="0" distR="0" wp14:anchorId="4D528420" wp14:editId="71A392B8">
            <wp:extent cx="5274310" cy="3499768"/>
            <wp:effectExtent l="19050" t="0" r="2540" b="0"/>
            <wp:docPr id="2" name="صورة 1" descr="D:\النربية الكشفية نهائي\New folder\صور التخييم\كشافة\20151_255043284020_731719020_3388388_79999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النربية الكشفية نهائي\New folder\صور التخييم\كشافة\20151_255043284020_731719020_3388388_7999903_n.jpg"/>
                    <pic:cNvPicPr>
                      <a:picLocks noChangeAspect="1" noChangeArrowheads="1"/>
                    </pic:cNvPicPr>
                  </pic:nvPicPr>
                  <pic:blipFill>
                    <a:blip r:embed="rId7" cstate="print"/>
                    <a:srcRect/>
                    <a:stretch>
                      <a:fillRect/>
                    </a:stretch>
                  </pic:blipFill>
                  <pic:spPr bwMode="auto">
                    <a:xfrm>
                      <a:off x="0" y="0"/>
                      <a:ext cx="5274310" cy="3499768"/>
                    </a:xfrm>
                    <a:prstGeom prst="rect">
                      <a:avLst/>
                    </a:prstGeom>
                    <a:noFill/>
                    <a:ln w="9525">
                      <a:noFill/>
                      <a:miter lim="800000"/>
                      <a:headEnd/>
                      <a:tailEnd/>
                    </a:ln>
                  </pic:spPr>
                </pic:pic>
              </a:graphicData>
            </a:graphic>
          </wp:inline>
        </w:drawing>
      </w:r>
    </w:p>
    <w:p w:rsidR="0040659B" w:rsidRPr="0040659B" w:rsidRDefault="0040659B" w:rsidP="0040659B">
      <w:pPr>
        <w:bidi/>
        <w:spacing w:after="0" w:line="240" w:lineRule="auto"/>
        <w:rPr>
          <w:rFonts w:ascii="Times New Roman" w:eastAsia="Times New Roman" w:hAnsi="Times New Roman" w:cs="Monotype Koufi"/>
          <w:b/>
          <w:bCs/>
          <w:noProof/>
          <w:sz w:val="32"/>
          <w:szCs w:val="32"/>
          <w:rtl/>
        </w:rPr>
      </w:pPr>
    </w:p>
    <w:p w:rsidR="00AB4403" w:rsidRPr="0040659B" w:rsidRDefault="00AB4403" w:rsidP="0040659B">
      <w:pPr>
        <w:bidi/>
        <w:rPr>
          <w:rFonts w:hint="cs"/>
          <w:sz w:val="28"/>
          <w:szCs w:val="28"/>
          <w:rtl/>
        </w:rPr>
      </w:pPr>
      <w:bookmarkStart w:id="0" w:name="_GoBack"/>
      <w:bookmarkEnd w:id="0"/>
    </w:p>
    <w:sectPr w:rsidR="00AB4403" w:rsidRPr="0040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32C"/>
    <w:multiLevelType w:val="hybridMultilevel"/>
    <w:tmpl w:val="CCCE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B12"/>
    <w:multiLevelType w:val="hybridMultilevel"/>
    <w:tmpl w:val="8C4CEA16"/>
    <w:lvl w:ilvl="0" w:tplc="34D63C40">
      <w:start w:val="1"/>
      <w:numFmt w:val="decimal"/>
      <w:lvlText w:val="%1-"/>
      <w:lvlJc w:val="left"/>
      <w:pPr>
        <w:ind w:left="-1296" w:hanging="435"/>
      </w:pPr>
      <w:rPr>
        <w:rFonts w:hint="default"/>
      </w:rPr>
    </w:lvl>
    <w:lvl w:ilvl="1" w:tplc="04090019">
      <w:start w:val="1"/>
      <w:numFmt w:val="lowerLetter"/>
      <w:lvlText w:val="%2."/>
      <w:lvlJc w:val="left"/>
      <w:pPr>
        <w:ind w:left="-651" w:hanging="360"/>
      </w:pPr>
    </w:lvl>
    <w:lvl w:ilvl="2" w:tplc="0409001B">
      <w:start w:val="1"/>
      <w:numFmt w:val="lowerRoman"/>
      <w:lvlText w:val="%3."/>
      <w:lvlJc w:val="right"/>
      <w:pPr>
        <w:ind w:left="69" w:hanging="180"/>
      </w:pPr>
    </w:lvl>
    <w:lvl w:ilvl="3" w:tplc="0409000F">
      <w:start w:val="1"/>
      <w:numFmt w:val="decimal"/>
      <w:lvlText w:val="%4."/>
      <w:lvlJc w:val="left"/>
      <w:pPr>
        <w:ind w:left="789" w:hanging="360"/>
      </w:pPr>
    </w:lvl>
    <w:lvl w:ilvl="4" w:tplc="0409000F">
      <w:start w:val="1"/>
      <w:numFmt w:val="decimal"/>
      <w:lvlText w:val="%5."/>
      <w:lvlJc w:val="left"/>
      <w:pPr>
        <w:ind w:left="1509" w:hanging="360"/>
      </w:pPr>
    </w:lvl>
    <w:lvl w:ilvl="5" w:tplc="0409001B">
      <w:start w:val="1"/>
      <w:numFmt w:val="lowerRoman"/>
      <w:lvlText w:val="%6."/>
      <w:lvlJc w:val="right"/>
      <w:pPr>
        <w:ind w:left="2229" w:hanging="180"/>
      </w:pPr>
    </w:lvl>
    <w:lvl w:ilvl="6" w:tplc="0409000F">
      <w:start w:val="1"/>
      <w:numFmt w:val="decimal"/>
      <w:lvlText w:val="%7."/>
      <w:lvlJc w:val="left"/>
      <w:pPr>
        <w:ind w:left="2949" w:hanging="360"/>
      </w:pPr>
    </w:lvl>
    <w:lvl w:ilvl="7" w:tplc="04090019" w:tentative="1">
      <w:start w:val="1"/>
      <w:numFmt w:val="lowerLetter"/>
      <w:lvlText w:val="%8."/>
      <w:lvlJc w:val="left"/>
      <w:pPr>
        <w:ind w:left="3669" w:hanging="360"/>
      </w:pPr>
    </w:lvl>
    <w:lvl w:ilvl="8" w:tplc="0409001B" w:tentative="1">
      <w:start w:val="1"/>
      <w:numFmt w:val="lowerRoman"/>
      <w:lvlText w:val="%9."/>
      <w:lvlJc w:val="right"/>
      <w:pPr>
        <w:ind w:left="4389" w:hanging="180"/>
      </w:pPr>
    </w:lvl>
  </w:abstractNum>
  <w:abstractNum w:abstractNumId="2" w15:restartNumberingAfterBreak="0">
    <w:nsid w:val="30A31D25"/>
    <w:multiLevelType w:val="hybridMultilevel"/>
    <w:tmpl w:val="062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51D16"/>
    <w:multiLevelType w:val="hybridMultilevel"/>
    <w:tmpl w:val="FE9A2446"/>
    <w:lvl w:ilvl="0" w:tplc="183E4D28">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14AAE"/>
    <w:multiLevelType w:val="hybridMultilevel"/>
    <w:tmpl w:val="96B04B38"/>
    <w:lvl w:ilvl="0" w:tplc="183E4D28">
      <w:start w:val="1"/>
      <w:numFmt w:val="arabicAbja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90381"/>
    <w:multiLevelType w:val="hybridMultilevel"/>
    <w:tmpl w:val="58D6A420"/>
    <w:lvl w:ilvl="0" w:tplc="34D63C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231DE"/>
    <w:multiLevelType w:val="hybridMultilevel"/>
    <w:tmpl w:val="97EE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C7B9B"/>
    <w:multiLevelType w:val="hybridMultilevel"/>
    <w:tmpl w:val="AA40E076"/>
    <w:lvl w:ilvl="0" w:tplc="BAC0D66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17B2C"/>
    <w:multiLevelType w:val="hybridMultilevel"/>
    <w:tmpl w:val="40EACA18"/>
    <w:lvl w:ilvl="0" w:tplc="0409000F">
      <w:start w:val="1"/>
      <w:numFmt w:val="decimal"/>
      <w:lvlText w:val="%1."/>
      <w:lvlJc w:val="left"/>
      <w:pPr>
        <w:ind w:left="720" w:hanging="360"/>
      </w:pPr>
      <w:rPr>
        <w:rFonts w:hint="default"/>
      </w:rPr>
    </w:lvl>
    <w:lvl w:ilvl="1" w:tplc="2E70C78E">
      <w:numFmt w:val="bullet"/>
      <w:lvlText w:val="-"/>
      <w:lvlJc w:val="left"/>
      <w:pPr>
        <w:ind w:left="1440" w:hanging="360"/>
      </w:pPr>
      <w:rPr>
        <w:rFonts w:ascii="Simplified Arabic" w:eastAsia="Times New Roman" w:hAnsi="Simplified Arabic"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EB5ABC"/>
    <w:multiLevelType w:val="hybridMultilevel"/>
    <w:tmpl w:val="2AFA2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8"/>
  </w:num>
  <w:num w:numId="7">
    <w:abstractNumId w:val="0"/>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9B"/>
    <w:rsid w:val="0040659B"/>
    <w:rsid w:val="00AB4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F066"/>
  <w15:chartTrackingRefBased/>
  <w15:docId w15:val="{EC21E6C6-ADD4-4E82-9056-D8956F70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9%88%D9%82%D9%88%D8%AF" TargetMode="External"/><Relationship Id="rId5" Type="http://schemas.openxmlformats.org/officeDocument/2006/relationships/hyperlink" Target="http://ar.wikipedia.org/wiki/%D8%A7%D9%84%D8%AE%D9%8A%D8%A7%D9%8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542</Words>
  <Characters>3095</Characters>
  <Application>Microsoft Office Word</Application>
  <DocSecurity>0</DocSecurity>
  <Lines>25</Lines>
  <Paragraphs>7</Paragraphs>
  <ScaleCrop>false</ScaleCrop>
  <Company>Microsoft (C)</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2024-09-15T17:48:00Z</dcterms:created>
  <dcterms:modified xsi:type="dcterms:W3CDTF">2024-09-15T17:52:00Z</dcterms:modified>
</cp:coreProperties>
</file>