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2E" w:rsidRDefault="00A5042E" w:rsidP="00A5042E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</w:rPr>
        <w:t xml:space="preserve">      مكونات سياسة التسويق :</w:t>
      </w:r>
    </w:p>
    <w:p w:rsidR="00A5042E" w:rsidRDefault="00A5042E" w:rsidP="00A5042E">
      <w:pPr>
        <w:pStyle w:val="a3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</w:r>
    </w:p>
    <w:p w:rsidR="00A5042E" w:rsidRPr="00012559" w:rsidRDefault="00A5042E" w:rsidP="00A5042E">
      <w:pPr>
        <w:pStyle w:val="a3"/>
        <w:numPr>
          <w:ilvl w:val="0"/>
          <w:numId w:val="2"/>
        </w:num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البحث عن المعلومات وتحليلها : تقدم المتعة السياحية او الفندقية قبل الدخول الى السوق المستهدف بالبحث عن المعلومات المتوفرة المتطلبات الصيف واحتياجاته ورغباته , لغرض وضع صوره واضحة ومتكاملة عن كل محتوياته </w:t>
      </w:r>
      <w:r w:rsidRPr="00012559">
        <w:rPr>
          <w:rFonts w:cs="Simplified Arabic" w:hint="cs"/>
          <w:sz w:val="32"/>
          <w:szCs w:val="32"/>
          <w:rtl/>
          <w:lang w:bidi="ar-IQ"/>
        </w:rPr>
        <w:t xml:space="preserve">فتقول بعد ذلك بتحليل هذه المعلومات للوصول الى الحاجات الفعلية التي يمكن للمنضمة تقديمها وفق امكانياتها المتاحة . </w:t>
      </w:r>
    </w:p>
    <w:p w:rsidR="00A5042E" w:rsidRDefault="00A5042E" w:rsidP="00A5042E">
      <w:pPr>
        <w:pStyle w:val="a3"/>
        <w:numPr>
          <w:ilvl w:val="0"/>
          <w:numId w:val="2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استراتيجية تحليل المنافسة  : بعد ذلك تتحول المنظمة في سياسة التسويق الى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المرحله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الثانية , فتقول بتحليل حاله المنافسة  والبحث عن المنظمات الاخرى المتواجدة في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البسوق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المستهدف وما هي الخدمات التي تقوم بتقديمها , لتتكون لها صوره واضحة عن عدد وحجم المنظمات المنافسة , عليه تقدم بوضع  ميزة تنافسية عند تقديمها الخدمات اثناء العمل بالسوق المستهدف . </w:t>
      </w:r>
    </w:p>
    <w:p w:rsidR="00A5042E" w:rsidRDefault="00A5042E" w:rsidP="00A5042E">
      <w:pPr>
        <w:pStyle w:val="a3"/>
        <w:numPr>
          <w:ilvl w:val="0"/>
          <w:numId w:val="2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استراتيجية تحليل المنتوج : تتحول المنظمة الى المرحلة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الثالة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في سياسه التسويق , فتقوم  بتحليل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منتوحها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الذي سيتم تقديمها , حيث تقوم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بانتاجه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حسب احتياجات </w:t>
      </w:r>
      <w:r>
        <w:rPr>
          <w:rFonts w:cs="Simplified Arabic" w:hint="cs"/>
          <w:color w:val="FF0000"/>
          <w:sz w:val="32"/>
          <w:szCs w:val="32"/>
          <w:rtl/>
          <w:lang w:bidi="ar-IQ"/>
        </w:rPr>
        <w:t>الضيف</w:t>
      </w:r>
      <w:r w:rsidRPr="00DF18E4">
        <w:rPr>
          <w:rFonts w:cs="Simplified Arabic" w:hint="cs"/>
          <w:color w:val="FF0000"/>
          <w:sz w:val="32"/>
          <w:szCs w:val="32"/>
          <w:rtl/>
          <w:lang w:bidi="ar-IQ"/>
        </w:rPr>
        <w:t xml:space="preserve"> الفعلية</w:t>
      </w:r>
      <w:r>
        <w:rPr>
          <w:rFonts w:cs="Simplified Arabic" w:hint="cs"/>
          <w:sz w:val="32"/>
          <w:szCs w:val="32"/>
          <w:rtl/>
          <w:lang w:bidi="ar-IQ"/>
        </w:rPr>
        <w:t xml:space="preserve"> تتضمن  حاجاته واشباع رغباته . </w:t>
      </w:r>
    </w:p>
    <w:p w:rsidR="00A5042E" w:rsidRDefault="00A5042E" w:rsidP="00A5042E">
      <w:pPr>
        <w:pStyle w:val="a3"/>
        <w:numPr>
          <w:ilvl w:val="0"/>
          <w:numId w:val="2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استراجية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التسعير : تقوم المنضمة بعد اتمام عملية الانتاج بتسعير منتوجاتها (خدماتها ) على ان يكون السعر ملائماً لمستويات  دخول الضيوف المستهدفين , كذلك مقارنة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بالاسعار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المقدمة من قبل المنظمات المنافسة </w:t>
      </w:r>
    </w:p>
    <w:p w:rsidR="00A5042E" w:rsidRDefault="00A5042E" w:rsidP="00A5042E">
      <w:pPr>
        <w:pStyle w:val="a3"/>
        <w:numPr>
          <w:ilvl w:val="0"/>
          <w:numId w:val="2"/>
        </w:numPr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التبادل (البيع ) : في هذه المرحلة تقدم المنظمة للدخول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اللى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السوق المستهدف بشكل فعلي , بمجرد اتمام التبادل بينها وبين الضيف من تقديمها المنتوجات السياحية والفندقية , هذا يعني انها تمكنت من </w:t>
      </w: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الحصول على حصة سوقية واتمام عملية البيع بما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يتلائم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مع حاجات ورغبات الضيوف فعليا  مما يحقق لها النجاح في العمل . </w:t>
      </w:r>
    </w:p>
    <w:p w:rsidR="00A5042E" w:rsidRDefault="00A5042E" w:rsidP="00A5042E">
      <w:pPr>
        <w:pStyle w:val="a3"/>
        <w:ind w:left="1230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يلاحظ ان هذه السياسة تعمل بالاتجاه واحد( بالاتجاه عقرب الساعة )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قتبدء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بتسلسل تضيف من المرحلة الاولى الى المرحلة الخامسة فيبقى التبادل ( البيع ) ناتج المراحل الاربة التي يمر بها المنظمة . </w:t>
      </w:r>
    </w:p>
    <w:p w:rsidR="00A5042E" w:rsidRDefault="00A5042E" w:rsidP="00A5042E">
      <w:pPr>
        <w:pStyle w:val="a3"/>
        <w:ind w:left="1230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واثناء العمل يحصل تغير مفاجأ في استراتيجية  التغير من قبل منظمة اخرى بذلك تعود المنظمة الى سياسة التسويق , فتقوم بتحليل اسعارها مرة ثانية حين تعتبرها المرحلة الاولى وتترك المراحل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السابقى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بعد وضع السعر الجديد يتم التبادل ( البيع )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اللمرحلة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رقم (2) </w:t>
      </w:r>
      <w:r w:rsidRPr="00C46B8B">
        <w:rPr>
          <w:rFonts w:cs="Simplified Arabic" w:hint="cs"/>
          <w:color w:val="FF0000"/>
          <w:sz w:val="32"/>
          <w:szCs w:val="32"/>
          <w:rtl/>
          <w:lang w:bidi="ar-IQ"/>
        </w:rPr>
        <w:t>والاحتياجات .</w:t>
      </w: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A5042E" w:rsidRDefault="00A5042E" w:rsidP="00A5042E">
      <w:pPr>
        <w:pStyle w:val="a3"/>
        <w:ind w:left="720"/>
        <w:jc w:val="both"/>
        <w:rPr>
          <w:rFonts w:cs="Simplified Arabic"/>
          <w:sz w:val="32"/>
          <w:szCs w:val="32"/>
          <w:rtl/>
          <w:lang w:bidi="ar-IQ"/>
        </w:rPr>
      </w:pPr>
    </w:p>
    <w:p w:rsidR="00FF6734" w:rsidRPr="00A5042E" w:rsidRDefault="00FF6734" w:rsidP="00A5042E">
      <w:pPr>
        <w:rPr>
          <w:lang w:bidi="ar-IQ"/>
        </w:rPr>
      </w:pPr>
      <w:bookmarkStart w:id="0" w:name="_GoBack"/>
      <w:bookmarkEnd w:id="0"/>
    </w:p>
    <w:sectPr w:rsidR="00FF6734" w:rsidRPr="00A5042E" w:rsidSect="005C4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575"/>
    <w:multiLevelType w:val="hybridMultilevel"/>
    <w:tmpl w:val="B7524BE6"/>
    <w:lvl w:ilvl="0" w:tplc="8B50F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68CD"/>
    <w:multiLevelType w:val="hybridMultilevel"/>
    <w:tmpl w:val="06D690F8"/>
    <w:lvl w:ilvl="0" w:tplc="EBB07CCC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78"/>
    <w:rsid w:val="00571F78"/>
    <w:rsid w:val="005C4FDF"/>
    <w:rsid w:val="009D3E5F"/>
    <w:rsid w:val="00A5042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5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3</cp:revision>
  <dcterms:created xsi:type="dcterms:W3CDTF">2018-04-04T07:02:00Z</dcterms:created>
  <dcterms:modified xsi:type="dcterms:W3CDTF">2018-04-04T07:06:00Z</dcterms:modified>
</cp:coreProperties>
</file>