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E3206" w14:textId="77777777" w:rsidR="00671FD2" w:rsidRDefault="00671FD2" w:rsidP="00F273ED">
      <w:pPr>
        <w:spacing w:after="900"/>
        <w:jc w:val="both"/>
      </w:pPr>
    </w:p>
    <w:p w14:paraId="1ED200E0" w14:textId="77777777" w:rsidR="00671FD2" w:rsidRDefault="00BE2A6E" w:rsidP="00127187">
      <w:pPr>
        <w:spacing w:after="140"/>
        <w:jc w:val="center"/>
      </w:pPr>
      <w:r>
        <w:rPr>
          <w:b/>
          <w:bCs/>
          <w:color w:val="B58A2E"/>
          <w:rtl/>
        </w:rPr>
        <w:t>المحاضرة الأولى</w:t>
      </w:r>
    </w:p>
    <w:tbl>
      <w:tblPr>
        <w:bidiVisual/>
        <w:tblW w:w="9506" w:type="dxa"/>
        <w:tblBorders>
          <w:top w:val="single" w:sz="18" w:space="0" w:color="13415C"/>
          <w:left w:val="none" w:sz="0" w:space="0" w:color="FFFFFF"/>
          <w:bottom w:val="single" w:sz="18" w:space="0" w:color="13415C"/>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14:paraId="7B2543B0" w14:textId="77777777">
        <w:tc>
          <w:tcPr>
            <w:tcW w:w="9506" w:type="dxa"/>
            <w:tcMar>
              <w:top w:w="320" w:type="dxa"/>
              <w:left w:w="200" w:type="dxa"/>
              <w:bottom w:w="320" w:type="dxa"/>
              <w:right w:w="200" w:type="dxa"/>
            </w:tcMar>
          </w:tcPr>
          <w:p w14:paraId="79784C0A" w14:textId="77777777" w:rsidR="00671FD2" w:rsidRDefault="00BE2A6E" w:rsidP="00127187">
            <w:pPr>
              <w:spacing w:after="120"/>
              <w:jc w:val="center"/>
            </w:pPr>
            <w:r>
              <w:rPr>
                <w:b/>
                <w:bCs/>
                <w:color w:val="13415C"/>
                <w:sz w:val="44"/>
                <w:szCs w:val="44"/>
                <w:rtl/>
              </w:rPr>
              <w:t>مدخل إلى العلم والمعرفة والبحث العلمي</w:t>
            </w:r>
          </w:p>
          <w:p w14:paraId="170A2474" w14:textId="77777777" w:rsidR="00671FD2" w:rsidRDefault="00BE2A6E" w:rsidP="00127187">
            <w:pPr>
              <w:jc w:val="center"/>
            </w:pPr>
            <w:r>
              <w:rPr>
                <w:color w:val="1F7A8C"/>
                <w:sz w:val="26"/>
                <w:szCs w:val="26"/>
                <w:rtl/>
              </w:rPr>
              <w:t>المفاهيم الأساسية وخصائص البحث العلمي</w:t>
            </w:r>
          </w:p>
        </w:tc>
      </w:tr>
    </w:tbl>
    <w:p w14:paraId="5FA2B710" w14:textId="77777777" w:rsidR="00671FD2" w:rsidRDefault="00671FD2" w:rsidP="00127187">
      <w:pPr>
        <w:spacing w:after="500"/>
        <w:jc w:val="center"/>
      </w:pPr>
    </w:p>
    <w:p w14:paraId="0055D209" w14:textId="77777777" w:rsidR="00671FD2" w:rsidRDefault="00BE2A6E" w:rsidP="00127187">
      <w:pPr>
        <w:spacing w:after="90"/>
        <w:jc w:val="center"/>
      </w:pPr>
      <w:r>
        <w:rPr>
          <w:color w:val="5A6672"/>
          <w:rtl/>
        </w:rPr>
        <w:t>مادة: أساليب البحث العلمي</w:t>
      </w:r>
    </w:p>
    <w:p w14:paraId="776741FD" w14:textId="77777777" w:rsidR="00671FD2" w:rsidRDefault="00BE2A6E" w:rsidP="00127187">
      <w:pPr>
        <w:spacing w:after="90"/>
        <w:jc w:val="center"/>
      </w:pPr>
      <w:r>
        <w:rPr>
          <w:color w:val="5A6672"/>
          <w:rtl/>
        </w:rPr>
        <w:t>كلية العلوم السياحية — المرحلة الرابعة</w:t>
      </w:r>
    </w:p>
    <w:p w14:paraId="4F5B72E2" w14:textId="77777777" w:rsidR="00671FD2" w:rsidRDefault="00BE2A6E" w:rsidP="00127187">
      <w:pPr>
        <w:spacing w:after="90"/>
        <w:jc w:val="center"/>
      </w:pPr>
      <w:r>
        <w:rPr>
          <w:color w:val="5A6672"/>
          <w:rtl/>
        </w:rPr>
        <w:t>الأسبوع الأول من خمسة عشر أسبوعًا</w:t>
      </w:r>
    </w:p>
    <w:p w14:paraId="02532697" w14:textId="77777777" w:rsidR="00671FD2" w:rsidRDefault="00BE2A6E" w:rsidP="00127187">
      <w:pPr>
        <w:jc w:val="center"/>
      </w:pPr>
      <w:r>
        <w:br w:type="page"/>
      </w:r>
    </w:p>
    <w:tbl>
      <w:tblPr>
        <w:bidiVisual/>
        <w:tblW w:w="9506" w:type="dxa"/>
        <w:tblBorders>
          <w:top w:val="single" w:sz="4" w:space="0" w:color="1F7A8C"/>
          <w:left w:val="single" w:sz="4" w:space="0" w:color="1F7A8C"/>
          <w:bottom w:val="single" w:sz="4" w:space="0" w:color="1F7A8C"/>
          <w:right w:val="single" w:sz="24" w:space="0" w:color="1F7A8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rsidRPr="00127187" w14:paraId="3DE158BC" w14:textId="77777777">
        <w:tc>
          <w:tcPr>
            <w:tcW w:w="9506" w:type="dxa"/>
            <w:shd w:val="clear" w:color="auto" w:fill="EAF1F4"/>
            <w:tcMar>
              <w:top w:w="160" w:type="dxa"/>
              <w:left w:w="180" w:type="dxa"/>
              <w:bottom w:w="160" w:type="dxa"/>
              <w:right w:w="180" w:type="dxa"/>
            </w:tcMar>
          </w:tcPr>
          <w:p w14:paraId="4AFC2434" w14:textId="77777777" w:rsidR="00671FD2" w:rsidRPr="00127187" w:rsidRDefault="00BE2A6E" w:rsidP="00DA3827">
            <w:pPr>
              <w:spacing w:after="90"/>
              <w:jc w:val="both"/>
              <w:rPr>
                <w:rFonts w:ascii="Simplified Arabic" w:hAnsi="Simplified Arabic" w:cs="Simplified Arabic"/>
                <w:sz w:val="28"/>
                <w:szCs w:val="28"/>
              </w:rPr>
            </w:pPr>
            <w:r w:rsidRPr="00127187">
              <w:rPr>
                <w:rFonts w:ascii="Simplified Arabic" w:hAnsi="Simplified Arabic" w:cs="Simplified Arabic"/>
                <w:b/>
                <w:bCs/>
                <w:color w:val="1F7A8C"/>
                <w:sz w:val="28"/>
                <w:szCs w:val="28"/>
                <w:rtl/>
              </w:rPr>
              <w:lastRenderedPageBreak/>
              <w:t>أهداف المحاضرة</w:t>
            </w:r>
          </w:p>
          <w:p w14:paraId="4605C552"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يُتوقَّع من الطالب في نهاية هذه المحاضرة أن يكون قادرًا على:</w:t>
            </w:r>
          </w:p>
          <w:p w14:paraId="666FB0E1"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١. التمييز بين العلم والمعرفة والبحث العلمي، وبيان العلاقة بينها.</w:t>
            </w:r>
          </w:p>
          <w:p w14:paraId="65E19CA0"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٢. تعريف البحث العلمي وتحديد خصائصه المميزة.</w:t>
            </w:r>
          </w:p>
          <w:p w14:paraId="1B428DC1"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٣. التمييز بين المعرفة العلمية وغيرها من مصادر المعرفة الإنسانية.</w:t>
            </w:r>
          </w:p>
          <w:p w14:paraId="6344E09B"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٤. تصنيف البحوث بحسب الغرض منها.</w:t>
            </w:r>
          </w:p>
          <w:p w14:paraId="64697CB0" w14:textId="77777777" w:rsidR="00671FD2" w:rsidRPr="00127187" w:rsidRDefault="00BE2A6E" w:rsidP="00DA3827">
            <w:pPr>
              <w:spacing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٥. بيان وظيفة بحث التخرج وموقعه بين مستويات البحث الجامعي.</w:t>
            </w:r>
          </w:p>
        </w:tc>
      </w:tr>
    </w:tbl>
    <w:p w14:paraId="0915F440" w14:textId="77777777" w:rsidR="00671FD2" w:rsidRPr="00127187" w:rsidRDefault="00671FD2" w:rsidP="00DA3827">
      <w:pPr>
        <w:spacing w:after="200"/>
        <w:jc w:val="both"/>
        <w:rPr>
          <w:rFonts w:ascii="Simplified Arabic" w:hAnsi="Simplified Arabic" w:cs="Simplified Arabic"/>
          <w:sz w:val="28"/>
          <w:szCs w:val="28"/>
        </w:rPr>
      </w:pPr>
    </w:p>
    <w:p w14:paraId="2A47E776"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t>١. المعرفة: نقطة البداية</w:t>
      </w:r>
    </w:p>
    <w:p w14:paraId="238753CA"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قبل الحديث عن «البحث العلمي» بوصفه نشاطًا منظّمًا، لا بد من التوقف عند المفهوم الأوسع الذي يحتويه، وهو «المعرفة». فالمعرفة، بمعناها العام، كل ما يدركه الإنسان من حقائق أو أفكار أو مهارات عن العالم من حوله، سواء اكتسبها بالخبرة المباشرة أو بالنقل عن غيره أو بالتأمل والاستدلال. وهي بهذا المعنى الواسع أقدم من العلم وأشمل منه؛ فالإنسان عرف كيف يزرع ويبني ويداوي قبل أن تُصاغ لهذه المعارف قواعد منهجية مدوَّنة.</w:t>
      </w:r>
    </w:p>
    <w:p w14:paraId="19A62F85"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أما «العلم» فهو صورة خاصة ومنضبطة من صور المعرفة؛ إذ يشترط فيه أن تكون المعرفة منظَّمة في نسق من القوانين والنظريات القابلة للاختبار، وأن تكون قد اكتُسبت بطريقة منهجية يمكن تكرارها والتحقق منها. وبعبارة أدق: كل علم معرفة، وليست كل معرفة علمًا.</w:t>
      </w:r>
    </w:p>
    <w:p w14:paraId="1779D191" w14:textId="77777777" w:rsidR="00671FD2" w:rsidRPr="00127187" w:rsidRDefault="00BE2A6E" w:rsidP="00DA3827">
      <w:pPr>
        <w:spacing w:after="2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و«البحث العلمي» هو النشاط أو الإجراء الذي يُنتِج هذا النوع المنضبط من المعرفة؛ فهو الجسر الذي يُعبَر عليه من مجرد المعرفة العامية إلى المعرفة العلمية. وبين المفاهيم الثلاثة علاقة تدرّجية: المعرفة هي الغاية العامة، والعلم هو الصورة المنهجية المنظّمة لهذه الغاية، والبحث العلمي هو الوسيلة الإجرائية التي تُنتِج تلك الصورة المنظّمة وتضيف إليها باستمرار.</w:t>
      </w:r>
    </w:p>
    <w:tbl>
      <w:tblPr>
        <w:bidiVisual/>
        <w:tblW w:w="93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2200"/>
        <w:gridCol w:w="7106"/>
      </w:tblGrid>
      <w:tr w:rsidR="00671FD2" w:rsidRPr="00127187" w14:paraId="5A95A96D" w14:textId="77777777">
        <w:trPr>
          <w:cantSplit/>
          <w:tblHeader/>
        </w:trPr>
        <w:tc>
          <w:tcPr>
            <w:tcW w:w="2200" w:type="dxa"/>
            <w:shd w:val="clear" w:color="auto" w:fill="13415C"/>
            <w:tcMar>
              <w:top w:w="90" w:type="dxa"/>
              <w:left w:w="110" w:type="dxa"/>
              <w:bottom w:w="90" w:type="dxa"/>
              <w:right w:w="110" w:type="dxa"/>
            </w:tcMar>
            <w:vAlign w:val="center"/>
          </w:tcPr>
          <w:p w14:paraId="37696FC2"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lastRenderedPageBreak/>
              <w:t>المفهوم</w:t>
            </w:r>
          </w:p>
        </w:tc>
        <w:tc>
          <w:tcPr>
            <w:tcW w:w="7106" w:type="dxa"/>
            <w:shd w:val="clear" w:color="auto" w:fill="13415C"/>
            <w:tcMar>
              <w:top w:w="90" w:type="dxa"/>
              <w:left w:w="110" w:type="dxa"/>
              <w:bottom w:w="90" w:type="dxa"/>
              <w:right w:w="110" w:type="dxa"/>
            </w:tcMar>
            <w:vAlign w:val="center"/>
          </w:tcPr>
          <w:p w14:paraId="62F1354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تحديده الدقيق</w:t>
            </w:r>
          </w:p>
        </w:tc>
      </w:tr>
      <w:tr w:rsidR="00671FD2" w:rsidRPr="00127187" w14:paraId="2A31DB62" w14:textId="77777777">
        <w:trPr>
          <w:cantSplit/>
        </w:trPr>
        <w:tc>
          <w:tcPr>
            <w:tcW w:w="2200" w:type="dxa"/>
            <w:shd w:val="clear" w:color="auto" w:fill="F5F8FA"/>
            <w:tcMar>
              <w:top w:w="90" w:type="dxa"/>
              <w:left w:w="110" w:type="dxa"/>
              <w:bottom w:w="90" w:type="dxa"/>
              <w:right w:w="110" w:type="dxa"/>
            </w:tcMar>
            <w:vAlign w:val="center"/>
          </w:tcPr>
          <w:p w14:paraId="3A91A320"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المعرفة (Knowledge)</w:t>
            </w:r>
          </w:p>
        </w:tc>
        <w:tc>
          <w:tcPr>
            <w:tcW w:w="7106" w:type="dxa"/>
            <w:shd w:val="clear" w:color="auto" w:fill="F5F8FA"/>
            <w:tcMar>
              <w:top w:w="90" w:type="dxa"/>
              <w:left w:w="110" w:type="dxa"/>
              <w:bottom w:w="90" w:type="dxa"/>
              <w:right w:w="110" w:type="dxa"/>
            </w:tcMar>
            <w:vAlign w:val="center"/>
          </w:tcPr>
          <w:p w14:paraId="002BC504"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كل ما يدركه الإنسان من حقائق وأفكار ومهارات، بصرف النظر عن طريقة اكتسابها أو درجة انضباطها</w:t>
            </w:r>
          </w:p>
        </w:tc>
      </w:tr>
      <w:tr w:rsidR="00671FD2" w:rsidRPr="00127187" w14:paraId="43B7C186" w14:textId="77777777">
        <w:trPr>
          <w:cantSplit/>
        </w:trPr>
        <w:tc>
          <w:tcPr>
            <w:tcW w:w="2200" w:type="dxa"/>
            <w:shd w:val="clear" w:color="auto" w:fill="F5F8FA"/>
            <w:tcMar>
              <w:top w:w="90" w:type="dxa"/>
              <w:left w:w="110" w:type="dxa"/>
              <w:bottom w:w="90" w:type="dxa"/>
              <w:right w:w="110" w:type="dxa"/>
            </w:tcMar>
            <w:vAlign w:val="center"/>
          </w:tcPr>
          <w:p w14:paraId="55BA0988"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العلم (Science)</w:t>
            </w:r>
          </w:p>
        </w:tc>
        <w:tc>
          <w:tcPr>
            <w:tcW w:w="7106" w:type="dxa"/>
            <w:shd w:val="clear" w:color="auto" w:fill="F5F8FA"/>
            <w:tcMar>
              <w:top w:w="90" w:type="dxa"/>
              <w:left w:w="110" w:type="dxa"/>
              <w:bottom w:w="90" w:type="dxa"/>
              <w:right w:w="110" w:type="dxa"/>
            </w:tcMar>
            <w:vAlign w:val="center"/>
          </w:tcPr>
          <w:p w14:paraId="5D0C80D8"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نسق منظَّم من المعرفة المنضبطة منهجيًا، القابلة للاختبار والتحقق، والمصوغة في قوانين ونظريات</w:t>
            </w:r>
          </w:p>
        </w:tc>
      </w:tr>
      <w:tr w:rsidR="00671FD2" w:rsidRPr="00127187" w14:paraId="63891615" w14:textId="77777777">
        <w:trPr>
          <w:cantSplit/>
        </w:trPr>
        <w:tc>
          <w:tcPr>
            <w:tcW w:w="2200" w:type="dxa"/>
            <w:shd w:val="clear" w:color="auto" w:fill="F5F8FA"/>
            <w:tcMar>
              <w:top w:w="90" w:type="dxa"/>
              <w:left w:w="110" w:type="dxa"/>
              <w:bottom w:w="90" w:type="dxa"/>
              <w:right w:w="110" w:type="dxa"/>
            </w:tcMar>
            <w:vAlign w:val="center"/>
          </w:tcPr>
          <w:p w14:paraId="7B88107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البحث العلمي (Scientific Research)</w:t>
            </w:r>
          </w:p>
        </w:tc>
        <w:tc>
          <w:tcPr>
            <w:tcW w:w="7106" w:type="dxa"/>
            <w:shd w:val="clear" w:color="auto" w:fill="F5F8FA"/>
            <w:tcMar>
              <w:top w:w="90" w:type="dxa"/>
              <w:left w:w="110" w:type="dxa"/>
              <w:bottom w:w="90" w:type="dxa"/>
              <w:right w:w="110" w:type="dxa"/>
            </w:tcMar>
            <w:vAlign w:val="center"/>
          </w:tcPr>
          <w:p w14:paraId="2DEC7674"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النشاط أو الإجراء المنظَّم الذي يُنتِج المعرفة العلمية أو يختبرها أو يضيف إليها</w:t>
            </w:r>
          </w:p>
        </w:tc>
      </w:tr>
    </w:tbl>
    <w:p w14:paraId="1D210A95" w14:textId="77777777" w:rsidR="00671FD2" w:rsidRPr="00127187" w:rsidRDefault="00BE2A6E" w:rsidP="00DA3827">
      <w:pPr>
        <w:spacing w:after="160"/>
        <w:jc w:val="both"/>
        <w:rPr>
          <w:rFonts w:ascii="Simplified Arabic" w:hAnsi="Simplified Arabic" w:cs="Simplified Arabic"/>
          <w:sz w:val="28"/>
          <w:szCs w:val="28"/>
        </w:rPr>
      </w:pPr>
      <w:r w:rsidRPr="00127187">
        <w:rPr>
          <w:rFonts w:ascii="Simplified Arabic" w:hAnsi="Simplified Arabic" w:cs="Simplified Arabic"/>
          <w:i/>
          <w:iCs/>
          <w:color w:val="5A6672"/>
          <w:sz w:val="28"/>
          <w:szCs w:val="28"/>
          <w:rtl/>
        </w:rPr>
        <w:t>جدول (١): التمييز بين المعرفة والعلم والبحث العلمي</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rsidRPr="00127187" w14:paraId="6131BF3D" w14:textId="77777777">
        <w:tc>
          <w:tcPr>
            <w:tcW w:w="9506" w:type="dxa"/>
            <w:shd w:val="clear" w:color="auto" w:fill="FBF4E4"/>
            <w:tcMar>
              <w:top w:w="160" w:type="dxa"/>
              <w:left w:w="180" w:type="dxa"/>
              <w:bottom w:w="160" w:type="dxa"/>
              <w:right w:w="180" w:type="dxa"/>
            </w:tcMar>
          </w:tcPr>
          <w:p w14:paraId="179FBFA3" w14:textId="77777777" w:rsidR="00671FD2" w:rsidRPr="00127187" w:rsidRDefault="00BE2A6E" w:rsidP="00DA3827">
            <w:pPr>
              <w:spacing w:after="90"/>
              <w:jc w:val="both"/>
              <w:rPr>
                <w:rFonts w:ascii="Simplified Arabic" w:hAnsi="Simplified Arabic" w:cs="Simplified Arabic"/>
                <w:sz w:val="28"/>
                <w:szCs w:val="28"/>
              </w:rPr>
            </w:pPr>
            <w:r w:rsidRPr="00127187">
              <w:rPr>
                <w:rFonts w:ascii="Simplified Arabic" w:hAnsi="Simplified Arabic" w:cs="Simplified Arabic"/>
                <w:b/>
                <w:bCs/>
                <w:color w:val="B58A2E"/>
                <w:sz w:val="28"/>
                <w:szCs w:val="28"/>
                <w:rtl/>
              </w:rPr>
              <w:t>مثال توضيحي</w:t>
            </w:r>
          </w:p>
          <w:p w14:paraId="66878AF5"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أن يلاحظ موظف استقبال في أحد الفنادق أن النزلاء القادمين من بلد معيّن يفضّلون غرفًا في الطوابق العليا، فهذه معرفة اكتُسبت بالخبرة الشخصية.</w:t>
            </w:r>
          </w:p>
          <w:p w14:paraId="78EAC26D" w14:textId="77777777" w:rsidR="00671FD2" w:rsidRPr="00127187" w:rsidRDefault="00BE2A6E" w:rsidP="00DA3827">
            <w:pPr>
              <w:spacing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أما أن يجمع باحث بيانات منظمة من عيّنة ممثّلة من عدة فنادق، ويختبر إحصائيًا ما إذا كانت جنسية النزيل مرتبطة فعلًا بتفضيل الطابق، ويصل إلى نتيجة قابلة للتعميم والتحقق، فهذا بحث علمي أنتج معرفة ذات طابع علمي.</w:t>
            </w:r>
          </w:p>
        </w:tc>
      </w:tr>
    </w:tbl>
    <w:p w14:paraId="4C8279E0" w14:textId="77777777" w:rsidR="00671FD2" w:rsidRPr="00127187" w:rsidRDefault="00BE2A6E" w:rsidP="00DA3827">
      <w:pPr>
        <w:jc w:val="both"/>
        <w:rPr>
          <w:rFonts w:ascii="Simplified Arabic" w:hAnsi="Simplified Arabic" w:cs="Simplified Arabic"/>
          <w:sz w:val="28"/>
          <w:szCs w:val="28"/>
        </w:rPr>
      </w:pPr>
      <w:r w:rsidRPr="00127187">
        <w:rPr>
          <w:rFonts w:ascii="Simplified Arabic" w:hAnsi="Simplified Arabic" w:cs="Simplified Arabic"/>
          <w:sz w:val="28"/>
          <w:szCs w:val="28"/>
        </w:rPr>
        <w:br w:type="page"/>
      </w:r>
    </w:p>
    <w:p w14:paraId="448A63BC"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lastRenderedPageBreak/>
        <w:t>٢. مفهوم البحث العلمي وتعريفاته</w:t>
      </w:r>
    </w:p>
    <w:p w14:paraId="0C210994"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تتعدد تعريفات الباحثين للبحث العلمي بتعدد خلفياتهم المنهجية، غير أنها تلتقي عند جوهر واحد. فيُعرَّفه سوندرز ولويس وثورنهيل بأنه عملية منظّمة تتضمن جمع البيانات وتسجيلها وتحليلها بغرض إيجاد إجابات عن أسئلة محددة.</w:t>
      </w:r>
      <w:r w:rsidRPr="00127187">
        <w:rPr>
          <w:rStyle w:val="FootnoteReference"/>
          <w:rFonts w:ascii="Simplified Arabic" w:hAnsi="Simplified Arabic" w:cs="Simplified Arabic"/>
          <w:sz w:val="28"/>
          <w:szCs w:val="28"/>
        </w:rPr>
        <w:footnoteReference w:id="1"/>
      </w:r>
    </w:p>
    <w:p w14:paraId="6A7923EB"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ويصفه كريسويل بأنه سلسلة من الخطوات المترابطة التي يتبعها الباحث ابتداءً من طرح سؤال بحثي، مرورًا بمراجعة الأدبيات وجمع البيانات وتحليلها، وانتهاءً بتفسير النتائج وكتابتها.</w:t>
      </w:r>
      <w:r w:rsidRPr="00127187">
        <w:rPr>
          <w:rStyle w:val="FootnoteReference"/>
          <w:rFonts w:ascii="Simplified Arabic" w:hAnsi="Simplified Arabic" w:cs="Simplified Arabic"/>
          <w:sz w:val="28"/>
          <w:szCs w:val="28"/>
        </w:rPr>
        <w:footnoteReference w:id="2"/>
      </w:r>
    </w:p>
    <w:p w14:paraId="4463CE34"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أما كوينلان وزملاؤها فيشدّدون على أن البحث نشاط منظَّم يهدف إلى فهم ظاهرة أو حل مشكلة عملية تواجه منظمة أو قطاعًا معيّنًا، عبر إجراءات يمكن للآخرين تتبّعها ومراجعتها.</w:t>
      </w:r>
      <w:r w:rsidRPr="00127187">
        <w:rPr>
          <w:rStyle w:val="FootnoteReference"/>
          <w:rFonts w:ascii="Simplified Arabic" w:hAnsi="Simplified Arabic" w:cs="Simplified Arabic"/>
          <w:sz w:val="28"/>
          <w:szCs w:val="28"/>
        </w:rPr>
        <w:footnoteReference w:id="3"/>
      </w:r>
    </w:p>
    <w:p w14:paraId="43EA86F1" w14:textId="77777777" w:rsidR="00671FD2" w:rsidRPr="00127187" w:rsidRDefault="00BE2A6E" w:rsidP="00DA3827">
      <w:pPr>
        <w:spacing w:after="2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وبجمع هذه التعريفات نخلص إلى أن البحث العلمي يقوم على ثلاثة أركان لا يقوم من دونها: سؤال واضح يوجّه العمل، وإجراء منهجي منضبط يمكن وصفه وتكراره، ودليل تجريبي أو نظري يُسند الإجابة النهائية.</w:t>
      </w:r>
    </w:p>
    <w:p w14:paraId="1747B487" w14:textId="77777777" w:rsidR="00671FD2" w:rsidRPr="00127187" w:rsidRDefault="00BE2A6E" w:rsidP="00DA3827">
      <w:pPr>
        <w:pStyle w:val="Heading2"/>
        <w:bidi/>
        <w:spacing w:after="110"/>
        <w:jc w:val="both"/>
        <w:rPr>
          <w:rFonts w:ascii="Simplified Arabic" w:hAnsi="Simplified Arabic" w:cs="Simplified Arabic"/>
          <w:sz w:val="28"/>
          <w:szCs w:val="28"/>
        </w:rPr>
      </w:pPr>
      <w:r w:rsidRPr="00127187">
        <w:rPr>
          <w:rFonts w:ascii="Simplified Arabic" w:hAnsi="Simplified Arabic" w:cs="Simplified Arabic"/>
          <w:b/>
          <w:bCs/>
          <w:color w:val="1F7A8C"/>
          <w:sz w:val="28"/>
          <w:szCs w:val="28"/>
          <w:rtl/>
        </w:rPr>
        <w:t>٢-١ خصائص البحث العلمي</w:t>
      </w:r>
    </w:p>
    <w:p w14:paraId="34E564E1"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لا يكفي أن يتضمن العمل جمعًا للمعلومات حتى يُوصَف بأنه بحث علمي؛ فثمة خصائص محددة يشترط توافرها، وأبرزها ما يأتي:</w:t>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2200"/>
        <w:gridCol w:w="7306"/>
      </w:tblGrid>
      <w:tr w:rsidR="00671FD2" w:rsidRPr="00127187" w14:paraId="6EC781DF" w14:textId="77777777">
        <w:trPr>
          <w:cantSplit/>
          <w:tblHeader/>
        </w:trPr>
        <w:tc>
          <w:tcPr>
            <w:tcW w:w="2200" w:type="dxa"/>
            <w:shd w:val="clear" w:color="auto" w:fill="13415C"/>
            <w:tcMar>
              <w:top w:w="90" w:type="dxa"/>
              <w:left w:w="110" w:type="dxa"/>
              <w:bottom w:w="90" w:type="dxa"/>
              <w:right w:w="110" w:type="dxa"/>
            </w:tcMar>
            <w:vAlign w:val="center"/>
          </w:tcPr>
          <w:p w14:paraId="5F5BCA4D"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الخاصية</w:t>
            </w:r>
          </w:p>
        </w:tc>
        <w:tc>
          <w:tcPr>
            <w:tcW w:w="7306" w:type="dxa"/>
            <w:shd w:val="clear" w:color="auto" w:fill="13415C"/>
            <w:tcMar>
              <w:top w:w="90" w:type="dxa"/>
              <w:left w:w="110" w:type="dxa"/>
              <w:bottom w:w="90" w:type="dxa"/>
              <w:right w:w="110" w:type="dxa"/>
            </w:tcMar>
            <w:vAlign w:val="center"/>
          </w:tcPr>
          <w:p w14:paraId="5F6CDF83"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مدلولها التطبيقي</w:t>
            </w:r>
          </w:p>
        </w:tc>
      </w:tr>
      <w:tr w:rsidR="00671FD2" w:rsidRPr="00127187" w14:paraId="4F390D26" w14:textId="77777777">
        <w:trPr>
          <w:cantSplit/>
        </w:trPr>
        <w:tc>
          <w:tcPr>
            <w:tcW w:w="2200" w:type="dxa"/>
            <w:shd w:val="clear" w:color="auto" w:fill="F5F8FA"/>
            <w:tcMar>
              <w:top w:w="90" w:type="dxa"/>
              <w:left w:w="110" w:type="dxa"/>
              <w:bottom w:w="90" w:type="dxa"/>
              <w:right w:w="110" w:type="dxa"/>
            </w:tcMar>
            <w:vAlign w:val="center"/>
          </w:tcPr>
          <w:p w14:paraId="76CE4DAE"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الموضوعية</w:t>
            </w:r>
          </w:p>
        </w:tc>
        <w:tc>
          <w:tcPr>
            <w:tcW w:w="7306" w:type="dxa"/>
            <w:shd w:val="clear" w:color="auto" w:fill="F5F8FA"/>
            <w:tcMar>
              <w:top w:w="90" w:type="dxa"/>
              <w:left w:w="110" w:type="dxa"/>
              <w:bottom w:w="90" w:type="dxa"/>
              <w:right w:w="110" w:type="dxa"/>
            </w:tcMar>
            <w:vAlign w:val="center"/>
          </w:tcPr>
          <w:p w14:paraId="63870E3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أن تُبنى النتائج على ما تُظهره البيانات لا على ما يرغب الباحث في إثباته؛ ويُقاس ذلك بقدرة باحث آخر على بلوغ النتيجة نفسها من البيانات ذاتها</w:t>
            </w:r>
          </w:p>
        </w:tc>
      </w:tr>
      <w:tr w:rsidR="00671FD2" w:rsidRPr="00127187" w14:paraId="0C34984D" w14:textId="77777777">
        <w:trPr>
          <w:cantSplit/>
        </w:trPr>
        <w:tc>
          <w:tcPr>
            <w:tcW w:w="2200" w:type="dxa"/>
            <w:shd w:val="clear" w:color="auto" w:fill="F5F8FA"/>
            <w:tcMar>
              <w:top w:w="90" w:type="dxa"/>
              <w:left w:w="110" w:type="dxa"/>
              <w:bottom w:w="90" w:type="dxa"/>
              <w:right w:w="110" w:type="dxa"/>
            </w:tcMar>
            <w:vAlign w:val="center"/>
          </w:tcPr>
          <w:p w14:paraId="5ABA5B58"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المنهجية</w:t>
            </w:r>
          </w:p>
        </w:tc>
        <w:tc>
          <w:tcPr>
            <w:tcW w:w="7306" w:type="dxa"/>
            <w:shd w:val="clear" w:color="auto" w:fill="F5F8FA"/>
            <w:tcMar>
              <w:top w:w="90" w:type="dxa"/>
              <w:left w:w="110" w:type="dxa"/>
              <w:bottom w:w="90" w:type="dxa"/>
              <w:right w:w="110" w:type="dxa"/>
            </w:tcMar>
            <w:vAlign w:val="center"/>
          </w:tcPr>
          <w:p w14:paraId="3A4F386E"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اتباع خطوات مرتّبة ومعلَنة، بحيث يمكن للقارئ تتبّع مسار الباحث من المشكلة إلى النتيجة</w:t>
            </w:r>
          </w:p>
        </w:tc>
      </w:tr>
      <w:tr w:rsidR="00671FD2" w:rsidRPr="00127187" w14:paraId="6465DE68" w14:textId="77777777">
        <w:trPr>
          <w:cantSplit/>
        </w:trPr>
        <w:tc>
          <w:tcPr>
            <w:tcW w:w="2200" w:type="dxa"/>
            <w:shd w:val="clear" w:color="auto" w:fill="F5F8FA"/>
            <w:tcMar>
              <w:top w:w="90" w:type="dxa"/>
              <w:left w:w="110" w:type="dxa"/>
              <w:bottom w:w="90" w:type="dxa"/>
              <w:right w:w="110" w:type="dxa"/>
            </w:tcMar>
            <w:vAlign w:val="center"/>
          </w:tcPr>
          <w:p w14:paraId="58C36843"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lastRenderedPageBreak/>
              <w:t>القابلية للتحقق</w:t>
            </w:r>
          </w:p>
        </w:tc>
        <w:tc>
          <w:tcPr>
            <w:tcW w:w="7306" w:type="dxa"/>
            <w:shd w:val="clear" w:color="auto" w:fill="F5F8FA"/>
            <w:tcMar>
              <w:top w:w="90" w:type="dxa"/>
              <w:left w:w="110" w:type="dxa"/>
              <w:bottom w:w="90" w:type="dxa"/>
              <w:right w:w="110" w:type="dxa"/>
            </w:tcMar>
            <w:vAlign w:val="center"/>
          </w:tcPr>
          <w:p w14:paraId="5B83A53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إمكان إعادة الدراسة أو مراجعة إجراءاتها؛ وهذا ما يجعل توصيف المنهجية جزءًا جوهريًا من البحث لا ملحقًا به</w:t>
            </w:r>
          </w:p>
        </w:tc>
      </w:tr>
      <w:tr w:rsidR="00671FD2" w:rsidRPr="00127187" w14:paraId="556C24EF" w14:textId="77777777">
        <w:trPr>
          <w:cantSplit/>
        </w:trPr>
        <w:tc>
          <w:tcPr>
            <w:tcW w:w="2200" w:type="dxa"/>
            <w:shd w:val="clear" w:color="auto" w:fill="F5F8FA"/>
            <w:tcMar>
              <w:top w:w="90" w:type="dxa"/>
              <w:left w:w="110" w:type="dxa"/>
              <w:bottom w:w="90" w:type="dxa"/>
              <w:right w:w="110" w:type="dxa"/>
            </w:tcMar>
            <w:vAlign w:val="center"/>
          </w:tcPr>
          <w:p w14:paraId="33123B29"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الاعتماد على الأدلة</w:t>
            </w:r>
          </w:p>
        </w:tc>
        <w:tc>
          <w:tcPr>
            <w:tcW w:w="7306" w:type="dxa"/>
            <w:shd w:val="clear" w:color="auto" w:fill="F5F8FA"/>
            <w:tcMar>
              <w:top w:w="90" w:type="dxa"/>
              <w:left w:w="110" w:type="dxa"/>
              <w:bottom w:w="90" w:type="dxa"/>
              <w:right w:w="110" w:type="dxa"/>
            </w:tcMar>
            <w:vAlign w:val="center"/>
          </w:tcPr>
          <w:p w14:paraId="5D7465A4"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ألّا يُطرح ادعاء من دون سند، إما بيانات ميدانية وإما مصدر علمي موثّق</w:t>
            </w:r>
          </w:p>
        </w:tc>
      </w:tr>
      <w:tr w:rsidR="00671FD2" w:rsidRPr="00127187" w14:paraId="2E2DAD55" w14:textId="77777777">
        <w:trPr>
          <w:cantSplit/>
        </w:trPr>
        <w:tc>
          <w:tcPr>
            <w:tcW w:w="2200" w:type="dxa"/>
            <w:shd w:val="clear" w:color="auto" w:fill="F5F8FA"/>
            <w:tcMar>
              <w:top w:w="90" w:type="dxa"/>
              <w:left w:w="110" w:type="dxa"/>
              <w:bottom w:w="90" w:type="dxa"/>
              <w:right w:w="110" w:type="dxa"/>
            </w:tcMar>
            <w:vAlign w:val="center"/>
          </w:tcPr>
          <w:p w14:paraId="30D1D54B"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التراكمية</w:t>
            </w:r>
          </w:p>
        </w:tc>
        <w:tc>
          <w:tcPr>
            <w:tcW w:w="7306" w:type="dxa"/>
            <w:shd w:val="clear" w:color="auto" w:fill="F5F8FA"/>
            <w:tcMar>
              <w:top w:w="90" w:type="dxa"/>
              <w:left w:w="110" w:type="dxa"/>
              <w:bottom w:w="90" w:type="dxa"/>
              <w:right w:w="110" w:type="dxa"/>
            </w:tcMar>
            <w:vAlign w:val="center"/>
          </w:tcPr>
          <w:p w14:paraId="7CF06A5F"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أن يبني البحث على ما سبقه ويضيف إليه؛ فالبحث الذي يتجاهل الأدبيات يعيد اكتشاف المعلوم</w:t>
            </w:r>
          </w:p>
        </w:tc>
      </w:tr>
      <w:tr w:rsidR="00671FD2" w:rsidRPr="00127187" w14:paraId="3003A806" w14:textId="77777777">
        <w:trPr>
          <w:cantSplit/>
        </w:trPr>
        <w:tc>
          <w:tcPr>
            <w:tcW w:w="2200" w:type="dxa"/>
            <w:shd w:val="clear" w:color="auto" w:fill="F5F8FA"/>
            <w:tcMar>
              <w:top w:w="90" w:type="dxa"/>
              <w:left w:w="110" w:type="dxa"/>
              <w:bottom w:w="90" w:type="dxa"/>
              <w:right w:w="110" w:type="dxa"/>
            </w:tcMar>
            <w:vAlign w:val="center"/>
          </w:tcPr>
          <w:p w14:paraId="295F623C"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الأمانة العلمية</w:t>
            </w:r>
          </w:p>
        </w:tc>
        <w:tc>
          <w:tcPr>
            <w:tcW w:w="7306" w:type="dxa"/>
            <w:shd w:val="clear" w:color="auto" w:fill="F5F8FA"/>
            <w:tcMar>
              <w:top w:w="90" w:type="dxa"/>
              <w:left w:w="110" w:type="dxa"/>
              <w:bottom w:w="90" w:type="dxa"/>
              <w:right w:w="110" w:type="dxa"/>
            </w:tcMar>
            <w:vAlign w:val="center"/>
          </w:tcPr>
          <w:p w14:paraId="4B484ECB"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نسبة كل فكرة إلى صاحبها، والإفصاح عن حدود الدراسة ونقاط ضعفها</w:t>
            </w:r>
          </w:p>
        </w:tc>
      </w:tr>
    </w:tbl>
    <w:p w14:paraId="1751C5B3" w14:textId="77777777" w:rsidR="00671FD2" w:rsidRPr="00127187" w:rsidRDefault="00BE2A6E" w:rsidP="00DA3827">
      <w:pPr>
        <w:spacing w:after="160"/>
        <w:jc w:val="both"/>
        <w:rPr>
          <w:rFonts w:ascii="Simplified Arabic" w:hAnsi="Simplified Arabic" w:cs="Simplified Arabic"/>
          <w:sz w:val="28"/>
          <w:szCs w:val="28"/>
        </w:rPr>
      </w:pPr>
      <w:r w:rsidRPr="00127187">
        <w:rPr>
          <w:rFonts w:ascii="Simplified Arabic" w:hAnsi="Simplified Arabic" w:cs="Simplified Arabic"/>
          <w:i/>
          <w:iCs/>
          <w:color w:val="5A6672"/>
          <w:sz w:val="28"/>
          <w:szCs w:val="28"/>
          <w:rtl/>
        </w:rPr>
        <w:t>جدول (٢): خصائص البحث العلمي ومدلولاتها التطبيقية</w:t>
      </w:r>
    </w:p>
    <w:tbl>
      <w:tblPr>
        <w:bidiVisual/>
        <w:tblW w:w="9506" w:type="dxa"/>
        <w:tblBorders>
          <w:top w:val="single" w:sz="4" w:space="0" w:color="B3403B"/>
          <w:left w:val="single" w:sz="4" w:space="0" w:color="B3403B"/>
          <w:bottom w:val="single" w:sz="4" w:space="0" w:color="B3403B"/>
          <w:right w:val="single" w:sz="24" w:space="0" w:color="B3403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rsidRPr="00127187" w14:paraId="3F38896B" w14:textId="77777777">
        <w:tc>
          <w:tcPr>
            <w:tcW w:w="9506" w:type="dxa"/>
            <w:shd w:val="clear" w:color="auto" w:fill="FDECEC"/>
            <w:tcMar>
              <w:top w:w="160" w:type="dxa"/>
              <w:left w:w="180" w:type="dxa"/>
              <w:bottom w:w="160" w:type="dxa"/>
              <w:right w:w="180" w:type="dxa"/>
            </w:tcMar>
          </w:tcPr>
          <w:p w14:paraId="371A1D80" w14:textId="77777777" w:rsidR="00671FD2" w:rsidRPr="00127187" w:rsidRDefault="00BE2A6E" w:rsidP="00DA3827">
            <w:pPr>
              <w:spacing w:after="90"/>
              <w:jc w:val="both"/>
              <w:rPr>
                <w:rFonts w:ascii="Simplified Arabic" w:hAnsi="Simplified Arabic" w:cs="Simplified Arabic"/>
                <w:sz w:val="28"/>
                <w:szCs w:val="28"/>
              </w:rPr>
            </w:pPr>
            <w:r w:rsidRPr="00127187">
              <w:rPr>
                <w:rFonts w:ascii="Simplified Arabic" w:hAnsi="Simplified Arabic" w:cs="Simplified Arabic"/>
                <w:b/>
                <w:bCs/>
                <w:color w:val="B3403B"/>
                <w:sz w:val="28"/>
                <w:szCs w:val="28"/>
                <w:rtl/>
              </w:rPr>
              <w:t>تنبيه اصطلاحي مهم</w:t>
            </w:r>
          </w:p>
          <w:p w14:paraId="7FEA772F"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لا تستعمل لغة السببية (أثّر، أدّى إلى، تسبّب في) إلا إذا كان تصميم بحثك يسمح بذلك فعلًا (تصميم تجريبي أو طولي مضبوط).</w:t>
            </w:r>
          </w:p>
          <w:p w14:paraId="60EB5569" w14:textId="77777777" w:rsidR="00671FD2" w:rsidRPr="00127187" w:rsidRDefault="00BE2A6E" w:rsidP="00DA3827">
            <w:pPr>
              <w:spacing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أما في التصاميم المقطعية الارتباطية — وهي الغالبة في بحوث التخرج — فالصيغة الصحيحة: «توجد علاقة ارتباط ذات دلالة إحصائية بين المتغيرين»، لا «أثبت البحث أن».</w:t>
            </w:r>
          </w:p>
        </w:tc>
      </w:tr>
    </w:tbl>
    <w:p w14:paraId="76FC9367" w14:textId="77777777" w:rsidR="00671FD2" w:rsidRPr="00127187" w:rsidRDefault="00BE2A6E" w:rsidP="00DA3827">
      <w:pPr>
        <w:jc w:val="both"/>
        <w:rPr>
          <w:rFonts w:ascii="Simplified Arabic" w:hAnsi="Simplified Arabic" w:cs="Simplified Arabic"/>
          <w:sz w:val="28"/>
          <w:szCs w:val="28"/>
        </w:rPr>
      </w:pPr>
      <w:r w:rsidRPr="00127187">
        <w:rPr>
          <w:rFonts w:ascii="Simplified Arabic" w:hAnsi="Simplified Arabic" w:cs="Simplified Arabic"/>
          <w:sz w:val="28"/>
          <w:szCs w:val="28"/>
        </w:rPr>
        <w:br w:type="page"/>
      </w:r>
    </w:p>
    <w:p w14:paraId="52AFC5D6"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lastRenderedPageBreak/>
        <w:t>٣. مصادر المعرفة الإنسانية وموقع المنهج العلمي منها</w:t>
      </w:r>
    </w:p>
    <w:p w14:paraId="3C45807A"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لم يكن البحث العلمي المصدر الوحيد الذي لجأ إليه الإنسان لبناء معرفته؛ بل سبقته وتزامنت معه مصادر أخرى، لكلٍّ منها قيمته وحدوده في آنٍ معًا. وإدراك هذه الحدود جزء أساسي من التكوين المنهجي للباحث المبتدئ.</w:t>
      </w:r>
    </w:p>
    <w:p w14:paraId="515EAB13"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b/>
          <w:bCs/>
          <w:color w:val="1A1A1A"/>
          <w:sz w:val="28"/>
          <w:szCs w:val="28"/>
          <w:rtl/>
        </w:rPr>
        <w:t xml:space="preserve">التجربة الشخصية والملاحظة العَرَضية: </w:t>
      </w:r>
      <w:r w:rsidRPr="00127187">
        <w:rPr>
          <w:rFonts w:ascii="Simplified Arabic" w:hAnsi="Simplified Arabic" w:cs="Simplified Arabic"/>
          <w:color w:val="1A1A1A"/>
          <w:sz w:val="28"/>
          <w:szCs w:val="28"/>
          <w:rtl/>
        </w:rPr>
        <w:t>مصدر مباشر وسريع، لكنه محدود بحالة الفرد ومتحيّز بذاكرته وانتقائيته؛ فما يُلاحَظ مرة أو مرتين لا يكفي دليلًا على نمط عام.</w:t>
      </w:r>
    </w:p>
    <w:p w14:paraId="37D5E12D"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b/>
          <w:bCs/>
          <w:color w:val="1A1A1A"/>
          <w:sz w:val="28"/>
          <w:szCs w:val="28"/>
          <w:rtl/>
        </w:rPr>
        <w:t xml:space="preserve">السلطة والنقل عن الآخرين: </w:t>
      </w:r>
      <w:r w:rsidRPr="00127187">
        <w:rPr>
          <w:rFonts w:ascii="Simplified Arabic" w:hAnsi="Simplified Arabic" w:cs="Simplified Arabic"/>
          <w:color w:val="1A1A1A"/>
          <w:sz w:val="28"/>
          <w:szCs w:val="28"/>
          <w:rtl/>
        </w:rPr>
        <w:t>قبول المعلومة لمكانة قائلها العلمية أو الاجتماعية؛ وهو مفيد للاختصار، لكنه يصبح خطِرًا حين يُعفي الباحث من التحقق والمساءلة.</w:t>
      </w:r>
    </w:p>
    <w:p w14:paraId="232C5D0E"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b/>
          <w:bCs/>
          <w:color w:val="1A1A1A"/>
          <w:sz w:val="28"/>
          <w:szCs w:val="28"/>
          <w:rtl/>
        </w:rPr>
        <w:t xml:space="preserve">الحدس والبداهة: </w:t>
      </w:r>
      <w:r w:rsidRPr="00127187">
        <w:rPr>
          <w:rFonts w:ascii="Simplified Arabic" w:hAnsi="Simplified Arabic" w:cs="Simplified Arabic"/>
          <w:color w:val="1A1A1A"/>
          <w:sz w:val="28"/>
          <w:szCs w:val="28"/>
          <w:rtl/>
        </w:rPr>
        <w:t>قد يوجّه الباحث نحو فرضية جيدة تستحق الاختبار، لكنه لا يصلح دليلًا يُستشهَد به على صحة تلك الفرضية.</w:t>
      </w:r>
    </w:p>
    <w:p w14:paraId="77FAB687"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b/>
          <w:bCs/>
          <w:color w:val="1A1A1A"/>
          <w:sz w:val="28"/>
          <w:szCs w:val="28"/>
          <w:rtl/>
        </w:rPr>
        <w:t xml:space="preserve">الاستدلال المنطقي: </w:t>
      </w:r>
      <w:r w:rsidRPr="00127187">
        <w:rPr>
          <w:rFonts w:ascii="Simplified Arabic" w:hAnsi="Simplified Arabic" w:cs="Simplified Arabic"/>
          <w:color w:val="1A1A1A"/>
          <w:sz w:val="28"/>
          <w:szCs w:val="28"/>
          <w:rtl/>
        </w:rPr>
        <w:t>الاستنباط ينتقل من العام إلى الخاص، والاستقراء من الخاص إلى العام؛ وكلاهما ضروري لبناء الحجة العلمية، لكنه غير كافٍ وحده من دون بيانات تسنده.</w:t>
      </w:r>
    </w:p>
    <w:p w14:paraId="68394E14"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b/>
          <w:bCs/>
          <w:color w:val="1A1A1A"/>
          <w:sz w:val="28"/>
          <w:szCs w:val="28"/>
          <w:rtl/>
        </w:rPr>
        <w:t xml:space="preserve">المنهج العلمي: </w:t>
      </w:r>
      <w:r w:rsidRPr="00127187">
        <w:rPr>
          <w:rFonts w:ascii="Simplified Arabic" w:hAnsi="Simplified Arabic" w:cs="Simplified Arabic"/>
          <w:color w:val="1A1A1A"/>
          <w:sz w:val="28"/>
          <w:szCs w:val="28"/>
          <w:rtl/>
        </w:rPr>
        <w:t>يجمع بين الاستدلال المنطقي والملاحظة المنظّمة، ويُخضع النتيجة للاختبار وإمكان التفنيد؛ ولذلك يُعدّ أكثر هذه المصادر انضباطًا، وإن لم يكن معصومًا من الخطأ.</w:t>
      </w:r>
    </w:p>
    <w:p w14:paraId="79754AFA" w14:textId="77777777" w:rsidR="00671FD2" w:rsidRPr="00127187" w:rsidRDefault="00BE2A6E" w:rsidP="00DA3827">
      <w:pPr>
        <w:spacing w:after="2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ويُنبَّه هنا إلى أن ادّعاء «اليقين المطلق» ليس من شِيَم البحث العلمي في العلوم الاجتماعية والإدارية؛ فنتائج هذه البحوث احتمالية بطبيعتها، مقيّدة بالعيّنة والزمان والمكان وأداة القياس المستعملة.</w:t>
      </w:r>
      <w:r w:rsidRPr="00127187">
        <w:rPr>
          <w:rStyle w:val="FootnoteReference"/>
          <w:rFonts w:ascii="Simplified Arabic" w:hAnsi="Simplified Arabic" w:cs="Simplified Arabic"/>
          <w:sz w:val="28"/>
          <w:szCs w:val="28"/>
        </w:rPr>
        <w:footnoteReference w:id="4"/>
      </w:r>
    </w:p>
    <w:p w14:paraId="23CA4060" w14:textId="77777777" w:rsidR="00671FD2" w:rsidRPr="00127187" w:rsidRDefault="00BE2A6E" w:rsidP="00DA3827">
      <w:pPr>
        <w:jc w:val="both"/>
        <w:rPr>
          <w:rFonts w:ascii="Simplified Arabic" w:hAnsi="Simplified Arabic" w:cs="Simplified Arabic"/>
          <w:sz w:val="28"/>
          <w:szCs w:val="28"/>
        </w:rPr>
      </w:pPr>
      <w:r w:rsidRPr="00127187">
        <w:rPr>
          <w:rFonts w:ascii="Simplified Arabic" w:hAnsi="Simplified Arabic" w:cs="Simplified Arabic"/>
          <w:sz w:val="28"/>
          <w:szCs w:val="28"/>
        </w:rPr>
        <w:br w:type="page"/>
      </w:r>
    </w:p>
    <w:p w14:paraId="2114578D"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lastRenderedPageBreak/>
        <w:t>٤. تصنيف البحوث بحسب الغرض</w:t>
      </w:r>
    </w:p>
    <w:p w14:paraId="246F8A4D"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يمكن تصنيف البحوث العلمية وفق معايير متعددة، ولعل أكثرها فائدة للطالب المبتدئ هو التصنيف بحسب الغرض الذي تسعى إليه الدراسة؛ إذ يساعده هذا التصنيف على تحديد موضع بحث تخرجه من الخريطة العامة للبحوث.</w:t>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1800"/>
        <w:gridCol w:w="3600"/>
        <w:gridCol w:w="4106"/>
      </w:tblGrid>
      <w:tr w:rsidR="00671FD2" w:rsidRPr="00127187" w14:paraId="7E2A2CE6" w14:textId="77777777">
        <w:trPr>
          <w:cantSplit/>
          <w:tblHeader/>
        </w:trPr>
        <w:tc>
          <w:tcPr>
            <w:tcW w:w="1800" w:type="dxa"/>
            <w:shd w:val="clear" w:color="auto" w:fill="13415C"/>
            <w:tcMar>
              <w:top w:w="90" w:type="dxa"/>
              <w:left w:w="110" w:type="dxa"/>
              <w:bottom w:w="90" w:type="dxa"/>
              <w:right w:w="110" w:type="dxa"/>
            </w:tcMar>
            <w:vAlign w:val="center"/>
          </w:tcPr>
          <w:p w14:paraId="661969C9"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النوع</w:t>
            </w:r>
          </w:p>
        </w:tc>
        <w:tc>
          <w:tcPr>
            <w:tcW w:w="3600" w:type="dxa"/>
            <w:shd w:val="clear" w:color="auto" w:fill="13415C"/>
            <w:tcMar>
              <w:top w:w="90" w:type="dxa"/>
              <w:left w:w="110" w:type="dxa"/>
              <w:bottom w:w="90" w:type="dxa"/>
              <w:right w:w="110" w:type="dxa"/>
            </w:tcMar>
            <w:vAlign w:val="center"/>
          </w:tcPr>
          <w:p w14:paraId="77FC3E99"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الغرض منه</w:t>
            </w:r>
          </w:p>
        </w:tc>
        <w:tc>
          <w:tcPr>
            <w:tcW w:w="4106" w:type="dxa"/>
            <w:shd w:val="clear" w:color="auto" w:fill="13415C"/>
            <w:tcMar>
              <w:top w:w="90" w:type="dxa"/>
              <w:left w:w="110" w:type="dxa"/>
              <w:bottom w:w="90" w:type="dxa"/>
              <w:right w:w="110" w:type="dxa"/>
            </w:tcMar>
            <w:vAlign w:val="center"/>
          </w:tcPr>
          <w:p w14:paraId="22FA7A15"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مثال من الحقل السياحي والفندقي</w:t>
            </w:r>
          </w:p>
        </w:tc>
      </w:tr>
      <w:tr w:rsidR="00671FD2" w:rsidRPr="00127187" w14:paraId="0C9A6162" w14:textId="77777777">
        <w:trPr>
          <w:cantSplit/>
        </w:trPr>
        <w:tc>
          <w:tcPr>
            <w:tcW w:w="1800" w:type="dxa"/>
            <w:shd w:val="clear" w:color="auto" w:fill="F5F8FA"/>
            <w:tcMar>
              <w:top w:w="90" w:type="dxa"/>
              <w:left w:w="110" w:type="dxa"/>
              <w:bottom w:w="90" w:type="dxa"/>
              <w:right w:w="110" w:type="dxa"/>
            </w:tcMar>
            <w:vAlign w:val="center"/>
          </w:tcPr>
          <w:p w14:paraId="33097961"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البحث الأساسي (النظري)</w:t>
            </w:r>
          </w:p>
        </w:tc>
        <w:tc>
          <w:tcPr>
            <w:tcW w:w="3600" w:type="dxa"/>
            <w:shd w:val="clear" w:color="auto" w:fill="F5F8FA"/>
            <w:tcMar>
              <w:top w:w="90" w:type="dxa"/>
              <w:left w:w="110" w:type="dxa"/>
              <w:bottom w:w="90" w:type="dxa"/>
              <w:right w:w="110" w:type="dxa"/>
            </w:tcMar>
            <w:vAlign w:val="center"/>
          </w:tcPr>
          <w:p w14:paraId="0D82419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توسيع المعرفة النظرية واختبار النظريات وتطويرها من دون استهداف تطبيق مباشر</w:t>
            </w:r>
          </w:p>
        </w:tc>
        <w:tc>
          <w:tcPr>
            <w:tcW w:w="4106" w:type="dxa"/>
            <w:shd w:val="clear" w:color="auto" w:fill="F5F8FA"/>
            <w:tcMar>
              <w:top w:w="90" w:type="dxa"/>
              <w:left w:w="110" w:type="dxa"/>
              <w:bottom w:w="90" w:type="dxa"/>
              <w:right w:w="110" w:type="dxa"/>
            </w:tcMar>
            <w:vAlign w:val="center"/>
          </w:tcPr>
          <w:p w14:paraId="591B6FBC"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اختبار مدى صلاحية نظرية تبادل الأعضاء والقائد في تفسير سلوك العاملين في بيئة فندقية عربية</w:t>
            </w:r>
          </w:p>
        </w:tc>
      </w:tr>
      <w:tr w:rsidR="00671FD2" w:rsidRPr="00127187" w14:paraId="5B30B3DC" w14:textId="77777777">
        <w:trPr>
          <w:cantSplit/>
        </w:trPr>
        <w:tc>
          <w:tcPr>
            <w:tcW w:w="1800" w:type="dxa"/>
            <w:shd w:val="clear" w:color="auto" w:fill="F5F8FA"/>
            <w:tcMar>
              <w:top w:w="90" w:type="dxa"/>
              <w:left w:w="110" w:type="dxa"/>
              <w:bottom w:w="90" w:type="dxa"/>
              <w:right w:w="110" w:type="dxa"/>
            </w:tcMar>
            <w:vAlign w:val="center"/>
          </w:tcPr>
          <w:p w14:paraId="1996972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البحث التطبيقي</w:t>
            </w:r>
          </w:p>
        </w:tc>
        <w:tc>
          <w:tcPr>
            <w:tcW w:w="3600" w:type="dxa"/>
            <w:shd w:val="clear" w:color="auto" w:fill="F5F8FA"/>
            <w:tcMar>
              <w:top w:w="90" w:type="dxa"/>
              <w:left w:w="110" w:type="dxa"/>
              <w:bottom w:w="90" w:type="dxa"/>
              <w:right w:w="110" w:type="dxa"/>
            </w:tcMar>
            <w:vAlign w:val="center"/>
          </w:tcPr>
          <w:p w14:paraId="4131E054"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معالجة مشكلة عملية قائمة في منظمة أو قطاع محدد</w:t>
            </w:r>
          </w:p>
        </w:tc>
        <w:tc>
          <w:tcPr>
            <w:tcW w:w="4106" w:type="dxa"/>
            <w:shd w:val="clear" w:color="auto" w:fill="F5F8FA"/>
            <w:tcMar>
              <w:top w:w="90" w:type="dxa"/>
              <w:left w:w="110" w:type="dxa"/>
              <w:bottom w:w="90" w:type="dxa"/>
              <w:right w:w="110" w:type="dxa"/>
            </w:tcMar>
            <w:vAlign w:val="center"/>
          </w:tcPr>
          <w:p w14:paraId="3177C797"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تشخيص أسباب انخفاض معدل إشغال الغرف في فنادق الدرجة الأولى ببغداد واقتراح معالجات</w:t>
            </w:r>
          </w:p>
        </w:tc>
      </w:tr>
      <w:tr w:rsidR="00671FD2" w:rsidRPr="00127187" w14:paraId="486AF911" w14:textId="77777777">
        <w:trPr>
          <w:cantSplit/>
        </w:trPr>
        <w:tc>
          <w:tcPr>
            <w:tcW w:w="1800" w:type="dxa"/>
            <w:shd w:val="clear" w:color="auto" w:fill="F5F8FA"/>
            <w:tcMar>
              <w:top w:w="90" w:type="dxa"/>
              <w:left w:w="110" w:type="dxa"/>
              <w:bottom w:w="90" w:type="dxa"/>
              <w:right w:w="110" w:type="dxa"/>
            </w:tcMar>
            <w:vAlign w:val="center"/>
          </w:tcPr>
          <w:p w14:paraId="7670EE1D"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البحث التقويمي</w:t>
            </w:r>
          </w:p>
        </w:tc>
        <w:tc>
          <w:tcPr>
            <w:tcW w:w="3600" w:type="dxa"/>
            <w:shd w:val="clear" w:color="auto" w:fill="F5F8FA"/>
            <w:tcMar>
              <w:top w:w="90" w:type="dxa"/>
              <w:left w:w="110" w:type="dxa"/>
              <w:bottom w:w="90" w:type="dxa"/>
              <w:right w:w="110" w:type="dxa"/>
            </w:tcMar>
            <w:vAlign w:val="center"/>
          </w:tcPr>
          <w:p w14:paraId="656BBDA7"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الحكم على فاعلية برنامج أو سياسة أو إجراء بعد تطبيقه</w:t>
            </w:r>
          </w:p>
        </w:tc>
        <w:tc>
          <w:tcPr>
            <w:tcW w:w="4106" w:type="dxa"/>
            <w:shd w:val="clear" w:color="auto" w:fill="F5F8FA"/>
            <w:tcMar>
              <w:top w:w="90" w:type="dxa"/>
              <w:left w:w="110" w:type="dxa"/>
              <w:bottom w:w="90" w:type="dxa"/>
              <w:right w:w="110" w:type="dxa"/>
            </w:tcMar>
            <w:vAlign w:val="center"/>
          </w:tcPr>
          <w:p w14:paraId="715797E4"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تقويم أثر برنامج تدريبي في تحسين جودة الخدمة المُدرَكة لدى نزلاء الفندق</w:t>
            </w:r>
          </w:p>
        </w:tc>
      </w:tr>
      <w:tr w:rsidR="00671FD2" w:rsidRPr="00127187" w14:paraId="600888CC" w14:textId="77777777">
        <w:trPr>
          <w:cantSplit/>
        </w:trPr>
        <w:tc>
          <w:tcPr>
            <w:tcW w:w="1800" w:type="dxa"/>
            <w:shd w:val="clear" w:color="auto" w:fill="F5F8FA"/>
            <w:tcMar>
              <w:top w:w="90" w:type="dxa"/>
              <w:left w:w="110" w:type="dxa"/>
              <w:bottom w:w="90" w:type="dxa"/>
              <w:right w:w="110" w:type="dxa"/>
            </w:tcMar>
            <w:vAlign w:val="center"/>
          </w:tcPr>
          <w:p w14:paraId="4AE1E91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البحث الاستطلاعي</w:t>
            </w:r>
          </w:p>
        </w:tc>
        <w:tc>
          <w:tcPr>
            <w:tcW w:w="3600" w:type="dxa"/>
            <w:shd w:val="clear" w:color="auto" w:fill="F5F8FA"/>
            <w:tcMar>
              <w:top w:w="90" w:type="dxa"/>
              <w:left w:w="110" w:type="dxa"/>
              <w:bottom w:w="90" w:type="dxa"/>
              <w:right w:w="110" w:type="dxa"/>
            </w:tcMar>
            <w:vAlign w:val="center"/>
          </w:tcPr>
          <w:p w14:paraId="57B861D0"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استكشاف ظاهرة قليلة الدراسة تمهيدًا لبحث موسّع</w:t>
            </w:r>
          </w:p>
        </w:tc>
        <w:tc>
          <w:tcPr>
            <w:tcW w:w="4106" w:type="dxa"/>
            <w:shd w:val="clear" w:color="auto" w:fill="F5F8FA"/>
            <w:tcMar>
              <w:top w:w="90" w:type="dxa"/>
              <w:left w:w="110" w:type="dxa"/>
              <w:bottom w:w="90" w:type="dxa"/>
              <w:right w:w="110" w:type="dxa"/>
            </w:tcMar>
            <w:vAlign w:val="center"/>
          </w:tcPr>
          <w:p w14:paraId="578D3A75"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استكشاف أنماط السياحة الدينية الناشئة في محافظات العراق</w:t>
            </w:r>
          </w:p>
        </w:tc>
      </w:tr>
    </w:tbl>
    <w:p w14:paraId="4274E256" w14:textId="77777777" w:rsidR="00671FD2" w:rsidRPr="00127187" w:rsidRDefault="00BE2A6E" w:rsidP="00DA3827">
      <w:pPr>
        <w:spacing w:after="160"/>
        <w:jc w:val="both"/>
        <w:rPr>
          <w:rFonts w:ascii="Simplified Arabic" w:hAnsi="Simplified Arabic" w:cs="Simplified Arabic"/>
          <w:sz w:val="28"/>
          <w:szCs w:val="28"/>
        </w:rPr>
      </w:pPr>
      <w:r w:rsidRPr="00127187">
        <w:rPr>
          <w:rFonts w:ascii="Simplified Arabic" w:hAnsi="Simplified Arabic" w:cs="Simplified Arabic"/>
          <w:i/>
          <w:iCs/>
          <w:color w:val="5A6672"/>
          <w:sz w:val="28"/>
          <w:szCs w:val="28"/>
          <w:rtl/>
        </w:rPr>
        <w:t>جدول (٣): أنواع البحوث بحسب الغرض مع تطبيقات سياحية</w:t>
      </w:r>
    </w:p>
    <w:p w14:paraId="191BCA1F"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وتقع بحوث التخرج في كليات العلوم السياحية غالبًا في منطقة البحث التطبيقي أو التقويمي؛ ذلك أن مدّتها الزمنية القصيرة وإمكاناتها المحدودة لا تسمحان ببناء نظري واسع، في حين تتيح بيئة القطاع السياحي والفندقي وفرة من المشكلات العملية القابلة للدراسة في فصل دراسي واحد.</w:t>
      </w:r>
      <w:r w:rsidRPr="00127187">
        <w:rPr>
          <w:rStyle w:val="FootnoteReference"/>
          <w:rFonts w:ascii="Simplified Arabic" w:hAnsi="Simplified Arabic" w:cs="Simplified Arabic"/>
          <w:sz w:val="28"/>
          <w:szCs w:val="28"/>
        </w:rPr>
        <w:footnoteReference w:id="5"/>
      </w:r>
    </w:p>
    <w:p w14:paraId="5A25C8AC" w14:textId="77777777" w:rsidR="00671FD2" w:rsidRPr="00127187" w:rsidRDefault="00BE2A6E" w:rsidP="00DA3827">
      <w:pPr>
        <w:jc w:val="both"/>
        <w:rPr>
          <w:rFonts w:ascii="Simplified Arabic" w:hAnsi="Simplified Arabic" w:cs="Simplified Arabic"/>
          <w:sz w:val="28"/>
          <w:szCs w:val="28"/>
        </w:rPr>
      </w:pPr>
      <w:r w:rsidRPr="00127187">
        <w:rPr>
          <w:rFonts w:ascii="Simplified Arabic" w:hAnsi="Simplified Arabic" w:cs="Simplified Arabic"/>
          <w:sz w:val="28"/>
          <w:szCs w:val="28"/>
        </w:rPr>
        <w:br w:type="page"/>
      </w:r>
    </w:p>
    <w:p w14:paraId="76905E46"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lastRenderedPageBreak/>
        <w:t>٥. بحث التخرج: موضعه بين مستويات البحث الجامعي</w:t>
      </w:r>
    </w:p>
    <w:p w14:paraId="1B7DA3EF"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بحث التخرج، أو خطة البحث التي يُطلب من طلبة المرحلة الرابعة إعدادها في هذا المقرر، دراسة علمية مصغّرة يُنجزها الطالب تحت إشراف عضو هيئة تدريس، بهدف التحقق من امتلاكه المهارات البحثية الأساسية قبل تخرّجه. ووظيفتها تكوينية بالدرجة الأولى؛ أي أنها تُقوَّم بوصفها دليلًا على اكتساب المهارة المنهجية، لا بوصفها إضافة معرفية كبرى إلى الحقل.</w:t>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1800"/>
        <w:gridCol w:w="2500"/>
        <w:gridCol w:w="2500"/>
        <w:gridCol w:w="2706"/>
      </w:tblGrid>
      <w:tr w:rsidR="00671FD2" w:rsidRPr="00127187" w14:paraId="172D4CFB" w14:textId="77777777">
        <w:trPr>
          <w:cantSplit/>
          <w:tblHeader/>
        </w:trPr>
        <w:tc>
          <w:tcPr>
            <w:tcW w:w="1800" w:type="dxa"/>
            <w:shd w:val="clear" w:color="auto" w:fill="13415C"/>
            <w:tcMar>
              <w:top w:w="90" w:type="dxa"/>
              <w:left w:w="110" w:type="dxa"/>
              <w:bottom w:w="90" w:type="dxa"/>
              <w:right w:w="110" w:type="dxa"/>
            </w:tcMar>
            <w:vAlign w:val="center"/>
          </w:tcPr>
          <w:p w14:paraId="3E06CF15"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وجه المقارنة</w:t>
            </w:r>
          </w:p>
        </w:tc>
        <w:tc>
          <w:tcPr>
            <w:tcW w:w="2500" w:type="dxa"/>
            <w:shd w:val="clear" w:color="auto" w:fill="13415C"/>
            <w:tcMar>
              <w:top w:w="90" w:type="dxa"/>
              <w:left w:w="110" w:type="dxa"/>
              <w:bottom w:w="90" w:type="dxa"/>
              <w:right w:w="110" w:type="dxa"/>
            </w:tcMar>
            <w:vAlign w:val="center"/>
          </w:tcPr>
          <w:p w14:paraId="26432881"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خطة بحث التخرج (بكالوريوس)</w:t>
            </w:r>
          </w:p>
        </w:tc>
        <w:tc>
          <w:tcPr>
            <w:tcW w:w="2500" w:type="dxa"/>
            <w:shd w:val="clear" w:color="auto" w:fill="13415C"/>
            <w:tcMar>
              <w:top w:w="90" w:type="dxa"/>
              <w:left w:w="110" w:type="dxa"/>
              <w:bottom w:w="90" w:type="dxa"/>
              <w:right w:w="110" w:type="dxa"/>
            </w:tcMar>
            <w:vAlign w:val="center"/>
          </w:tcPr>
          <w:p w14:paraId="7975A87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رسالة الماجستير</w:t>
            </w:r>
          </w:p>
        </w:tc>
        <w:tc>
          <w:tcPr>
            <w:tcW w:w="2706" w:type="dxa"/>
            <w:shd w:val="clear" w:color="auto" w:fill="13415C"/>
            <w:tcMar>
              <w:top w:w="90" w:type="dxa"/>
              <w:left w:w="110" w:type="dxa"/>
              <w:bottom w:w="90" w:type="dxa"/>
              <w:right w:w="110" w:type="dxa"/>
            </w:tcMar>
            <w:vAlign w:val="center"/>
          </w:tcPr>
          <w:p w14:paraId="31CCC1A3"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b/>
                <w:bCs/>
                <w:color w:val="FFFFFF"/>
                <w:sz w:val="28"/>
                <w:szCs w:val="28"/>
                <w:rtl/>
              </w:rPr>
              <w:t>أطروحة الدكتوراه</w:t>
            </w:r>
          </w:p>
        </w:tc>
      </w:tr>
      <w:tr w:rsidR="00671FD2" w:rsidRPr="00127187" w14:paraId="1C575EC9" w14:textId="77777777">
        <w:trPr>
          <w:cantSplit/>
        </w:trPr>
        <w:tc>
          <w:tcPr>
            <w:tcW w:w="1800" w:type="dxa"/>
            <w:shd w:val="clear" w:color="auto" w:fill="F5F8FA"/>
            <w:tcMar>
              <w:top w:w="90" w:type="dxa"/>
              <w:left w:w="110" w:type="dxa"/>
              <w:bottom w:w="90" w:type="dxa"/>
              <w:right w:w="110" w:type="dxa"/>
            </w:tcMar>
            <w:vAlign w:val="center"/>
          </w:tcPr>
          <w:p w14:paraId="3FEEE697"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الغاية</w:t>
            </w:r>
          </w:p>
        </w:tc>
        <w:tc>
          <w:tcPr>
            <w:tcW w:w="2500" w:type="dxa"/>
            <w:shd w:val="clear" w:color="auto" w:fill="F5F8FA"/>
            <w:tcMar>
              <w:top w:w="90" w:type="dxa"/>
              <w:left w:w="110" w:type="dxa"/>
              <w:bottom w:w="90" w:type="dxa"/>
              <w:right w:w="110" w:type="dxa"/>
            </w:tcMar>
            <w:vAlign w:val="center"/>
          </w:tcPr>
          <w:p w14:paraId="4B110B8B"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التدريب على المنهج</w:t>
            </w:r>
          </w:p>
        </w:tc>
        <w:tc>
          <w:tcPr>
            <w:tcW w:w="2500" w:type="dxa"/>
            <w:shd w:val="clear" w:color="auto" w:fill="F5F8FA"/>
            <w:tcMar>
              <w:top w:w="90" w:type="dxa"/>
              <w:left w:w="110" w:type="dxa"/>
              <w:bottom w:w="90" w:type="dxa"/>
              <w:right w:w="110" w:type="dxa"/>
            </w:tcMar>
            <w:vAlign w:val="center"/>
          </w:tcPr>
          <w:p w14:paraId="67F4A16B"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إتقان المنهج ومعالجة مشكلة</w:t>
            </w:r>
          </w:p>
        </w:tc>
        <w:tc>
          <w:tcPr>
            <w:tcW w:w="2706" w:type="dxa"/>
            <w:shd w:val="clear" w:color="auto" w:fill="F5F8FA"/>
            <w:tcMar>
              <w:top w:w="90" w:type="dxa"/>
              <w:left w:w="110" w:type="dxa"/>
              <w:bottom w:w="90" w:type="dxa"/>
              <w:right w:w="110" w:type="dxa"/>
            </w:tcMar>
            <w:vAlign w:val="center"/>
          </w:tcPr>
          <w:p w14:paraId="2EE1827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إضافة أصيلة إلى المعرفة</w:t>
            </w:r>
          </w:p>
        </w:tc>
      </w:tr>
      <w:tr w:rsidR="00671FD2" w:rsidRPr="00127187" w14:paraId="34C388D7" w14:textId="77777777">
        <w:trPr>
          <w:cantSplit/>
        </w:trPr>
        <w:tc>
          <w:tcPr>
            <w:tcW w:w="1800" w:type="dxa"/>
            <w:shd w:val="clear" w:color="auto" w:fill="F5F8FA"/>
            <w:tcMar>
              <w:top w:w="90" w:type="dxa"/>
              <w:left w:w="110" w:type="dxa"/>
              <w:bottom w:w="90" w:type="dxa"/>
              <w:right w:w="110" w:type="dxa"/>
            </w:tcMar>
            <w:vAlign w:val="center"/>
          </w:tcPr>
          <w:p w14:paraId="5EDBFE0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الأصالة المطلوبة</w:t>
            </w:r>
          </w:p>
        </w:tc>
        <w:tc>
          <w:tcPr>
            <w:tcW w:w="2500" w:type="dxa"/>
            <w:shd w:val="clear" w:color="auto" w:fill="F5F8FA"/>
            <w:tcMar>
              <w:top w:w="90" w:type="dxa"/>
              <w:left w:w="110" w:type="dxa"/>
              <w:bottom w:w="90" w:type="dxa"/>
              <w:right w:w="110" w:type="dxa"/>
            </w:tcMar>
            <w:vAlign w:val="center"/>
          </w:tcPr>
          <w:p w14:paraId="38ADA83D"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محدودة؛ يكفي تطبيق مُحكم</w:t>
            </w:r>
          </w:p>
        </w:tc>
        <w:tc>
          <w:tcPr>
            <w:tcW w:w="2500" w:type="dxa"/>
            <w:shd w:val="clear" w:color="auto" w:fill="F5F8FA"/>
            <w:tcMar>
              <w:top w:w="90" w:type="dxa"/>
              <w:left w:w="110" w:type="dxa"/>
              <w:bottom w:w="90" w:type="dxa"/>
              <w:right w:w="110" w:type="dxa"/>
            </w:tcMar>
            <w:vAlign w:val="center"/>
          </w:tcPr>
          <w:p w14:paraId="791C077F"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متوسطة؛ زاوية جديدة أو بيئة جديدة</w:t>
            </w:r>
          </w:p>
        </w:tc>
        <w:tc>
          <w:tcPr>
            <w:tcW w:w="2706" w:type="dxa"/>
            <w:shd w:val="clear" w:color="auto" w:fill="F5F8FA"/>
            <w:tcMar>
              <w:top w:w="90" w:type="dxa"/>
              <w:left w:w="110" w:type="dxa"/>
              <w:bottom w:w="90" w:type="dxa"/>
              <w:right w:w="110" w:type="dxa"/>
            </w:tcMar>
            <w:vAlign w:val="center"/>
          </w:tcPr>
          <w:p w14:paraId="43587D16"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عالية؛ إسهام نظري أو منهجي جديد</w:t>
            </w:r>
          </w:p>
        </w:tc>
      </w:tr>
      <w:tr w:rsidR="00671FD2" w:rsidRPr="00127187" w14:paraId="5D1CB3AE" w14:textId="77777777">
        <w:trPr>
          <w:cantSplit/>
        </w:trPr>
        <w:tc>
          <w:tcPr>
            <w:tcW w:w="1800" w:type="dxa"/>
            <w:shd w:val="clear" w:color="auto" w:fill="F5F8FA"/>
            <w:tcMar>
              <w:top w:w="90" w:type="dxa"/>
              <w:left w:w="110" w:type="dxa"/>
              <w:bottom w:w="90" w:type="dxa"/>
              <w:right w:w="110" w:type="dxa"/>
            </w:tcMar>
            <w:vAlign w:val="center"/>
          </w:tcPr>
          <w:p w14:paraId="4C655D65"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الحجم التقريبي</w:t>
            </w:r>
          </w:p>
        </w:tc>
        <w:tc>
          <w:tcPr>
            <w:tcW w:w="2500" w:type="dxa"/>
            <w:shd w:val="clear" w:color="auto" w:fill="F5F8FA"/>
            <w:tcMar>
              <w:top w:w="90" w:type="dxa"/>
              <w:left w:w="110" w:type="dxa"/>
              <w:bottom w:w="90" w:type="dxa"/>
              <w:right w:w="110" w:type="dxa"/>
            </w:tcMar>
            <w:vAlign w:val="center"/>
          </w:tcPr>
          <w:p w14:paraId="67BCDBDB"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١٥ – ٢٥ صفحة</w:t>
            </w:r>
          </w:p>
        </w:tc>
        <w:tc>
          <w:tcPr>
            <w:tcW w:w="2500" w:type="dxa"/>
            <w:shd w:val="clear" w:color="auto" w:fill="F5F8FA"/>
            <w:tcMar>
              <w:top w:w="90" w:type="dxa"/>
              <w:left w:w="110" w:type="dxa"/>
              <w:bottom w:w="90" w:type="dxa"/>
              <w:right w:w="110" w:type="dxa"/>
            </w:tcMar>
            <w:vAlign w:val="center"/>
          </w:tcPr>
          <w:p w14:paraId="534B5D8A"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١٠٠ – ١٥٠ صفحة</w:t>
            </w:r>
          </w:p>
        </w:tc>
        <w:tc>
          <w:tcPr>
            <w:tcW w:w="2706" w:type="dxa"/>
            <w:shd w:val="clear" w:color="auto" w:fill="F5F8FA"/>
            <w:tcMar>
              <w:top w:w="90" w:type="dxa"/>
              <w:left w:w="110" w:type="dxa"/>
              <w:bottom w:w="90" w:type="dxa"/>
              <w:right w:w="110" w:type="dxa"/>
            </w:tcMar>
            <w:vAlign w:val="center"/>
          </w:tcPr>
          <w:p w14:paraId="0D505013"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٢٠٠ صفحة فأكثر</w:t>
            </w:r>
          </w:p>
        </w:tc>
      </w:tr>
      <w:tr w:rsidR="00671FD2" w:rsidRPr="00127187" w14:paraId="72D93EDB" w14:textId="77777777">
        <w:trPr>
          <w:cantSplit/>
        </w:trPr>
        <w:tc>
          <w:tcPr>
            <w:tcW w:w="1800" w:type="dxa"/>
            <w:shd w:val="clear" w:color="auto" w:fill="F5F8FA"/>
            <w:tcMar>
              <w:top w:w="90" w:type="dxa"/>
              <w:left w:w="110" w:type="dxa"/>
              <w:bottom w:w="90" w:type="dxa"/>
              <w:right w:w="110" w:type="dxa"/>
            </w:tcMar>
            <w:vAlign w:val="center"/>
          </w:tcPr>
          <w:p w14:paraId="3125FEB1"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عمق الإطار النظري</w:t>
            </w:r>
          </w:p>
        </w:tc>
        <w:tc>
          <w:tcPr>
            <w:tcW w:w="2500" w:type="dxa"/>
            <w:shd w:val="clear" w:color="auto" w:fill="F5F8FA"/>
            <w:tcMar>
              <w:top w:w="90" w:type="dxa"/>
              <w:left w:w="110" w:type="dxa"/>
              <w:bottom w:w="90" w:type="dxa"/>
              <w:right w:w="110" w:type="dxa"/>
            </w:tcMar>
            <w:vAlign w:val="center"/>
          </w:tcPr>
          <w:p w14:paraId="19A89608"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عرض مركّز للمفاهيم</w:t>
            </w:r>
          </w:p>
        </w:tc>
        <w:tc>
          <w:tcPr>
            <w:tcW w:w="2500" w:type="dxa"/>
            <w:shd w:val="clear" w:color="auto" w:fill="F5F8FA"/>
            <w:tcMar>
              <w:top w:w="90" w:type="dxa"/>
              <w:left w:w="110" w:type="dxa"/>
              <w:bottom w:w="90" w:type="dxa"/>
              <w:right w:w="110" w:type="dxa"/>
            </w:tcMar>
            <w:vAlign w:val="center"/>
          </w:tcPr>
          <w:p w14:paraId="7390808D"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مراجعة نقدية موسّعة</w:t>
            </w:r>
          </w:p>
        </w:tc>
        <w:tc>
          <w:tcPr>
            <w:tcW w:w="2706" w:type="dxa"/>
            <w:shd w:val="clear" w:color="auto" w:fill="F5F8FA"/>
            <w:tcMar>
              <w:top w:w="90" w:type="dxa"/>
              <w:left w:w="110" w:type="dxa"/>
              <w:bottom w:w="90" w:type="dxa"/>
              <w:right w:w="110" w:type="dxa"/>
            </w:tcMar>
            <w:vAlign w:val="center"/>
          </w:tcPr>
          <w:p w14:paraId="09A0A4A7" w14:textId="77777777" w:rsidR="00671FD2" w:rsidRPr="00127187" w:rsidRDefault="00BE2A6E" w:rsidP="00DA3827">
            <w:pPr>
              <w:spacing w:line="28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بناء نظري ونقد للأدبيات</w:t>
            </w:r>
          </w:p>
        </w:tc>
      </w:tr>
    </w:tbl>
    <w:p w14:paraId="134D4D80" w14:textId="77777777" w:rsidR="00671FD2" w:rsidRPr="00127187" w:rsidRDefault="00BE2A6E" w:rsidP="00DA3827">
      <w:pPr>
        <w:spacing w:after="160"/>
        <w:jc w:val="both"/>
        <w:rPr>
          <w:rFonts w:ascii="Simplified Arabic" w:hAnsi="Simplified Arabic" w:cs="Simplified Arabic"/>
          <w:sz w:val="28"/>
          <w:szCs w:val="28"/>
        </w:rPr>
      </w:pPr>
      <w:r w:rsidRPr="00127187">
        <w:rPr>
          <w:rFonts w:ascii="Simplified Arabic" w:hAnsi="Simplified Arabic" w:cs="Simplified Arabic"/>
          <w:i/>
          <w:iCs/>
          <w:color w:val="5A6672"/>
          <w:sz w:val="28"/>
          <w:szCs w:val="28"/>
          <w:rtl/>
        </w:rPr>
        <w:t>جدول (٤): الفروق الجوهرية بين مستويات البحوث الجامعية</w:t>
      </w:r>
    </w:p>
    <w:tbl>
      <w:tblPr>
        <w:bidiVisual/>
        <w:tblW w:w="9506" w:type="dxa"/>
        <w:tblBorders>
          <w:top w:val="single" w:sz="4" w:space="0" w:color="1F7A8C"/>
          <w:left w:val="single" w:sz="4" w:space="0" w:color="1F7A8C"/>
          <w:bottom w:val="single" w:sz="4" w:space="0" w:color="1F7A8C"/>
          <w:right w:val="single" w:sz="24" w:space="0" w:color="1F7A8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rsidRPr="00127187" w14:paraId="1D2DC8C1" w14:textId="77777777">
        <w:tc>
          <w:tcPr>
            <w:tcW w:w="9506" w:type="dxa"/>
            <w:shd w:val="clear" w:color="auto" w:fill="EAF1F4"/>
            <w:tcMar>
              <w:top w:w="160" w:type="dxa"/>
              <w:left w:w="180" w:type="dxa"/>
              <w:bottom w:w="160" w:type="dxa"/>
              <w:right w:w="180" w:type="dxa"/>
            </w:tcMar>
          </w:tcPr>
          <w:p w14:paraId="17A2D762" w14:textId="77777777" w:rsidR="00671FD2" w:rsidRPr="00127187" w:rsidRDefault="00BE2A6E" w:rsidP="00DA3827">
            <w:pPr>
              <w:spacing w:after="90"/>
              <w:jc w:val="both"/>
              <w:rPr>
                <w:rFonts w:ascii="Simplified Arabic" w:hAnsi="Simplified Arabic" w:cs="Simplified Arabic"/>
                <w:sz w:val="28"/>
                <w:szCs w:val="28"/>
              </w:rPr>
            </w:pPr>
            <w:r w:rsidRPr="00127187">
              <w:rPr>
                <w:rFonts w:ascii="Simplified Arabic" w:hAnsi="Simplified Arabic" w:cs="Simplified Arabic"/>
                <w:b/>
                <w:bCs/>
                <w:color w:val="1F7A8C"/>
                <w:sz w:val="28"/>
                <w:szCs w:val="28"/>
                <w:rtl/>
              </w:rPr>
              <w:t>قاعدة الاتساق المنهجي (Alignment)</w:t>
            </w:r>
          </w:p>
          <w:p w14:paraId="5D2D80B3" w14:textId="77777777" w:rsidR="00671FD2" w:rsidRPr="00127187" w:rsidRDefault="00BE2A6E" w:rsidP="00DA3827">
            <w:pPr>
              <w:spacing w:after="70"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 xml:space="preserve">أهم اختبار لجودة أي بحث هو اختبار «الخيط الواحد»: يجب أن يمتد خيط منطقي واحد من عنوان البحث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مشكلته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أسئلته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أهدافه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فرضياته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أداته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نتائجه</w:t>
            </w:r>
            <w:r w:rsidRPr="00127187">
              <w:rPr>
                <w:rFonts w:ascii="Simplified Arabic" w:hAnsi="Simplified Arabic" w:cs="Simplified Arabic"/>
                <w:color w:val="1A1A1A"/>
                <w:sz w:val="28"/>
                <w:szCs w:val="28"/>
                <w:rtl/>
              </w:rPr>
              <w:t xml:space="preserve"> </w:t>
            </w:r>
            <w:r w:rsidRPr="00127187">
              <w:rPr>
                <w:rFonts w:hint="cs"/>
                <w:color w:val="1A1A1A"/>
                <w:sz w:val="28"/>
                <w:szCs w:val="28"/>
                <w:rtl/>
              </w:rPr>
              <w:t>←</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إلى</w:t>
            </w:r>
            <w:r w:rsidRPr="00127187">
              <w:rPr>
                <w:rFonts w:ascii="Simplified Arabic" w:hAnsi="Simplified Arabic" w:cs="Simplified Arabic"/>
                <w:color w:val="1A1A1A"/>
                <w:sz w:val="28"/>
                <w:szCs w:val="28"/>
                <w:rtl/>
              </w:rPr>
              <w:t xml:space="preserve"> </w:t>
            </w:r>
            <w:r w:rsidRPr="00127187">
              <w:rPr>
                <w:rFonts w:ascii="Simplified Arabic" w:hAnsi="Simplified Arabic" w:cs="Simplified Arabic" w:hint="cs"/>
                <w:color w:val="1A1A1A"/>
                <w:sz w:val="28"/>
                <w:szCs w:val="28"/>
                <w:rtl/>
              </w:rPr>
              <w:t>توصياته</w:t>
            </w:r>
            <w:r w:rsidRPr="00127187">
              <w:rPr>
                <w:rFonts w:ascii="Simplified Arabic" w:hAnsi="Simplified Arabic" w:cs="Simplified Arabic"/>
                <w:color w:val="1A1A1A"/>
                <w:sz w:val="28"/>
                <w:szCs w:val="28"/>
                <w:rtl/>
              </w:rPr>
              <w:t>.</w:t>
            </w:r>
          </w:p>
          <w:p w14:paraId="35AF3269" w14:textId="77777777" w:rsidR="00671FD2" w:rsidRPr="00127187" w:rsidRDefault="00BE2A6E" w:rsidP="00DA3827">
            <w:pPr>
              <w:spacing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أي عنصر لا يمكن ردّه إلى هذا الخيط فهو زائد يجب حذفه، وأي حلقة مفقودة فيه ثغرة منهجية ستُرصد عند المناقشة والتقويم.</w:t>
            </w:r>
          </w:p>
        </w:tc>
      </w:tr>
    </w:tbl>
    <w:p w14:paraId="007B4917" w14:textId="77777777" w:rsidR="00671FD2" w:rsidRPr="00127187" w:rsidRDefault="00BE2A6E" w:rsidP="00DA3827">
      <w:pPr>
        <w:jc w:val="both"/>
        <w:rPr>
          <w:rFonts w:ascii="Simplified Arabic" w:hAnsi="Simplified Arabic" w:cs="Simplified Arabic"/>
          <w:sz w:val="28"/>
          <w:szCs w:val="28"/>
        </w:rPr>
      </w:pPr>
      <w:r w:rsidRPr="00127187">
        <w:rPr>
          <w:rFonts w:ascii="Simplified Arabic" w:hAnsi="Simplified Arabic" w:cs="Simplified Arabic"/>
          <w:sz w:val="28"/>
          <w:szCs w:val="28"/>
        </w:rPr>
        <w:lastRenderedPageBreak/>
        <w:br w:type="page"/>
      </w:r>
    </w:p>
    <w:p w14:paraId="14AFBAF2"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lastRenderedPageBreak/>
        <w:t>خلاصة المحاضرة</w:t>
      </w:r>
    </w:p>
    <w:p w14:paraId="34A3833F" w14:textId="77777777" w:rsidR="00671FD2" w:rsidRPr="00127187" w:rsidRDefault="00BE2A6E" w:rsidP="00DA3827">
      <w:pPr>
        <w:spacing w:after="12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المعرفة أشمل من العلم، والعلم صورة منضبطة منها، والبحث العلمي هو الإجراء المنتِج لهذه الصورة المنضبطة. ويتميّز البحث العلمي بالموضوعية والمنهجية والقابلية للتحقق والاعتماد على الأدلة والتراكمية والأمانة العلمية. وخطة بحث التخرج تدريب عملي مصغّر على هذا النشاط، تُقوَّم بمقدار انضباطها المنهجي واتساق عناصرها، لا بحجمها أو باتساع طموحها.</w:t>
      </w:r>
    </w:p>
    <w:p w14:paraId="7FEEE91A" w14:textId="77777777" w:rsidR="00671FD2" w:rsidRPr="00127187" w:rsidRDefault="00BE2A6E" w:rsidP="00DA3827">
      <w:pPr>
        <w:pStyle w:val="Heading1"/>
        <w:pBdr>
          <w:bottom w:val="single" w:sz="12" w:space="6" w:color="B58A2E"/>
        </w:pBdr>
        <w:bidi/>
        <w:spacing w:after="160"/>
        <w:jc w:val="both"/>
        <w:rPr>
          <w:rFonts w:ascii="Simplified Arabic" w:hAnsi="Simplified Arabic" w:cs="Simplified Arabic"/>
          <w:sz w:val="28"/>
          <w:szCs w:val="28"/>
        </w:rPr>
      </w:pPr>
      <w:r w:rsidRPr="00127187">
        <w:rPr>
          <w:rFonts w:ascii="Simplified Arabic" w:hAnsi="Simplified Arabic" w:cs="Simplified Arabic"/>
          <w:b/>
          <w:bCs/>
          <w:color w:val="13415C"/>
          <w:sz w:val="28"/>
          <w:szCs w:val="28"/>
          <w:rtl/>
        </w:rPr>
        <w:t>أسئلة المحاضرة وتمارينها</w:t>
      </w:r>
    </w:p>
    <w:p w14:paraId="0B719182"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وضّح العلاقة بين المعرفة والعلم والبحث العلمي، مستعينًا بمثال من العمل الفندقي.</w:t>
      </w:r>
    </w:p>
    <w:p w14:paraId="1EE7D842"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علّل: لماذا تُعدّ خاصية «القابلية للتحقق» شرطًا لقبول البحث العلمي؟</w:t>
      </w:r>
    </w:p>
    <w:p w14:paraId="3F602003"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صنّف كلًّا من الحالات الآتية إلى بحث أساسي أو تطبيقي أو تقويمي أو استطلاعي: (أ) قياس رضا نزلاء فندق عن خدمة الاستقبال، (ب) اختبار نظرية الدعم التنظيمي المُدرَك في بيئة عربية، (ج) الحكم على جدوى حملة ترويجية سياحية بعد سنة من إطلاقها.</w:t>
      </w:r>
    </w:p>
    <w:p w14:paraId="65B8EA3B" w14:textId="77777777" w:rsidR="00671FD2" w:rsidRPr="00127187" w:rsidRDefault="00BE2A6E" w:rsidP="00DA3827">
      <w:pPr>
        <w:pStyle w:val="ListParagraph"/>
        <w:numPr>
          <w:ilvl w:val="0"/>
          <w:numId w:val="2"/>
        </w:numPr>
        <w:bidi/>
        <w:spacing w:after="70" w:line="300" w:lineRule="auto"/>
        <w:ind w:right="0"/>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اذكر ثلاثة فروق جوهرية بين خطة بحث التخرج ورسالة الماجستير.</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671FD2" w:rsidRPr="00127187" w14:paraId="455284F4" w14:textId="77777777">
        <w:tc>
          <w:tcPr>
            <w:tcW w:w="9506" w:type="dxa"/>
            <w:shd w:val="clear" w:color="auto" w:fill="FBF4E4"/>
            <w:tcMar>
              <w:top w:w="160" w:type="dxa"/>
              <w:left w:w="180" w:type="dxa"/>
              <w:bottom w:w="160" w:type="dxa"/>
              <w:right w:w="180" w:type="dxa"/>
            </w:tcMar>
          </w:tcPr>
          <w:p w14:paraId="01FEBCCB" w14:textId="77777777" w:rsidR="00671FD2" w:rsidRPr="00127187" w:rsidRDefault="00BE2A6E" w:rsidP="00DA3827">
            <w:pPr>
              <w:spacing w:after="90"/>
              <w:jc w:val="both"/>
              <w:rPr>
                <w:rFonts w:ascii="Simplified Arabic" w:hAnsi="Simplified Arabic" w:cs="Simplified Arabic"/>
                <w:sz w:val="28"/>
                <w:szCs w:val="28"/>
              </w:rPr>
            </w:pPr>
            <w:r w:rsidRPr="00127187">
              <w:rPr>
                <w:rFonts w:ascii="Simplified Arabic" w:hAnsi="Simplified Arabic" w:cs="Simplified Arabic"/>
                <w:b/>
                <w:bCs/>
                <w:color w:val="B58A2E"/>
                <w:sz w:val="28"/>
                <w:szCs w:val="28"/>
                <w:rtl/>
              </w:rPr>
              <w:t>الواجب التطبيقي (يُسلَّم في المحاضرة القادمة)</w:t>
            </w:r>
          </w:p>
          <w:p w14:paraId="249D65AE" w14:textId="77777777" w:rsidR="00671FD2" w:rsidRPr="00127187" w:rsidRDefault="00BE2A6E" w:rsidP="00DA3827">
            <w:pPr>
              <w:spacing w:line="300" w:lineRule="auto"/>
              <w:jc w:val="both"/>
              <w:rPr>
                <w:rFonts w:ascii="Simplified Arabic" w:hAnsi="Simplified Arabic" w:cs="Simplified Arabic"/>
                <w:sz w:val="28"/>
                <w:szCs w:val="28"/>
              </w:rPr>
            </w:pPr>
            <w:r w:rsidRPr="00127187">
              <w:rPr>
                <w:rFonts w:ascii="Simplified Arabic" w:hAnsi="Simplified Arabic" w:cs="Simplified Arabic"/>
                <w:color w:val="1A1A1A"/>
                <w:sz w:val="28"/>
                <w:szCs w:val="28"/>
                <w:rtl/>
              </w:rPr>
              <w:t>اكتب في نصف صفحة: مجال الاهتمام البحثي الذي تميل إليه (سلوك تنظيمي، تسويق سياحي، جودة خدمة، تشغيل فندقي، تراث وسياحة...)، مع تبرير الاختيار بثلاثة أسباب: أهميته للقطاع، وتوافر البيانات، وقدرتك على الوصول إلى مجتمع الدراسة.</w:t>
            </w:r>
          </w:p>
        </w:tc>
      </w:tr>
    </w:tbl>
    <w:p w14:paraId="09C34CBA" w14:textId="77777777" w:rsidR="00C862A5" w:rsidRPr="00127187" w:rsidRDefault="00C862A5" w:rsidP="00DA3827">
      <w:pPr>
        <w:jc w:val="both"/>
        <w:rPr>
          <w:rFonts w:ascii="Simplified Arabic" w:hAnsi="Simplified Arabic" w:cs="Simplified Arabic"/>
          <w:sz w:val="28"/>
          <w:szCs w:val="28"/>
        </w:rPr>
      </w:pPr>
    </w:p>
    <w:sectPr w:rsidR="00C862A5" w:rsidRPr="00127187">
      <w:headerReference w:type="default" r:id="rId7"/>
      <w:footerReference w:type="default" r:id="rId8"/>
      <w:headerReference w:type="first" r:id="rId9"/>
      <w:footerReference w:type="first" r:id="rId10"/>
      <w:pgSz w:w="11906" w:h="16838"/>
      <w:pgMar w:top="1200" w:right="1200" w:bottom="1200" w:left="12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51199" w14:textId="77777777" w:rsidR="002677D4" w:rsidRDefault="002677D4">
      <w:pPr>
        <w:spacing w:line="240" w:lineRule="auto"/>
      </w:pPr>
      <w:r>
        <w:separator/>
      </w:r>
    </w:p>
  </w:endnote>
  <w:endnote w:type="continuationSeparator" w:id="0">
    <w:p w14:paraId="3A0F49CE" w14:textId="77777777" w:rsidR="002677D4" w:rsidRDefault="002677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63EF" w14:textId="77777777" w:rsidR="00671FD2" w:rsidRDefault="00BE2A6E">
    <w:pPr>
      <w:jc w:val="center"/>
    </w:pPr>
    <w:r>
      <w:rPr>
        <w:color w:val="5A6672"/>
        <w:sz w:val="18"/>
        <w:szCs w:val="18"/>
      </w:rPr>
      <w:t xml:space="preserve">— </w:t>
    </w:r>
    <w:r>
      <w:rPr>
        <w:color w:val="5A6672"/>
        <w:sz w:val="18"/>
        <w:szCs w:val="18"/>
      </w:rPr>
      <w:fldChar w:fldCharType="begin"/>
    </w:r>
    <w:r>
      <w:rPr>
        <w:color w:val="5A6672"/>
        <w:sz w:val="18"/>
        <w:szCs w:val="18"/>
      </w:rPr>
      <w:instrText>PAGE</w:instrText>
    </w:r>
    <w:r>
      <w:rPr>
        <w:color w:val="5A6672"/>
        <w:sz w:val="18"/>
        <w:szCs w:val="18"/>
      </w:rPr>
      <w:fldChar w:fldCharType="separate"/>
    </w:r>
    <w:r>
      <w:rPr>
        <w:noProof/>
        <w:color w:val="5A6672"/>
        <w:sz w:val="18"/>
        <w:szCs w:val="18"/>
        <w:rtl/>
      </w:rPr>
      <w:t>2</w:t>
    </w:r>
    <w:r>
      <w:rPr>
        <w:color w:val="5A6672"/>
        <w:sz w:val="18"/>
        <w:szCs w:val="18"/>
      </w:rPr>
      <w:fldChar w:fldCharType="end"/>
    </w:r>
    <w:r>
      <w:rPr>
        <w:color w:val="5A6672"/>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E82A" w14:textId="77777777" w:rsidR="00671FD2" w:rsidRDefault="00671F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9BF11" w14:textId="77777777" w:rsidR="002677D4" w:rsidRDefault="002677D4">
      <w:pPr>
        <w:spacing w:line="240" w:lineRule="auto"/>
      </w:pPr>
      <w:r>
        <w:separator/>
      </w:r>
    </w:p>
  </w:footnote>
  <w:footnote w:type="continuationSeparator" w:id="0">
    <w:p w14:paraId="0151EA70" w14:textId="77777777" w:rsidR="002677D4" w:rsidRDefault="002677D4">
      <w:pPr>
        <w:spacing w:line="240" w:lineRule="auto"/>
      </w:pPr>
      <w:r>
        <w:continuationSeparator/>
      </w:r>
    </w:p>
  </w:footnote>
  <w:footnote w:id="1">
    <w:p w14:paraId="24FDDC94" w14:textId="77777777" w:rsidR="00671FD2" w:rsidRDefault="00BE2A6E">
      <w:pPr>
        <w:bidi w:val="0"/>
        <w:spacing w:line="260" w:lineRule="auto"/>
      </w:pPr>
      <w:r>
        <w:rPr>
          <w:rStyle w:val="FootnoteReference"/>
        </w:rPr>
        <w:footnoteRef/>
      </w:r>
      <w:r>
        <w:rPr>
          <w:color w:val="44505A"/>
          <w:sz w:val="18"/>
          <w:szCs w:val="18"/>
        </w:rPr>
        <w:t>Saunders, M. N. K., Lewis, P., &amp; Thornhill, A. (2023). Research Methods for Business Students (9th ed.). Pearson.</w:t>
      </w:r>
    </w:p>
  </w:footnote>
  <w:footnote w:id="2">
    <w:p w14:paraId="3A03D748" w14:textId="77777777" w:rsidR="00671FD2" w:rsidRDefault="00BE2A6E">
      <w:pPr>
        <w:bidi w:val="0"/>
        <w:spacing w:line="260" w:lineRule="auto"/>
      </w:pPr>
      <w:r>
        <w:rPr>
          <w:rStyle w:val="FootnoteReference"/>
        </w:rPr>
        <w:footnoteRef/>
      </w:r>
      <w:r>
        <w:rPr>
          <w:color w:val="44505A"/>
          <w:sz w:val="18"/>
          <w:szCs w:val="18"/>
        </w:rPr>
        <w:t>Creswell, J. W., &amp; Creswell, J. D. (2023). Research Design: Qualitative, Quantitative, and Mixed Methods Approaches (6th ed.). SAGE.</w:t>
      </w:r>
    </w:p>
  </w:footnote>
  <w:footnote w:id="3">
    <w:p w14:paraId="4066C3DE" w14:textId="77777777" w:rsidR="00671FD2" w:rsidRDefault="00BE2A6E">
      <w:pPr>
        <w:bidi w:val="0"/>
        <w:spacing w:line="260" w:lineRule="auto"/>
      </w:pPr>
      <w:r>
        <w:rPr>
          <w:rStyle w:val="FootnoteReference"/>
        </w:rPr>
        <w:footnoteRef/>
      </w:r>
      <w:r>
        <w:rPr>
          <w:color w:val="44505A"/>
          <w:sz w:val="18"/>
          <w:szCs w:val="18"/>
        </w:rPr>
        <w:t>Quinlan, C., Babin, B. J., Carr, J. C., Griffin, M., &amp; Zikmund, W. G. (2024). Business Research Methods (3rd ed.). Cengage Learning EMEA.</w:t>
      </w:r>
    </w:p>
  </w:footnote>
  <w:footnote w:id="4">
    <w:p w14:paraId="4174E5E7" w14:textId="77777777" w:rsidR="00671FD2" w:rsidRDefault="00BE2A6E">
      <w:pPr>
        <w:bidi w:val="0"/>
        <w:spacing w:line="260" w:lineRule="auto"/>
      </w:pPr>
      <w:r>
        <w:rPr>
          <w:rStyle w:val="FootnoteReference"/>
        </w:rPr>
        <w:footnoteRef/>
      </w:r>
      <w:r>
        <w:rPr>
          <w:color w:val="44505A"/>
          <w:sz w:val="18"/>
          <w:szCs w:val="18"/>
        </w:rPr>
        <w:t>Creswell, J. W., &amp; Creswell, J. D. (2023). Research Design: Qualitative, Quantitative, and Mixed Methods Approaches (6th ed.). SAGE.</w:t>
      </w:r>
    </w:p>
  </w:footnote>
  <w:footnote w:id="5">
    <w:p w14:paraId="3CA4A8FB" w14:textId="77777777" w:rsidR="00671FD2" w:rsidRDefault="00BE2A6E">
      <w:pPr>
        <w:bidi w:val="0"/>
        <w:spacing w:line="260" w:lineRule="auto"/>
      </w:pPr>
      <w:r>
        <w:rPr>
          <w:rStyle w:val="FootnoteReference"/>
        </w:rPr>
        <w:footnoteRef/>
      </w:r>
      <w:r>
        <w:rPr>
          <w:color w:val="44505A"/>
          <w:sz w:val="18"/>
          <w:szCs w:val="18"/>
        </w:rPr>
        <w:t>Quinlan, C., Babin, B. J., Carr, J. C., Griffin, M., &amp; Zikmund, W. G. (2024). Business Research Methods (3rd ed.). Cengage Learning EMEA.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93211" w14:textId="77777777" w:rsidR="00671FD2" w:rsidRDefault="00BE2A6E">
    <w:pPr>
      <w:pBdr>
        <w:bottom w:val="single" w:sz="6" w:space="3" w:color="B58A2E"/>
      </w:pBdr>
      <w:spacing w:after="40"/>
      <w:jc w:val="right"/>
    </w:pPr>
    <w:r>
      <w:rPr>
        <w:color w:val="5A6672"/>
        <w:sz w:val="18"/>
        <w:szCs w:val="18"/>
        <w:rtl/>
      </w:rPr>
      <w:t>المحاضرة الأولى: مدخل إلى العلم والمعرفة والبحث العلمي | أساليب البحث العلمي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C9AC" w14:textId="77777777" w:rsidR="00671FD2" w:rsidRDefault="00671F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F4840"/>
    <w:multiLevelType w:val="hybridMultilevel"/>
    <w:tmpl w:val="1EBED6F2"/>
    <w:lvl w:ilvl="0" w:tplc="8F120D0A">
      <w:start w:val="1"/>
      <w:numFmt w:val="bullet"/>
      <w:lvlText w:val="●"/>
      <w:lvlJc w:val="left"/>
      <w:pPr>
        <w:ind w:left="720" w:hanging="360"/>
      </w:pPr>
    </w:lvl>
    <w:lvl w:ilvl="1" w:tplc="B0CE8424">
      <w:start w:val="1"/>
      <w:numFmt w:val="bullet"/>
      <w:lvlText w:val="○"/>
      <w:lvlJc w:val="left"/>
      <w:pPr>
        <w:ind w:left="1440" w:hanging="360"/>
      </w:pPr>
    </w:lvl>
    <w:lvl w:ilvl="2" w:tplc="BFCEF3B0">
      <w:start w:val="1"/>
      <w:numFmt w:val="bullet"/>
      <w:lvlText w:val="■"/>
      <w:lvlJc w:val="left"/>
      <w:pPr>
        <w:ind w:left="2160" w:hanging="360"/>
      </w:pPr>
    </w:lvl>
    <w:lvl w:ilvl="3" w:tplc="587CEEE0">
      <w:start w:val="1"/>
      <w:numFmt w:val="bullet"/>
      <w:lvlText w:val="●"/>
      <w:lvlJc w:val="left"/>
      <w:pPr>
        <w:ind w:left="2880" w:hanging="360"/>
      </w:pPr>
    </w:lvl>
    <w:lvl w:ilvl="4" w:tplc="A16ADFEE">
      <w:start w:val="1"/>
      <w:numFmt w:val="bullet"/>
      <w:lvlText w:val="○"/>
      <w:lvlJc w:val="left"/>
      <w:pPr>
        <w:ind w:left="3600" w:hanging="360"/>
      </w:pPr>
    </w:lvl>
    <w:lvl w:ilvl="5" w:tplc="60F29EF8">
      <w:start w:val="1"/>
      <w:numFmt w:val="bullet"/>
      <w:lvlText w:val="■"/>
      <w:lvlJc w:val="left"/>
      <w:pPr>
        <w:ind w:left="4320" w:hanging="360"/>
      </w:pPr>
    </w:lvl>
    <w:lvl w:ilvl="6" w:tplc="FB00EE70">
      <w:start w:val="1"/>
      <w:numFmt w:val="bullet"/>
      <w:lvlText w:val="●"/>
      <w:lvlJc w:val="left"/>
      <w:pPr>
        <w:ind w:left="5040" w:hanging="360"/>
      </w:pPr>
    </w:lvl>
    <w:lvl w:ilvl="7" w:tplc="CCB4A0EE">
      <w:start w:val="1"/>
      <w:numFmt w:val="bullet"/>
      <w:lvlText w:val="●"/>
      <w:lvlJc w:val="left"/>
      <w:pPr>
        <w:ind w:left="5760" w:hanging="360"/>
      </w:pPr>
    </w:lvl>
    <w:lvl w:ilvl="8" w:tplc="658290E8">
      <w:start w:val="1"/>
      <w:numFmt w:val="bullet"/>
      <w:lvlText w:val="●"/>
      <w:lvlJc w:val="left"/>
      <w:pPr>
        <w:ind w:left="6480" w:hanging="360"/>
      </w:pPr>
    </w:lvl>
  </w:abstractNum>
  <w:abstractNum w:abstractNumId="1" w15:restartNumberingAfterBreak="0">
    <w:nsid w:val="592530DC"/>
    <w:multiLevelType w:val="hybridMultilevel"/>
    <w:tmpl w:val="33E896EE"/>
    <w:lvl w:ilvl="0" w:tplc="A92CB0D8">
      <w:start w:val="1"/>
      <w:numFmt w:val="bullet"/>
      <w:lvlText w:val="▪"/>
      <w:lvlJc w:val="right"/>
      <w:pPr>
        <w:ind w:right="400" w:hanging="260"/>
      </w:pPr>
      <w:rPr>
        <w:color w:val="B58A2E"/>
        <w:sz w:val="24"/>
        <w:szCs w:val="24"/>
      </w:rPr>
    </w:lvl>
    <w:lvl w:ilvl="1" w:tplc="DD103396">
      <w:start w:val="1"/>
      <w:numFmt w:val="bullet"/>
      <w:lvlText w:val="–"/>
      <w:lvlJc w:val="right"/>
      <w:pPr>
        <w:ind w:right="800" w:hanging="260"/>
      </w:pPr>
      <w:rPr>
        <w:color w:val="1F7A8C"/>
        <w:sz w:val="24"/>
        <w:szCs w:val="24"/>
      </w:rPr>
    </w:lvl>
    <w:lvl w:ilvl="2" w:tplc="7A44F946">
      <w:numFmt w:val="decimal"/>
      <w:lvlText w:val=""/>
      <w:lvlJc w:val="left"/>
    </w:lvl>
    <w:lvl w:ilvl="3" w:tplc="9D065B48">
      <w:numFmt w:val="decimal"/>
      <w:lvlText w:val=""/>
      <w:lvlJc w:val="left"/>
    </w:lvl>
    <w:lvl w:ilvl="4" w:tplc="4F1AE92A">
      <w:numFmt w:val="decimal"/>
      <w:lvlText w:val=""/>
      <w:lvlJc w:val="left"/>
    </w:lvl>
    <w:lvl w:ilvl="5" w:tplc="7750D3DC">
      <w:numFmt w:val="decimal"/>
      <w:lvlText w:val=""/>
      <w:lvlJc w:val="left"/>
    </w:lvl>
    <w:lvl w:ilvl="6" w:tplc="301AC79A">
      <w:numFmt w:val="decimal"/>
      <w:lvlText w:val=""/>
      <w:lvlJc w:val="left"/>
    </w:lvl>
    <w:lvl w:ilvl="7" w:tplc="1A08E626">
      <w:numFmt w:val="decimal"/>
      <w:lvlText w:val=""/>
      <w:lvlJc w:val="left"/>
    </w:lvl>
    <w:lvl w:ilvl="8" w:tplc="DD14CCD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D2"/>
    <w:rsid w:val="00127187"/>
    <w:rsid w:val="002677D4"/>
    <w:rsid w:val="00671FD2"/>
    <w:rsid w:val="00BE2A6E"/>
    <w:rsid w:val="00C862A5"/>
    <w:rsid w:val="00D54F6B"/>
    <w:rsid w:val="00DA3827"/>
    <w:rsid w:val="00F273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07FF"/>
  <w15:docId w15:val="{0AF0D385-708E-4221-BC32-A7E764CD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1332</Words>
  <Characters>7595</Characters>
  <Application>Microsoft Office Word</Application>
  <DocSecurity>0</DocSecurity>
  <Lines>63</Lines>
  <Paragraphs>17</Paragraphs>
  <ScaleCrop>false</ScaleCrop>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Hasan  Mutashar Gbouri</cp:lastModifiedBy>
  <cp:revision>6</cp:revision>
  <dcterms:created xsi:type="dcterms:W3CDTF">2026-08-24T22:21:00Z</dcterms:created>
  <dcterms:modified xsi:type="dcterms:W3CDTF">2026-08-24T22:27:00Z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7e146115-8190-4a84-8d5d-0798789ae374</vt:lpwstr>
  </property>
</Properties>
</file>