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9" w:rsidRDefault="00032CC9" w:rsidP="00032CC9">
      <w:pPr>
        <w:bidi w:val="0"/>
        <w:jc w:val="center"/>
        <w:rPr>
          <w:rFonts w:ascii="Verdana" w:hAnsi="Verdana"/>
          <w:b/>
          <w:bCs/>
          <w:i/>
          <w:iCs/>
          <w:lang w:bidi="ar-EG"/>
        </w:rPr>
      </w:pPr>
      <w:bookmarkStart w:id="0" w:name="_GoBack"/>
      <w:bookmarkEnd w:id="0"/>
      <w:r w:rsidRPr="00DC6AC7">
        <w:rPr>
          <w:rFonts w:ascii="Verdana" w:hAnsi="Verdana"/>
          <w:b/>
          <w:bCs/>
          <w:i/>
          <w:iCs/>
          <w:lang w:bidi="ar-EG"/>
        </w:rPr>
        <w:t>Examples of major chemicals</w:t>
      </w:r>
    </w:p>
    <w:p w:rsidR="00032CC9" w:rsidRDefault="00032CC9" w:rsidP="00032CC9">
      <w:pPr>
        <w:bidi w:val="0"/>
        <w:jc w:val="right"/>
        <w:rPr>
          <w:rFonts w:ascii="Verdana" w:hAnsi="Verdana"/>
          <w:b/>
          <w:bCs/>
          <w:i/>
          <w:iCs/>
          <w:lang w:bidi="ar-EG"/>
        </w:rPr>
      </w:pPr>
      <w:r>
        <w:rPr>
          <w:rFonts w:ascii="Verdana" w:hAnsi="Verdana"/>
          <w:b/>
          <w:bCs/>
          <w:i/>
          <w:iCs/>
          <w:lang w:bidi="ar-EG"/>
        </w:rPr>
        <w:t>DR.AYSER HAMEED</w:t>
      </w:r>
    </w:p>
    <w:p w:rsidR="00032CC9" w:rsidRDefault="00032CC9" w:rsidP="00032CC9">
      <w:pPr>
        <w:bidi w:val="0"/>
        <w:jc w:val="right"/>
        <w:rPr>
          <w:rFonts w:ascii="Verdana" w:hAnsi="Verdana"/>
          <w:b/>
          <w:bCs/>
          <w:i/>
          <w:iCs/>
          <w:lang w:bidi="ar-EG"/>
        </w:rPr>
      </w:pPr>
      <w:r>
        <w:rPr>
          <w:rFonts w:ascii="Verdana" w:hAnsi="Verdana"/>
          <w:b/>
          <w:bCs/>
          <w:i/>
          <w:iCs/>
          <w:lang w:bidi="ar-EG"/>
        </w:rPr>
        <w:t>LEC.6</w:t>
      </w:r>
    </w:p>
    <w:p w:rsidR="00032CC9" w:rsidRPr="00ED416A" w:rsidRDefault="00032CC9" w:rsidP="00032CC9">
      <w:pPr>
        <w:bidi w:val="0"/>
        <w:rPr>
          <w:rFonts w:ascii="Verdana" w:hAnsi="Verdana"/>
          <w:b/>
          <w:bCs/>
          <w:i/>
          <w:iCs/>
          <w:lang w:bidi="ar-EG"/>
        </w:rPr>
      </w:pPr>
      <w:r w:rsidRPr="00ED416A">
        <w:rPr>
          <w:rFonts w:ascii="Verdana" w:hAnsi="Verdana"/>
          <w:b/>
          <w:bCs/>
          <w:i/>
          <w:iCs/>
          <w:lang w:bidi="ar-EG"/>
        </w:rPr>
        <w:t>1. Direct acting chemicals.</w:t>
      </w:r>
    </w:p>
    <w:p w:rsidR="00032CC9" w:rsidRPr="00ED416A" w:rsidRDefault="00032CC9" w:rsidP="00032CC9">
      <w:pPr>
        <w:bidi w:val="0"/>
        <w:rPr>
          <w:rFonts w:ascii="Verdana" w:hAnsi="Verdana"/>
          <w:lang w:bidi="ar-EG"/>
        </w:rPr>
      </w:pPr>
      <w:r w:rsidRPr="00ED416A">
        <w:rPr>
          <w:rFonts w:ascii="Verdana" w:hAnsi="Verdana"/>
          <w:lang w:bidi="ar-EG"/>
        </w:rPr>
        <w:t xml:space="preserve">        - </w:t>
      </w:r>
      <w:r w:rsidRPr="00ED416A">
        <w:rPr>
          <w:rFonts w:ascii="Verdana" w:hAnsi="Verdana"/>
          <w:b/>
          <w:bCs/>
          <w:lang w:bidi="ar-EG"/>
        </w:rPr>
        <w:t>Alkylating agents like</w:t>
      </w:r>
      <w:r w:rsidRPr="00ED416A">
        <w:rPr>
          <w:rFonts w:ascii="Verdana" w:hAnsi="Verdana"/>
          <w:lang w:bidi="ar-EG"/>
        </w:rPr>
        <w:t xml:space="preserve"> (</w:t>
      </w:r>
      <w:r w:rsidRPr="00ED416A">
        <w:rPr>
          <w:rFonts w:ascii="Verdana" w:hAnsi="Verdana"/>
          <w:i/>
          <w:iCs/>
          <w:lang w:bidi="ar-EG"/>
        </w:rPr>
        <w:t xml:space="preserve">anticancer drugs e.g. </w:t>
      </w:r>
      <w:proofErr w:type="spellStart"/>
      <w:r w:rsidRPr="00ED416A">
        <w:rPr>
          <w:rFonts w:ascii="Verdana" w:hAnsi="Verdana"/>
          <w:i/>
          <w:iCs/>
          <w:lang w:bidi="ar-EG"/>
        </w:rPr>
        <w:t>cyclophosphomides</w:t>
      </w:r>
      <w:proofErr w:type="spellEnd"/>
      <w:r w:rsidRPr="00ED416A">
        <w:rPr>
          <w:rFonts w:ascii="Verdana" w:hAnsi="Verdana"/>
          <w:lang w:bidi="ar-EG"/>
        </w:rPr>
        <w:t>)</w:t>
      </w:r>
      <w:r>
        <w:rPr>
          <w:rFonts w:ascii="Verdana" w:hAnsi="Verdana"/>
          <w:lang w:bidi="ar-EG"/>
        </w:rPr>
        <w:t>.</w:t>
      </w:r>
    </w:p>
    <w:p w:rsidR="00032CC9" w:rsidRPr="00ED416A" w:rsidRDefault="00032CC9" w:rsidP="00032CC9">
      <w:pPr>
        <w:bidi w:val="0"/>
        <w:rPr>
          <w:rFonts w:ascii="Verdana" w:hAnsi="Verdana"/>
          <w:lang w:bidi="ar-EG"/>
        </w:rPr>
      </w:pPr>
      <w:r w:rsidRPr="00ED416A">
        <w:rPr>
          <w:rFonts w:ascii="Verdana" w:hAnsi="Verdana"/>
          <w:lang w:bidi="ar-EG"/>
        </w:rPr>
        <w:t xml:space="preserve">        - </w:t>
      </w:r>
      <w:proofErr w:type="spellStart"/>
      <w:r w:rsidRPr="00ED416A">
        <w:rPr>
          <w:rFonts w:ascii="Verdana" w:hAnsi="Verdana"/>
          <w:b/>
          <w:bCs/>
          <w:lang w:bidi="ar-EG"/>
        </w:rPr>
        <w:t>Acylating</w:t>
      </w:r>
      <w:proofErr w:type="spellEnd"/>
      <w:r w:rsidRPr="00ED416A">
        <w:rPr>
          <w:rFonts w:ascii="Verdana" w:hAnsi="Verdana"/>
          <w:b/>
          <w:bCs/>
          <w:lang w:bidi="ar-EG"/>
        </w:rPr>
        <w:t xml:space="preserve"> agents</w:t>
      </w:r>
      <w:r w:rsidRPr="00ED416A">
        <w:rPr>
          <w:rFonts w:ascii="Verdana" w:hAnsi="Verdana"/>
          <w:lang w:bidi="ar-EG"/>
        </w:rPr>
        <w:t xml:space="preserve"> like (</w:t>
      </w:r>
      <w:r w:rsidRPr="00ED416A">
        <w:rPr>
          <w:rFonts w:ascii="Verdana" w:hAnsi="Verdana"/>
          <w:i/>
          <w:iCs/>
          <w:lang w:bidi="ar-EG"/>
        </w:rPr>
        <w:t>imidazole)</w:t>
      </w:r>
      <w:r>
        <w:rPr>
          <w:rFonts w:ascii="Verdana" w:hAnsi="Verdana"/>
          <w:lang w:bidi="ar-EG"/>
        </w:rPr>
        <w:t>.</w:t>
      </w:r>
    </w:p>
    <w:p w:rsidR="00032CC9" w:rsidRPr="00ED416A" w:rsidRDefault="00032CC9" w:rsidP="00032CC9">
      <w:pPr>
        <w:bidi w:val="0"/>
        <w:rPr>
          <w:rFonts w:ascii="Verdana" w:hAnsi="Verdana"/>
          <w:lang w:bidi="ar-EG"/>
        </w:rPr>
      </w:pPr>
      <w:r w:rsidRPr="00ED416A">
        <w:rPr>
          <w:rFonts w:ascii="Verdana" w:hAnsi="Verdana"/>
          <w:lang w:bidi="ar-EG"/>
        </w:rPr>
        <w:t xml:space="preserve">2. </w:t>
      </w:r>
      <w:r w:rsidRPr="00ED416A">
        <w:rPr>
          <w:rFonts w:ascii="Verdana" w:hAnsi="Verdana"/>
          <w:b/>
          <w:bCs/>
          <w:i/>
          <w:iCs/>
          <w:lang w:bidi="ar-EG"/>
        </w:rPr>
        <w:t>Indirect acting chemicals</w:t>
      </w:r>
      <w:r w:rsidRPr="00ED416A">
        <w:rPr>
          <w:rFonts w:ascii="Verdana" w:hAnsi="Verdana"/>
          <w:lang w:bidi="ar-EG"/>
        </w:rPr>
        <w:t xml:space="preserve"> (</w:t>
      </w:r>
      <w:proofErr w:type="spellStart"/>
      <w:r w:rsidRPr="00ED416A">
        <w:rPr>
          <w:rFonts w:ascii="Verdana" w:hAnsi="Verdana"/>
          <w:lang w:bidi="ar-EG"/>
        </w:rPr>
        <w:t>procarcinogens</w:t>
      </w:r>
      <w:proofErr w:type="spellEnd"/>
      <w:r w:rsidRPr="00ED416A">
        <w:rPr>
          <w:rFonts w:ascii="Verdana" w:hAnsi="Verdana"/>
          <w:lang w:bidi="ar-EG"/>
        </w:rPr>
        <w:t>)</w:t>
      </w:r>
      <w:r>
        <w:rPr>
          <w:rFonts w:ascii="Verdana" w:hAnsi="Verdana"/>
          <w:lang w:bidi="ar-EG"/>
        </w:rPr>
        <w:t>.</w:t>
      </w:r>
    </w:p>
    <w:p w:rsidR="00032CC9" w:rsidRPr="00ED416A" w:rsidRDefault="00032CC9" w:rsidP="00032CC9">
      <w:pPr>
        <w:bidi w:val="0"/>
        <w:rPr>
          <w:rFonts w:ascii="Verdana" w:hAnsi="Verdana"/>
          <w:lang w:bidi="ar-EG"/>
        </w:rPr>
      </w:pPr>
      <w:r w:rsidRPr="00ED416A">
        <w:rPr>
          <w:rFonts w:ascii="Verdana" w:hAnsi="Verdana"/>
          <w:lang w:bidi="ar-EG"/>
        </w:rPr>
        <w:t xml:space="preserve">        - </w:t>
      </w:r>
      <w:r w:rsidRPr="00ED416A">
        <w:rPr>
          <w:rFonts w:ascii="Verdana" w:hAnsi="Verdana"/>
          <w:b/>
          <w:bCs/>
          <w:lang w:bidi="ar-EG"/>
        </w:rPr>
        <w:t>Polycyclic aromatic hydrocarbons (</w:t>
      </w:r>
      <w:r w:rsidRPr="00ED416A">
        <w:rPr>
          <w:rFonts w:ascii="Verdana" w:hAnsi="Verdana"/>
          <w:i/>
          <w:iCs/>
          <w:lang w:bidi="ar-EG"/>
        </w:rPr>
        <w:t xml:space="preserve">like </w:t>
      </w:r>
      <w:proofErr w:type="spellStart"/>
      <w:r w:rsidRPr="00ED416A">
        <w:rPr>
          <w:rFonts w:ascii="Verdana" w:hAnsi="Verdana"/>
          <w:i/>
          <w:iCs/>
          <w:lang w:bidi="ar-EG"/>
        </w:rPr>
        <w:t>Benzanthracene</w:t>
      </w:r>
      <w:proofErr w:type="spellEnd"/>
      <w:r w:rsidRPr="00ED416A">
        <w:rPr>
          <w:rFonts w:ascii="Verdana" w:hAnsi="Verdana"/>
          <w:b/>
          <w:bCs/>
          <w:lang w:bidi="ar-EG"/>
        </w:rPr>
        <w:t>)</w:t>
      </w:r>
      <w:r>
        <w:rPr>
          <w:rFonts w:ascii="Verdana" w:hAnsi="Verdana"/>
          <w:b/>
          <w:bCs/>
          <w:lang w:bidi="ar-EG"/>
        </w:rPr>
        <w:t>.</w:t>
      </w:r>
    </w:p>
    <w:p w:rsidR="00032CC9" w:rsidRPr="00ED416A" w:rsidRDefault="00032CC9" w:rsidP="00032CC9">
      <w:pPr>
        <w:bidi w:val="0"/>
        <w:rPr>
          <w:rFonts w:ascii="Verdana" w:hAnsi="Verdana"/>
          <w:lang w:bidi="ar-EG"/>
        </w:rPr>
      </w:pPr>
      <w:r w:rsidRPr="00ED416A">
        <w:rPr>
          <w:rFonts w:ascii="Verdana" w:hAnsi="Verdana"/>
          <w:lang w:bidi="ar-EG"/>
        </w:rPr>
        <w:t xml:space="preserve">        - </w:t>
      </w:r>
      <w:r w:rsidRPr="00ED416A">
        <w:rPr>
          <w:rFonts w:ascii="Verdana" w:hAnsi="Verdana"/>
          <w:b/>
          <w:bCs/>
          <w:lang w:bidi="ar-EG"/>
        </w:rPr>
        <w:t>Aromatic amines, amides, azo dyes (</w:t>
      </w:r>
      <w:r w:rsidRPr="00ED416A">
        <w:rPr>
          <w:rFonts w:ascii="Verdana" w:hAnsi="Verdana"/>
          <w:i/>
          <w:iCs/>
          <w:lang w:bidi="ar-EG"/>
        </w:rPr>
        <w:t xml:space="preserve">like beta- </w:t>
      </w:r>
      <w:proofErr w:type="spellStart"/>
      <w:r w:rsidRPr="00ED416A">
        <w:rPr>
          <w:rFonts w:ascii="Verdana" w:hAnsi="Verdana"/>
          <w:i/>
          <w:iCs/>
          <w:lang w:bidi="ar-EG"/>
        </w:rPr>
        <w:t>naphthylamine</w:t>
      </w:r>
      <w:proofErr w:type="spellEnd"/>
      <w:r w:rsidRPr="00ED416A">
        <w:rPr>
          <w:rFonts w:ascii="Verdana" w:hAnsi="Verdana"/>
          <w:i/>
          <w:iCs/>
          <w:lang w:bidi="ar-EG"/>
        </w:rPr>
        <w:t>)</w:t>
      </w:r>
      <w:r>
        <w:rPr>
          <w:rFonts w:ascii="Verdana" w:hAnsi="Verdana"/>
          <w:lang w:bidi="ar-EG"/>
        </w:rPr>
        <w:t>.</w:t>
      </w:r>
    </w:p>
    <w:p w:rsidR="00032CC9" w:rsidRPr="00ED416A" w:rsidRDefault="00032CC9" w:rsidP="00032CC9">
      <w:pPr>
        <w:bidi w:val="0"/>
        <w:rPr>
          <w:rFonts w:ascii="Verdana" w:hAnsi="Verdana"/>
          <w:lang w:bidi="ar-EG"/>
        </w:rPr>
      </w:pPr>
      <w:r w:rsidRPr="00ED416A">
        <w:rPr>
          <w:rFonts w:ascii="Verdana" w:hAnsi="Verdana"/>
          <w:lang w:bidi="ar-EG"/>
        </w:rPr>
        <w:t xml:space="preserve">        - </w:t>
      </w:r>
      <w:r w:rsidRPr="00ED416A">
        <w:rPr>
          <w:rFonts w:ascii="Verdana" w:hAnsi="Verdana"/>
          <w:b/>
          <w:bCs/>
          <w:lang w:bidi="ar-EG"/>
        </w:rPr>
        <w:t>Natural plants &amp; Microbial products</w:t>
      </w:r>
      <w:r w:rsidRPr="00ED416A">
        <w:rPr>
          <w:rFonts w:ascii="Verdana" w:hAnsi="Verdana"/>
          <w:i/>
          <w:iCs/>
          <w:lang w:bidi="ar-EG"/>
        </w:rPr>
        <w:t xml:space="preserve"> (Aflatoxin B1, </w:t>
      </w:r>
      <w:proofErr w:type="spellStart"/>
      <w:r w:rsidRPr="00ED416A">
        <w:rPr>
          <w:rFonts w:ascii="Verdana" w:hAnsi="Verdana"/>
          <w:i/>
          <w:iCs/>
          <w:lang w:bidi="ar-EG"/>
        </w:rPr>
        <w:t>Griseofulvin</w:t>
      </w:r>
      <w:proofErr w:type="spellEnd"/>
      <w:r w:rsidRPr="00ED416A">
        <w:rPr>
          <w:rFonts w:ascii="Verdana" w:hAnsi="Verdana"/>
          <w:i/>
          <w:iCs/>
          <w:lang w:bidi="ar-EG"/>
        </w:rPr>
        <w:t>)</w:t>
      </w:r>
      <w:r>
        <w:rPr>
          <w:rFonts w:ascii="Verdana" w:hAnsi="Verdana"/>
          <w:lang w:bidi="ar-EG"/>
        </w:rPr>
        <w:t>.</w:t>
      </w:r>
    </w:p>
    <w:p w:rsidR="00032CC9" w:rsidRPr="00ED416A" w:rsidRDefault="00032CC9" w:rsidP="00032CC9">
      <w:pPr>
        <w:bidi w:val="0"/>
        <w:rPr>
          <w:rFonts w:ascii="Verdana" w:hAnsi="Verdana"/>
          <w:rtl/>
          <w:lang w:bidi="ar-IQ"/>
        </w:rPr>
      </w:pPr>
      <w:r w:rsidRPr="00ED416A">
        <w:rPr>
          <w:rFonts w:ascii="Verdana" w:hAnsi="Verdana"/>
          <w:lang w:bidi="ar-EG"/>
        </w:rPr>
        <w:t xml:space="preserve">        - </w:t>
      </w:r>
      <w:r w:rsidRPr="00ED416A">
        <w:rPr>
          <w:rFonts w:ascii="Verdana" w:hAnsi="Verdana"/>
          <w:b/>
          <w:bCs/>
          <w:lang w:bidi="ar-EG"/>
        </w:rPr>
        <w:t xml:space="preserve">Others </w:t>
      </w:r>
      <w:r w:rsidRPr="00ED416A">
        <w:rPr>
          <w:rFonts w:ascii="Verdana" w:hAnsi="Verdana"/>
          <w:lang w:bidi="ar-EG"/>
        </w:rPr>
        <w:t>(</w:t>
      </w:r>
      <w:r w:rsidRPr="00ED416A">
        <w:rPr>
          <w:rFonts w:ascii="Verdana" w:hAnsi="Verdana"/>
          <w:i/>
          <w:iCs/>
          <w:lang w:bidi="ar-EG"/>
        </w:rPr>
        <w:t>Nitrosamines, Vinyl chloride,</w:t>
      </w:r>
      <w:r w:rsidRPr="00ED416A">
        <w:rPr>
          <w:rFonts w:ascii="Verdana" w:hAnsi="Verdana"/>
          <w:lang w:bidi="ar-EG"/>
        </w:rPr>
        <w:t xml:space="preserve"> nickel, chromium, insecticides, fungicides, Asbestos)</w:t>
      </w:r>
      <w:r>
        <w:rPr>
          <w:rFonts w:ascii="Verdana" w:hAnsi="Verdana"/>
          <w:lang w:bidi="ar-IQ"/>
        </w:rPr>
        <w:t>.</w:t>
      </w:r>
    </w:p>
    <w:p w:rsidR="00032CC9" w:rsidRPr="00ED416A" w:rsidRDefault="00032CC9" w:rsidP="00032CC9">
      <w:pPr>
        <w:bidi w:val="0"/>
        <w:rPr>
          <w:rFonts w:ascii="Verdana" w:hAnsi="Verdana"/>
          <w:b/>
          <w:bCs/>
          <w:i/>
          <w:iCs/>
          <w:u w:val="single"/>
          <w:lang w:bidi="ar-EG"/>
        </w:rPr>
      </w:pPr>
      <w:r w:rsidRPr="00ED416A">
        <w:rPr>
          <w:rFonts w:ascii="Verdana" w:hAnsi="Verdana"/>
          <w:b/>
          <w:bCs/>
          <w:i/>
          <w:iCs/>
          <w:u w:val="single"/>
          <w:lang w:bidi="ar-EG"/>
        </w:rPr>
        <w:t>Tumor Antigens:</w:t>
      </w:r>
    </w:p>
    <w:p w:rsidR="00032CC9" w:rsidRPr="00ED416A" w:rsidRDefault="00032CC9" w:rsidP="00032CC9">
      <w:pPr>
        <w:bidi w:val="0"/>
        <w:rPr>
          <w:rFonts w:ascii="Verdana" w:hAnsi="Verdana"/>
          <w:lang w:bidi="ar-EG"/>
        </w:rPr>
      </w:pPr>
      <w:r w:rsidRPr="00ED416A">
        <w:rPr>
          <w:rFonts w:ascii="Verdana" w:hAnsi="Verdana"/>
          <w:lang w:bidi="ar-EG"/>
        </w:rPr>
        <w:t xml:space="preserve">These are Antigens present on the tumors that </w:t>
      </w:r>
      <w:r w:rsidRPr="00ED416A">
        <w:rPr>
          <w:rFonts w:ascii="Verdana" w:hAnsi="Verdana"/>
          <w:i/>
          <w:iCs/>
          <w:lang w:bidi="ar-EG"/>
        </w:rPr>
        <w:t>elicit the Immune response</w:t>
      </w:r>
      <w:r w:rsidRPr="00ED416A">
        <w:rPr>
          <w:rFonts w:ascii="Verdana" w:hAnsi="Verdana"/>
          <w:lang w:bidi="ar-EG"/>
        </w:rPr>
        <w:t>.</w:t>
      </w:r>
    </w:p>
    <w:p w:rsidR="00032CC9" w:rsidRPr="00ED416A" w:rsidRDefault="00032CC9" w:rsidP="00032CC9">
      <w:pPr>
        <w:bidi w:val="0"/>
        <w:rPr>
          <w:rFonts w:ascii="Verdana" w:hAnsi="Verdana"/>
          <w:rtl/>
          <w:lang w:bidi="ar-EG"/>
        </w:rPr>
      </w:pPr>
      <w:r w:rsidRPr="00ED416A">
        <w:rPr>
          <w:rFonts w:ascii="Verdana" w:hAnsi="Verdana"/>
          <w:lang w:bidi="ar-EG"/>
        </w:rPr>
        <w:t xml:space="preserve">These antigens are </w:t>
      </w:r>
      <w:r w:rsidRPr="00ED416A">
        <w:rPr>
          <w:rFonts w:ascii="Verdana" w:hAnsi="Verdana"/>
          <w:i/>
          <w:iCs/>
          <w:lang w:bidi="ar-EG"/>
        </w:rPr>
        <w:t>broadly divided into</w:t>
      </w:r>
      <w:r>
        <w:rPr>
          <w:rFonts w:ascii="Verdana" w:hAnsi="Verdana"/>
          <w:i/>
          <w:iCs/>
          <w:lang w:bidi="ar-EG"/>
        </w:rPr>
        <w:t>:-</w:t>
      </w:r>
      <w:r w:rsidRPr="00ED416A">
        <w:rPr>
          <w:rFonts w:ascii="Verdana" w:hAnsi="Verdana"/>
          <w:i/>
          <w:iCs/>
          <w:lang w:bidi="ar-EG"/>
        </w:rPr>
        <w:t xml:space="preserve"> </w:t>
      </w:r>
    </w:p>
    <w:p w:rsidR="00032CC9" w:rsidRPr="00ED416A" w:rsidRDefault="00032CC9" w:rsidP="00032CC9">
      <w:pPr>
        <w:bidi w:val="0"/>
        <w:rPr>
          <w:rFonts w:ascii="Verdana" w:hAnsi="Verdana"/>
          <w:b/>
          <w:bCs/>
          <w:i/>
          <w:iCs/>
          <w:lang w:bidi="ar-EG"/>
        </w:rPr>
      </w:pPr>
      <w:r w:rsidRPr="00ED416A">
        <w:rPr>
          <w:rFonts w:ascii="Verdana" w:hAnsi="Verdana"/>
          <w:b/>
          <w:bCs/>
          <w:i/>
          <w:iCs/>
          <w:lang w:bidi="ar-EG"/>
        </w:rPr>
        <w:t xml:space="preserve">1. Tumor specific Antigens: </w:t>
      </w:r>
    </w:p>
    <w:p w:rsidR="00032CC9" w:rsidRPr="00ED416A" w:rsidRDefault="00032CC9" w:rsidP="00032CC9">
      <w:pPr>
        <w:bidi w:val="0"/>
        <w:rPr>
          <w:rFonts w:ascii="Verdana" w:hAnsi="Verdana"/>
          <w:lang w:bidi="ar-EG"/>
        </w:rPr>
      </w:pPr>
      <w:r w:rsidRPr="00ED416A">
        <w:rPr>
          <w:rFonts w:ascii="Verdana" w:hAnsi="Verdana"/>
          <w:lang w:bidi="ar-EG"/>
        </w:rPr>
        <w:t>These only present on tumor cells &amp; not on the normal cells.</w:t>
      </w:r>
    </w:p>
    <w:p w:rsidR="00032CC9" w:rsidRPr="00ED416A" w:rsidRDefault="00032CC9" w:rsidP="00032CC9">
      <w:pPr>
        <w:bidi w:val="0"/>
        <w:rPr>
          <w:rFonts w:ascii="Verdana" w:hAnsi="Verdana"/>
          <w:b/>
          <w:bCs/>
          <w:i/>
          <w:iCs/>
          <w:lang w:bidi="ar-EG"/>
        </w:rPr>
      </w:pPr>
      <w:r w:rsidRPr="00ED416A">
        <w:rPr>
          <w:rFonts w:ascii="Verdana" w:hAnsi="Verdana"/>
          <w:b/>
          <w:bCs/>
          <w:i/>
          <w:iCs/>
          <w:lang w:bidi="ar-EG"/>
        </w:rPr>
        <w:t>2. Tumor associated Antigens:</w:t>
      </w:r>
    </w:p>
    <w:p w:rsidR="00032CC9" w:rsidRPr="00ED416A" w:rsidRDefault="00032CC9" w:rsidP="00032CC9">
      <w:pPr>
        <w:bidi w:val="0"/>
        <w:rPr>
          <w:rFonts w:ascii="Verdana" w:hAnsi="Verdana"/>
          <w:rtl/>
          <w:lang w:bidi="ar-IQ"/>
        </w:rPr>
      </w:pPr>
      <w:r w:rsidRPr="00ED416A">
        <w:rPr>
          <w:rFonts w:ascii="Verdana" w:hAnsi="Verdana"/>
          <w:lang w:bidi="ar-EG"/>
        </w:rPr>
        <w:t>These antigens are present on the tumor cells as well as on the normal cells.</w:t>
      </w:r>
    </w:p>
    <w:p w:rsidR="00032CC9" w:rsidRPr="00DC6AC7" w:rsidRDefault="00032CC9" w:rsidP="00032CC9">
      <w:pPr>
        <w:bidi w:val="0"/>
        <w:rPr>
          <w:rFonts w:ascii="Verdana" w:hAnsi="Verdana"/>
          <w:b/>
          <w:bCs/>
          <w:i/>
          <w:iCs/>
          <w:lang w:bidi="ar-EG"/>
        </w:rPr>
      </w:pPr>
      <w:r w:rsidRPr="00DC6AC7">
        <w:rPr>
          <w:rFonts w:ascii="Verdana" w:hAnsi="Verdana"/>
          <w:b/>
          <w:bCs/>
          <w:i/>
          <w:iCs/>
          <w:lang w:bidi="ar-EG"/>
        </w:rPr>
        <w:t>Examples of Tumor specific Antigens:</w:t>
      </w:r>
    </w:p>
    <w:p w:rsidR="00032CC9" w:rsidRPr="00ED416A" w:rsidRDefault="00032CC9" w:rsidP="00032CC9">
      <w:pPr>
        <w:bidi w:val="0"/>
        <w:rPr>
          <w:rFonts w:ascii="Verdana" w:hAnsi="Verdana"/>
          <w:lang w:bidi="ar-EG"/>
        </w:rPr>
      </w:pPr>
      <w:r w:rsidRPr="00ED416A">
        <w:rPr>
          <w:rFonts w:ascii="Verdana" w:hAnsi="Verdana"/>
          <w:lang w:bidi="ar-EG"/>
        </w:rPr>
        <w:t xml:space="preserve">  </w:t>
      </w:r>
      <w:r w:rsidRPr="00ED416A">
        <w:rPr>
          <w:rFonts w:ascii="Verdana" w:hAnsi="Verdana"/>
          <w:b/>
          <w:bCs/>
          <w:lang w:bidi="ar-EG"/>
        </w:rPr>
        <w:t>1. Viral antigens</w:t>
      </w:r>
      <w:r w:rsidRPr="00ED416A">
        <w:rPr>
          <w:rFonts w:ascii="Verdana" w:hAnsi="Verdana"/>
          <w:lang w:bidi="ar-EG"/>
        </w:rPr>
        <w:t xml:space="preserve">: </w:t>
      </w:r>
    </w:p>
    <w:p w:rsidR="00032CC9" w:rsidRPr="00ED416A" w:rsidRDefault="00032CC9" w:rsidP="00032CC9">
      <w:pPr>
        <w:bidi w:val="0"/>
        <w:rPr>
          <w:rFonts w:ascii="Verdana" w:hAnsi="Verdana"/>
          <w:lang w:bidi="ar-EG"/>
        </w:rPr>
      </w:pPr>
      <w:r w:rsidRPr="00ED416A">
        <w:rPr>
          <w:rFonts w:ascii="Verdana" w:hAnsi="Verdana"/>
          <w:lang w:bidi="ar-EG"/>
        </w:rPr>
        <w:t xml:space="preserve">These Antigens are derived from oncogenic virus like </w:t>
      </w:r>
      <w:r w:rsidRPr="00DC6AC7">
        <w:rPr>
          <w:rFonts w:ascii="Verdana" w:hAnsi="Verdana"/>
          <w:b/>
          <w:bCs/>
          <w:i/>
          <w:iCs/>
          <w:lang w:bidi="ar-EG"/>
        </w:rPr>
        <w:t>HBV, HPV</w:t>
      </w:r>
      <w:r w:rsidRPr="00ED416A">
        <w:rPr>
          <w:rFonts w:ascii="Verdana" w:hAnsi="Verdana"/>
          <w:lang w:bidi="ar-EG"/>
        </w:rPr>
        <w:t>.</w:t>
      </w:r>
    </w:p>
    <w:p w:rsidR="00032CC9" w:rsidRPr="00ED416A" w:rsidRDefault="00032CC9" w:rsidP="00032CC9">
      <w:pPr>
        <w:bidi w:val="0"/>
        <w:rPr>
          <w:rFonts w:ascii="Verdana" w:hAnsi="Verdana"/>
          <w:b/>
          <w:bCs/>
          <w:lang w:bidi="ar-EG"/>
        </w:rPr>
      </w:pPr>
      <w:r w:rsidRPr="00ED416A">
        <w:rPr>
          <w:rFonts w:ascii="Verdana" w:hAnsi="Verdana"/>
          <w:b/>
          <w:bCs/>
          <w:lang w:bidi="ar-EG"/>
        </w:rPr>
        <w:t xml:space="preserve">2. </w:t>
      </w:r>
      <w:proofErr w:type="spellStart"/>
      <w:r w:rsidRPr="00ED416A">
        <w:rPr>
          <w:rFonts w:ascii="Verdana" w:hAnsi="Verdana"/>
          <w:b/>
          <w:bCs/>
          <w:lang w:bidi="ar-EG"/>
        </w:rPr>
        <w:t>Oncofetal</w:t>
      </w:r>
      <w:proofErr w:type="spellEnd"/>
      <w:r w:rsidRPr="00ED416A">
        <w:rPr>
          <w:rFonts w:ascii="Verdana" w:hAnsi="Verdana"/>
          <w:b/>
          <w:bCs/>
          <w:lang w:bidi="ar-EG"/>
        </w:rPr>
        <w:t xml:space="preserve"> Antigens: </w:t>
      </w:r>
    </w:p>
    <w:p w:rsidR="00032CC9" w:rsidRPr="00ED416A" w:rsidRDefault="00032CC9" w:rsidP="00032CC9">
      <w:pPr>
        <w:bidi w:val="0"/>
        <w:rPr>
          <w:rFonts w:ascii="Verdana" w:hAnsi="Verdana"/>
          <w:b/>
          <w:bCs/>
          <w:i/>
          <w:iCs/>
          <w:lang w:bidi="ar-EG"/>
        </w:rPr>
      </w:pPr>
      <w:r w:rsidRPr="00ED416A">
        <w:rPr>
          <w:rFonts w:ascii="Verdana" w:hAnsi="Verdana"/>
          <w:lang w:bidi="ar-EG"/>
        </w:rPr>
        <w:t xml:space="preserve"> </w:t>
      </w:r>
      <w:r w:rsidRPr="00ED416A">
        <w:rPr>
          <w:rFonts w:ascii="Verdana" w:hAnsi="Verdana"/>
          <w:b/>
          <w:bCs/>
          <w:i/>
          <w:iCs/>
          <w:lang w:bidi="ar-EG"/>
        </w:rPr>
        <w:t>Like carcinoembryonic Antigens (CEA) &amp; Alfa- Fetoprotein (AFP).</w:t>
      </w:r>
    </w:p>
    <w:p w:rsidR="00032CC9" w:rsidRPr="00ED416A" w:rsidRDefault="00032CC9" w:rsidP="00032CC9">
      <w:pPr>
        <w:bidi w:val="0"/>
        <w:rPr>
          <w:rFonts w:ascii="Verdana" w:hAnsi="Verdana"/>
          <w:lang w:bidi="ar-EG"/>
        </w:rPr>
      </w:pPr>
      <w:r w:rsidRPr="00ED416A">
        <w:rPr>
          <w:rFonts w:ascii="Verdana" w:hAnsi="Verdana"/>
          <w:lang w:bidi="ar-EG"/>
        </w:rPr>
        <w:t xml:space="preserve">These are present during </w:t>
      </w:r>
      <w:r w:rsidRPr="00ED416A">
        <w:rPr>
          <w:rFonts w:ascii="Verdana" w:hAnsi="Verdana"/>
          <w:b/>
          <w:bCs/>
          <w:lang w:bidi="ar-EG"/>
        </w:rPr>
        <w:t>embryogenesis</w:t>
      </w:r>
      <w:r w:rsidRPr="00ED416A">
        <w:rPr>
          <w:rFonts w:ascii="Verdana" w:hAnsi="Verdana"/>
          <w:lang w:bidi="ar-EG"/>
        </w:rPr>
        <w:t xml:space="preserve"> but </w:t>
      </w:r>
      <w:r w:rsidRPr="00ED416A">
        <w:rPr>
          <w:rFonts w:ascii="Verdana" w:hAnsi="Verdana"/>
          <w:b/>
          <w:bCs/>
          <w:lang w:bidi="ar-EG"/>
        </w:rPr>
        <w:t>not in the normal adult tissue</w:t>
      </w:r>
      <w:r w:rsidRPr="00ED416A">
        <w:rPr>
          <w:rFonts w:ascii="Verdana" w:hAnsi="Verdana"/>
          <w:lang w:bidi="ar-EG"/>
        </w:rPr>
        <w:t>.</w:t>
      </w:r>
    </w:p>
    <w:p w:rsidR="00032CC9" w:rsidRPr="00DC6AC7" w:rsidRDefault="00032CC9" w:rsidP="00032CC9">
      <w:pPr>
        <w:bidi w:val="0"/>
        <w:rPr>
          <w:rFonts w:ascii="Verdana" w:hAnsi="Verdana"/>
          <w:i/>
          <w:iCs/>
          <w:rtl/>
          <w:lang w:bidi="ar-IQ"/>
        </w:rPr>
      </w:pPr>
      <w:r w:rsidRPr="00ED416A">
        <w:rPr>
          <w:rFonts w:ascii="Verdana" w:hAnsi="Verdana"/>
          <w:i/>
          <w:iCs/>
          <w:lang w:bidi="ar-EG"/>
        </w:rPr>
        <w:t>De</w:t>
      </w:r>
      <w:r>
        <w:rPr>
          <w:rFonts w:ascii="Verdana" w:hAnsi="Verdana"/>
          <w:i/>
          <w:iCs/>
          <w:lang w:bidi="ar-EG"/>
        </w:rPr>
        <w:t xml:space="preserve"> </w:t>
      </w:r>
      <w:r w:rsidRPr="00ED416A">
        <w:rPr>
          <w:rFonts w:ascii="Verdana" w:hAnsi="Verdana"/>
          <w:i/>
          <w:iCs/>
          <w:lang w:bidi="ar-EG"/>
        </w:rPr>
        <w:t>repression of gene encodes these Antigens; this will result in Re-expression of these Antigens as in carcinoma of colon &amp; liver.</w:t>
      </w:r>
    </w:p>
    <w:p w:rsidR="00032CC9" w:rsidRPr="00ED416A" w:rsidRDefault="00032CC9" w:rsidP="00032CC9">
      <w:pPr>
        <w:bidi w:val="0"/>
        <w:rPr>
          <w:rFonts w:ascii="Verdana" w:hAnsi="Verdana"/>
          <w:b/>
          <w:bCs/>
          <w:lang w:bidi="ar-EG"/>
        </w:rPr>
      </w:pPr>
      <w:r w:rsidRPr="00ED416A">
        <w:rPr>
          <w:rFonts w:ascii="Verdana" w:hAnsi="Verdana"/>
          <w:b/>
          <w:bCs/>
          <w:lang w:bidi="ar-EG"/>
        </w:rPr>
        <w:t xml:space="preserve">3. Differentiated specific Antigens: </w:t>
      </w:r>
    </w:p>
    <w:p w:rsidR="00032CC9" w:rsidRPr="00ED416A" w:rsidRDefault="00032CC9" w:rsidP="007E207E">
      <w:pPr>
        <w:bidi w:val="0"/>
        <w:rPr>
          <w:rFonts w:ascii="Verdana" w:hAnsi="Verdana"/>
          <w:rtl/>
          <w:lang w:bidi="ar-IQ"/>
        </w:rPr>
      </w:pPr>
      <w:r w:rsidRPr="00ED416A">
        <w:rPr>
          <w:rFonts w:ascii="Verdana" w:hAnsi="Verdana"/>
          <w:lang w:bidi="ar-EG"/>
        </w:rPr>
        <w:t xml:space="preserve">Like </w:t>
      </w:r>
      <w:r w:rsidRPr="00ED416A">
        <w:rPr>
          <w:rFonts w:ascii="Verdana" w:hAnsi="Verdana"/>
          <w:b/>
          <w:bCs/>
          <w:i/>
          <w:iCs/>
          <w:lang w:bidi="ar-EG"/>
        </w:rPr>
        <w:t xml:space="preserve">Prostatic Specific Antigen (PSA), </w:t>
      </w:r>
      <w:r w:rsidRPr="00ED416A">
        <w:rPr>
          <w:rFonts w:ascii="Verdana" w:hAnsi="Verdana"/>
          <w:i/>
          <w:iCs/>
          <w:lang w:bidi="ar-EG"/>
        </w:rPr>
        <w:t>EXPRESS IN BOTH BENIGN &amp; MALIGNANT PROSTATIC TISSUE (BUT IN DIFFERENT LEVEL).</w:t>
      </w:r>
    </w:p>
    <w:p w:rsidR="00032CC9" w:rsidRPr="00ED416A" w:rsidRDefault="00032CC9" w:rsidP="00032CC9">
      <w:pPr>
        <w:bidi w:val="0"/>
        <w:rPr>
          <w:rFonts w:ascii="Verdana" w:hAnsi="Verdana"/>
          <w:b/>
          <w:bCs/>
          <w:i/>
          <w:iCs/>
          <w:u w:val="single"/>
          <w:lang w:bidi="ar-EG"/>
        </w:rPr>
      </w:pPr>
      <w:r w:rsidRPr="00ED416A">
        <w:rPr>
          <w:rFonts w:ascii="Verdana" w:hAnsi="Verdana"/>
          <w:b/>
          <w:bCs/>
          <w:i/>
          <w:iCs/>
          <w:u w:val="single"/>
          <w:lang w:bidi="ar-EG"/>
        </w:rPr>
        <w:t>Effects of tumors on the host:</w:t>
      </w:r>
    </w:p>
    <w:p w:rsidR="00032CC9" w:rsidRPr="00ED416A" w:rsidRDefault="00032CC9" w:rsidP="00032CC9">
      <w:pPr>
        <w:bidi w:val="0"/>
        <w:rPr>
          <w:rFonts w:ascii="Verdana" w:hAnsi="Verdana"/>
          <w:lang w:bidi="ar-EG"/>
        </w:rPr>
      </w:pPr>
      <w:r w:rsidRPr="00ED416A">
        <w:rPr>
          <w:rFonts w:ascii="Verdana" w:hAnsi="Verdana"/>
          <w:lang w:bidi="ar-EG"/>
        </w:rPr>
        <w:t>Cancers are far more threatening to the host than benign tumors.</w:t>
      </w:r>
    </w:p>
    <w:p w:rsidR="00032CC9" w:rsidRPr="00ED416A" w:rsidRDefault="00032CC9" w:rsidP="00032CC9">
      <w:pPr>
        <w:bidi w:val="0"/>
        <w:rPr>
          <w:rFonts w:ascii="Verdana" w:hAnsi="Verdana"/>
          <w:lang w:bidi="ar-EG"/>
        </w:rPr>
      </w:pPr>
      <w:r w:rsidRPr="00ED416A">
        <w:rPr>
          <w:rFonts w:ascii="Verdana" w:hAnsi="Verdana"/>
          <w:lang w:bidi="ar-EG"/>
        </w:rPr>
        <w:t>Both ben</w:t>
      </w:r>
      <w:r>
        <w:rPr>
          <w:rFonts w:ascii="Verdana" w:hAnsi="Verdana"/>
          <w:lang w:bidi="ar-EG"/>
        </w:rPr>
        <w:t>ign &amp; malignant tumors affect the host b</w:t>
      </w:r>
      <w:r w:rsidRPr="00ED416A">
        <w:rPr>
          <w:rFonts w:ascii="Verdana" w:hAnsi="Verdana"/>
          <w:lang w:bidi="ar-EG"/>
        </w:rPr>
        <w:t>y the followings:</w:t>
      </w:r>
    </w:p>
    <w:p w:rsidR="00032CC9" w:rsidRPr="007E207E" w:rsidRDefault="00032CC9" w:rsidP="007E207E">
      <w:pPr>
        <w:pStyle w:val="ListParagraph"/>
        <w:numPr>
          <w:ilvl w:val="0"/>
          <w:numId w:val="1"/>
        </w:numPr>
        <w:bidi w:val="0"/>
        <w:rPr>
          <w:rFonts w:ascii="Verdana" w:hAnsi="Verdana"/>
          <w:lang w:bidi="ar-IQ"/>
        </w:rPr>
      </w:pPr>
      <w:r w:rsidRPr="007E207E">
        <w:rPr>
          <w:rFonts w:ascii="Verdana" w:hAnsi="Verdana"/>
          <w:b/>
          <w:bCs/>
          <w:i/>
          <w:iCs/>
          <w:lang w:bidi="ar-EG"/>
        </w:rPr>
        <w:t>Location of tumors (benign &amp; malignant) &amp; their effects on adjacent tissue,</w:t>
      </w:r>
      <w:r w:rsidRPr="007E207E">
        <w:rPr>
          <w:rFonts w:ascii="Verdana" w:hAnsi="Verdana"/>
          <w:lang w:bidi="ar-EG"/>
        </w:rPr>
        <w:t xml:space="preserve"> even small size, benign tumor can cause problem to the host like pituitary adenoma less than 1cm can cause compression of adjacent tissue.</w:t>
      </w:r>
    </w:p>
    <w:p w:rsidR="007E207E" w:rsidRDefault="007E207E" w:rsidP="007E207E">
      <w:pPr>
        <w:bidi w:val="0"/>
        <w:rPr>
          <w:rFonts w:ascii="Verdana" w:hAnsi="Verdana"/>
          <w:lang w:bidi="ar-IQ"/>
        </w:rPr>
      </w:pPr>
    </w:p>
    <w:p w:rsidR="007E207E" w:rsidRPr="007E207E" w:rsidRDefault="007E207E" w:rsidP="007E207E">
      <w:pPr>
        <w:bidi w:val="0"/>
        <w:rPr>
          <w:rFonts w:ascii="Verdana" w:hAnsi="Verdana"/>
          <w:rtl/>
          <w:lang w:bidi="ar-IQ"/>
        </w:rPr>
      </w:pPr>
    </w:p>
    <w:p w:rsidR="00032CC9" w:rsidRPr="00ED416A" w:rsidRDefault="00032CC9" w:rsidP="00032CC9">
      <w:pPr>
        <w:bidi w:val="0"/>
        <w:rPr>
          <w:rFonts w:ascii="Verdana" w:hAnsi="Verdana"/>
          <w:b/>
          <w:bCs/>
          <w:i/>
          <w:iCs/>
          <w:lang w:bidi="ar-EG"/>
        </w:rPr>
      </w:pPr>
      <w:r w:rsidRPr="00ED416A">
        <w:rPr>
          <w:rFonts w:ascii="Verdana" w:hAnsi="Verdana"/>
          <w:lang w:bidi="ar-EG"/>
        </w:rPr>
        <w:lastRenderedPageBreak/>
        <w:t xml:space="preserve">   </w:t>
      </w:r>
      <w:r w:rsidRPr="00ED416A">
        <w:rPr>
          <w:rFonts w:ascii="Verdana" w:hAnsi="Verdana"/>
          <w:b/>
          <w:bCs/>
          <w:i/>
          <w:iCs/>
          <w:lang w:bidi="ar-EG"/>
        </w:rPr>
        <w:t>2. Effects on functional activity of the host:</w:t>
      </w:r>
    </w:p>
    <w:p w:rsidR="00032CC9" w:rsidRPr="00DC6AC7" w:rsidRDefault="00032CC9" w:rsidP="00032CC9">
      <w:pPr>
        <w:bidi w:val="0"/>
        <w:rPr>
          <w:rFonts w:ascii="Verdana" w:hAnsi="Verdana"/>
          <w:i/>
          <w:iCs/>
          <w:rtl/>
          <w:lang w:bidi="ar-IQ"/>
        </w:rPr>
      </w:pPr>
      <w:r w:rsidRPr="00ED416A">
        <w:rPr>
          <w:rFonts w:ascii="Verdana" w:hAnsi="Verdana"/>
          <w:i/>
          <w:iCs/>
          <w:lang w:bidi="ar-EG"/>
        </w:rPr>
        <w:t>Both benign &amp; well differentiated malignant tumors arising in</w:t>
      </w:r>
      <w:r>
        <w:rPr>
          <w:rFonts w:ascii="Verdana" w:hAnsi="Verdana"/>
          <w:i/>
          <w:iCs/>
          <w:lang w:bidi="ar-EG"/>
        </w:rPr>
        <w:t xml:space="preserve"> endocrine glands e.g. adenoma &amp; c</w:t>
      </w:r>
      <w:r w:rsidRPr="00ED416A">
        <w:rPr>
          <w:rFonts w:ascii="Verdana" w:hAnsi="Verdana"/>
          <w:i/>
          <w:iCs/>
          <w:lang w:bidi="ar-EG"/>
        </w:rPr>
        <w:t>arcinoma of adrenal gland cause increase level of steroid hormone that has effects on the host.</w:t>
      </w:r>
    </w:p>
    <w:p w:rsidR="00032CC9" w:rsidRPr="00ED416A" w:rsidRDefault="00032CC9" w:rsidP="00032CC9">
      <w:pPr>
        <w:bidi w:val="0"/>
        <w:rPr>
          <w:rFonts w:ascii="Verdana" w:hAnsi="Verdana"/>
          <w:lang w:bidi="ar-EG"/>
        </w:rPr>
      </w:pPr>
      <w:r w:rsidRPr="00ED416A">
        <w:rPr>
          <w:rFonts w:ascii="Verdana" w:hAnsi="Verdana"/>
          <w:lang w:bidi="ar-EG"/>
        </w:rPr>
        <w:t xml:space="preserve">  </w:t>
      </w:r>
      <w:r w:rsidRPr="00ED416A">
        <w:rPr>
          <w:rFonts w:ascii="Verdana" w:hAnsi="Verdana"/>
          <w:b/>
          <w:bCs/>
          <w:i/>
          <w:iCs/>
          <w:lang w:bidi="ar-EG"/>
        </w:rPr>
        <w:t>3. Producing bleeding &amp; secondary infection,</w:t>
      </w:r>
      <w:r w:rsidRPr="00ED416A">
        <w:rPr>
          <w:rFonts w:ascii="Verdana" w:hAnsi="Verdana"/>
          <w:lang w:bidi="ar-EG"/>
        </w:rPr>
        <w:t xml:space="preserve"> when the lesion is ulcerated through adjacent tissues (one of important cause of death in malignant tumors)</w:t>
      </w:r>
      <w:r>
        <w:rPr>
          <w:rFonts w:ascii="Verdana" w:hAnsi="Verdana"/>
          <w:lang w:bidi="ar-EG"/>
        </w:rPr>
        <w:t>.</w:t>
      </w:r>
    </w:p>
    <w:p w:rsidR="00032CC9" w:rsidRPr="00ED416A" w:rsidRDefault="00032CC9" w:rsidP="00032CC9">
      <w:pPr>
        <w:bidi w:val="0"/>
        <w:rPr>
          <w:rFonts w:ascii="Verdana" w:hAnsi="Verdana"/>
          <w:lang w:bidi="ar-EG"/>
        </w:rPr>
      </w:pPr>
      <w:r w:rsidRPr="00ED416A">
        <w:rPr>
          <w:rFonts w:ascii="Verdana" w:hAnsi="Verdana"/>
          <w:lang w:bidi="ar-EG"/>
        </w:rPr>
        <w:t xml:space="preserve">4. </w:t>
      </w:r>
      <w:r w:rsidRPr="00ED416A">
        <w:rPr>
          <w:rFonts w:ascii="Verdana" w:hAnsi="Verdana"/>
          <w:b/>
          <w:bCs/>
          <w:i/>
          <w:iCs/>
          <w:lang w:bidi="ar-EG"/>
        </w:rPr>
        <w:t>Many malignant tumor produce Cachexia &amp; Paraneoplastic syndrome</w:t>
      </w:r>
      <w:r w:rsidRPr="00ED416A">
        <w:rPr>
          <w:rFonts w:ascii="Verdana" w:hAnsi="Verdana"/>
          <w:lang w:bidi="ar-EG"/>
        </w:rPr>
        <w:t>.</w:t>
      </w:r>
    </w:p>
    <w:p w:rsidR="00032CC9" w:rsidRPr="00DC6AC7" w:rsidRDefault="00032CC9" w:rsidP="00032CC9">
      <w:pPr>
        <w:bidi w:val="0"/>
        <w:rPr>
          <w:rFonts w:ascii="Verdana" w:hAnsi="Verdana"/>
          <w:b/>
          <w:bCs/>
          <w:i/>
          <w:iCs/>
        </w:rPr>
      </w:pPr>
      <w:r w:rsidRPr="00DC6AC7">
        <w:rPr>
          <w:rFonts w:ascii="Verdana" w:hAnsi="Verdana"/>
          <w:b/>
          <w:bCs/>
          <w:i/>
          <w:iCs/>
        </w:rPr>
        <w:t>Cancer Cachexia:</w:t>
      </w:r>
    </w:p>
    <w:p w:rsidR="00032CC9" w:rsidRPr="00ED416A" w:rsidRDefault="00032CC9" w:rsidP="00032CC9">
      <w:pPr>
        <w:bidi w:val="0"/>
        <w:rPr>
          <w:rFonts w:ascii="Verdana" w:hAnsi="Verdana"/>
          <w:b/>
          <w:bCs/>
          <w:i/>
          <w:iCs/>
        </w:rPr>
      </w:pPr>
      <w:r w:rsidRPr="00ED416A">
        <w:rPr>
          <w:rFonts w:ascii="Verdana" w:hAnsi="Verdana"/>
          <w:b/>
          <w:bCs/>
          <w:i/>
          <w:iCs/>
        </w:rPr>
        <w:t>It is referring to progressive loss of body fat, lean body mass, accompani</w:t>
      </w:r>
      <w:r>
        <w:rPr>
          <w:rFonts w:ascii="Verdana" w:hAnsi="Verdana"/>
          <w:b/>
          <w:bCs/>
          <w:i/>
          <w:iCs/>
        </w:rPr>
        <w:t>ed by profound weakness, anemia</w:t>
      </w:r>
      <w:r w:rsidRPr="00ED416A">
        <w:rPr>
          <w:rFonts w:ascii="Verdana" w:hAnsi="Verdana"/>
          <w:b/>
          <w:bCs/>
          <w:i/>
          <w:iCs/>
        </w:rPr>
        <w:t xml:space="preserve"> &amp; anorexia.</w:t>
      </w:r>
    </w:p>
    <w:p w:rsidR="00032CC9" w:rsidRPr="00DC6AC7" w:rsidRDefault="00032CC9" w:rsidP="007E207E">
      <w:pPr>
        <w:bidi w:val="0"/>
        <w:rPr>
          <w:rFonts w:ascii="Verdana" w:hAnsi="Verdana"/>
          <w:i/>
          <w:iCs/>
          <w:rtl/>
          <w:lang w:bidi="ar-EG"/>
        </w:rPr>
      </w:pPr>
      <w:r w:rsidRPr="00ED416A">
        <w:rPr>
          <w:rFonts w:ascii="Verdana" w:hAnsi="Verdana"/>
          <w:i/>
          <w:iCs/>
        </w:rPr>
        <w:t>There is correlation between the size &amp; extent of spread o</w:t>
      </w:r>
      <w:r>
        <w:rPr>
          <w:rFonts w:ascii="Verdana" w:hAnsi="Verdana"/>
          <w:i/>
          <w:iCs/>
        </w:rPr>
        <w:t>f cancer &amp; severity of cachexia,</w:t>
      </w:r>
      <w:r w:rsidRPr="00ED416A">
        <w:rPr>
          <w:rFonts w:ascii="Verdana" w:hAnsi="Verdana"/>
          <w:i/>
          <w:iCs/>
        </w:rPr>
        <w:t xml:space="preserve"> e.g. small si</w:t>
      </w:r>
      <w:r>
        <w:rPr>
          <w:rFonts w:ascii="Verdana" w:hAnsi="Verdana"/>
          <w:i/>
          <w:iCs/>
        </w:rPr>
        <w:t>ze malignant tumor not produce c</w:t>
      </w:r>
      <w:r w:rsidRPr="00ED416A">
        <w:rPr>
          <w:rFonts w:ascii="Verdana" w:hAnsi="Verdana"/>
          <w:i/>
          <w:iCs/>
        </w:rPr>
        <w:t>achexia.</w:t>
      </w:r>
    </w:p>
    <w:p w:rsidR="00032CC9" w:rsidRPr="00ED416A" w:rsidRDefault="00032CC9" w:rsidP="00032CC9">
      <w:pPr>
        <w:bidi w:val="0"/>
        <w:rPr>
          <w:rFonts w:ascii="Verdana" w:hAnsi="Verdana"/>
          <w:b/>
          <w:bCs/>
          <w:i/>
          <w:iCs/>
          <w:rtl/>
          <w:lang w:bidi="ar-EG"/>
        </w:rPr>
      </w:pPr>
      <w:r w:rsidRPr="00ED416A">
        <w:rPr>
          <w:rFonts w:ascii="Verdana" w:hAnsi="Verdana"/>
          <w:b/>
          <w:bCs/>
          <w:i/>
          <w:iCs/>
        </w:rPr>
        <w:t>Pathogenesis of cachexia:</w:t>
      </w:r>
    </w:p>
    <w:p w:rsidR="00032CC9" w:rsidRDefault="00032CC9" w:rsidP="00032CC9">
      <w:pPr>
        <w:bidi w:val="0"/>
        <w:rPr>
          <w:rFonts w:ascii="Verdana" w:hAnsi="Verdana"/>
          <w:b/>
          <w:bCs/>
        </w:rPr>
      </w:pPr>
      <w:r w:rsidRPr="00ED416A">
        <w:rPr>
          <w:rFonts w:ascii="Verdana" w:hAnsi="Verdana"/>
        </w:rPr>
        <w:t xml:space="preserve">It is of </w:t>
      </w:r>
      <w:r w:rsidRPr="00ED416A">
        <w:rPr>
          <w:rFonts w:ascii="Verdana" w:hAnsi="Verdana"/>
          <w:i/>
          <w:iCs/>
        </w:rPr>
        <w:t>multifactorial pathogenesis</w:t>
      </w:r>
      <w:r>
        <w:rPr>
          <w:rFonts w:ascii="Verdana" w:hAnsi="Verdana"/>
          <w:lang w:bidi="ar-EG"/>
        </w:rPr>
        <w:t>:</w:t>
      </w:r>
      <w:r w:rsidRPr="00ED416A">
        <w:rPr>
          <w:rFonts w:ascii="Verdana" w:hAnsi="Verdana"/>
          <w:b/>
          <w:bCs/>
        </w:rPr>
        <w:tab/>
      </w:r>
    </w:p>
    <w:p w:rsidR="00032CC9" w:rsidRPr="00E27AD3" w:rsidRDefault="00032CC9" w:rsidP="00032CC9">
      <w:pPr>
        <w:bidi w:val="0"/>
        <w:rPr>
          <w:rFonts w:ascii="Verdana" w:hAnsi="Verdana"/>
          <w:lang w:bidi="ar-EG"/>
        </w:rPr>
      </w:pPr>
      <w:r w:rsidRPr="00ED416A">
        <w:rPr>
          <w:rFonts w:ascii="Verdana" w:hAnsi="Verdana"/>
          <w:b/>
          <w:bCs/>
        </w:rPr>
        <w:t>1. Anorexia:</w:t>
      </w:r>
    </w:p>
    <w:p w:rsidR="00032CC9" w:rsidRPr="00ED416A" w:rsidRDefault="00032CC9" w:rsidP="00032CC9">
      <w:pPr>
        <w:bidi w:val="0"/>
        <w:rPr>
          <w:rFonts w:ascii="Verdana" w:hAnsi="Verdana"/>
        </w:rPr>
      </w:pPr>
      <w:r w:rsidRPr="00ED416A">
        <w:rPr>
          <w:rFonts w:ascii="Verdana" w:hAnsi="Verdana"/>
        </w:rPr>
        <w:t>It is common problem in patient with cancer; even in those don’t have cancer of GIT.</w:t>
      </w:r>
    </w:p>
    <w:p w:rsidR="00032CC9" w:rsidRPr="00ED416A" w:rsidRDefault="00032CC9" w:rsidP="00032CC9">
      <w:pPr>
        <w:bidi w:val="0"/>
        <w:rPr>
          <w:rFonts w:ascii="Verdana" w:hAnsi="Verdana"/>
          <w:i/>
          <w:iCs/>
          <w:rtl/>
          <w:lang w:bidi="ar-EG"/>
        </w:rPr>
      </w:pPr>
      <w:r>
        <w:rPr>
          <w:rFonts w:ascii="Verdana" w:hAnsi="Verdana"/>
          <w:i/>
          <w:iCs/>
        </w:rPr>
        <w:t>So the cause of a</w:t>
      </w:r>
      <w:r w:rsidRPr="00ED416A">
        <w:rPr>
          <w:rFonts w:ascii="Verdana" w:hAnsi="Verdana"/>
          <w:i/>
          <w:iCs/>
        </w:rPr>
        <w:t>norexia is due to central cause like inhibition of taste &amp; appetite center.</w:t>
      </w:r>
    </w:p>
    <w:p w:rsidR="00032CC9" w:rsidRPr="00ED416A" w:rsidRDefault="00032CC9" w:rsidP="00032CC9">
      <w:pPr>
        <w:bidi w:val="0"/>
        <w:rPr>
          <w:rFonts w:ascii="Verdana" w:hAnsi="Verdana"/>
          <w:b/>
          <w:bCs/>
        </w:rPr>
      </w:pPr>
      <w:r w:rsidRPr="00ED416A">
        <w:rPr>
          <w:rFonts w:ascii="Verdana" w:hAnsi="Verdana"/>
          <w:b/>
          <w:bCs/>
        </w:rPr>
        <w:t>2. Increase Basal Metabolic Rate (BMR):</w:t>
      </w:r>
    </w:p>
    <w:p w:rsidR="00032CC9" w:rsidRPr="00ED416A" w:rsidRDefault="00032CC9" w:rsidP="00032CC9">
      <w:pPr>
        <w:bidi w:val="0"/>
        <w:rPr>
          <w:rFonts w:ascii="Verdana" w:hAnsi="Verdana"/>
        </w:rPr>
      </w:pPr>
      <w:r w:rsidRPr="00ED416A">
        <w:rPr>
          <w:rFonts w:ascii="Verdana" w:hAnsi="Verdana"/>
        </w:rPr>
        <w:t xml:space="preserve">In patient with cancer there is </w:t>
      </w:r>
      <w:r w:rsidRPr="00ED416A">
        <w:rPr>
          <w:rFonts w:ascii="Verdana" w:hAnsi="Verdana"/>
          <w:b/>
          <w:bCs/>
          <w:i/>
          <w:iCs/>
        </w:rPr>
        <w:t>increase BMR &amp; Calorie expenditure</w:t>
      </w:r>
      <w:r w:rsidRPr="00ED416A">
        <w:rPr>
          <w:rFonts w:ascii="Verdana" w:hAnsi="Verdana"/>
        </w:rPr>
        <w:t xml:space="preserve">, </w:t>
      </w:r>
      <w:r w:rsidRPr="00ED416A">
        <w:rPr>
          <w:rFonts w:ascii="Verdana" w:hAnsi="Verdana"/>
          <w:i/>
          <w:iCs/>
        </w:rPr>
        <w:t>the exact mechanism of this change is not fully understood, it is thought that, there is inhibition of appetite center by TNF-1 &amp; IL-1 from activated</w:t>
      </w:r>
      <w:r w:rsidRPr="00ED416A">
        <w:rPr>
          <w:rFonts w:ascii="Verdana" w:hAnsi="Verdana"/>
        </w:rPr>
        <w:t xml:space="preserve"> macrophages. </w:t>
      </w:r>
    </w:p>
    <w:p w:rsidR="00032CC9" w:rsidRPr="00ED416A" w:rsidRDefault="00032CC9" w:rsidP="00032CC9">
      <w:pPr>
        <w:bidi w:val="0"/>
        <w:rPr>
          <w:rFonts w:ascii="Verdana" w:hAnsi="Verdana"/>
        </w:rPr>
      </w:pPr>
      <w:r w:rsidRPr="00ED416A">
        <w:rPr>
          <w:rFonts w:ascii="Verdana" w:hAnsi="Verdana"/>
        </w:rPr>
        <w:t xml:space="preserve">Also these factors </w:t>
      </w:r>
      <w:r w:rsidRPr="00ED416A">
        <w:rPr>
          <w:rFonts w:ascii="Verdana" w:hAnsi="Verdana"/>
          <w:b/>
          <w:bCs/>
          <w:i/>
          <w:iCs/>
        </w:rPr>
        <w:t>cause inhibition of lipase enzyme</w:t>
      </w:r>
      <w:r w:rsidRPr="00ED416A">
        <w:rPr>
          <w:rFonts w:ascii="Verdana" w:hAnsi="Verdana"/>
        </w:rPr>
        <w:t>, which result loss of release of free fatty acids fro</w:t>
      </w:r>
      <w:r>
        <w:rPr>
          <w:rFonts w:ascii="Verdana" w:hAnsi="Verdana"/>
        </w:rPr>
        <w:t>m</w:t>
      </w:r>
      <w:r w:rsidRPr="00ED416A">
        <w:rPr>
          <w:rFonts w:ascii="Verdana" w:hAnsi="Verdana"/>
        </w:rPr>
        <w:t xml:space="preserve"> lipoproteins.</w:t>
      </w:r>
    </w:p>
    <w:p w:rsidR="00032CC9" w:rsidRPr="00ED416A" w:rsidRDefault="00032CC9" w:rsidP="00032CC9">
      <w:pPr>
        <w:bidi w:val="0"/>
        <w:rPr>
          <w:rFonts w:ascii="Verdana" w:hAnsi="Verdana"/>
        </w:rPr>
      </w:pPr>
      <w:r w:rsidRPr="00ED416A">
        <w:rPr>
          <w:rFonts w:ascii="Verdana" w:hAnsi="Verdana"/>
        </w:rPr>
        <w:t xml:space="preserve">3. </w:t>
      </w:r>
      <w:r w:rsidRPr="00ED416A">
        <w:rPr>
          <w:rFonts w:ascii="Verdana" w:hAnsi="Verdana"/>
          <w:b/>
          <w:bCs/>
          <w:i/>
          <w:iCs/>
        </w:rPr>
        <w:t>Protein mobilizing factor</w:t>
      </w:r>
      <w:r w:rsidRPr="00ED416A">
        <w:rPr>
          <w:rFonts w:ascii="Verdana" w:hAnsi="Verdana"/>
        </w:rPr>
        <w:t xml:space="preserve"> has been detected in the serum of patient with cancer (skeletal muscle weakness).</w:t>
      </w:r>
    </w:p>
    <w:p w:rsidR="00032CC9" w:rsidRPr="00ED416A" w:rsidRDefault="00032CC9" w:rsidP="00032CC9">
      <w:pPr>
        <w:bidi w:val="0"/>
        <w:rPr>
          <w:rFonts w:ascii="Verdana" w:hAnsi="Verdana"/>
        </w:rPr>
      </w:pPr>
      <w:r w:rsidRPr="00ED416A">
        <w:rPr>
          <w:rFonts w:ascii="Verdana" w:hAnsi="Verdana"/>
        </w:rPr>
        <w:t xml:space="preserve">4. </w:t>
      </w:r>
      <w:proofErr w:type="spellStart"/>
      <w:r w:rsidRPr="00ED416A">
        <w:rPr>
          <w:rFonts w:ascii="Verdana" w:hAnsi="Verdana"/>
          <w:b/>
          <w:bCs/>
          <w:i/>
          <w:iCs/>
        </w:rPr>
        <w:t>Lipolytic</w:t>
      </w:r>
      <w:proofErr w:type="spellEnd"/>
      <w:r w:rsidRPr="00ED416A">
        <w:rPr>
          <w:rFonts w:ascii="Verdana" w:hAnsi="Verdana"/>
          <w:b/>
          <w:bCs/>
          <w:i/>
          <w:iCs/>
        </w:rPr>
        <w:t xml:space="preserve"> Factor </w:t>
      </w:r>
      <w:r>
        <w:rPr>
          <w:rFonts w:ascii="Verdana" w:hAnsi="Verdana"/>
        </w:rPr>
        <w:t>is thought to be the cause of c</w:t>
      </w:r>
      <w:r w:rsidRPr="00ED416A">
        <w:rPr>
          <w:rFonts w:ascii="Verdana" w:hAnsi="Verdana"/>
        </w:rPr>
        <w:t>achexia.</w:t>
      </w:r>
    </w:p>
    <w:p w:rsidR="007E207E" w:rsidRDefault="007E207E" w:rsidP="00032CC9">
      <w:pPr>
        <w:bidi w:val="0"/>
        <w:rPr>
          <w:rFonts w:ascii="Verdana" w:hAnsi="Verdana"/>
          <w:lang w:bidi="ar-IQ"/>
        </w:rPr>
      </w:pPr>
    </w:p>
    <w:p w:rsidR="00032CC9" w:rsidRPr="00E27AD3" w:rsidRDefault="00032CC9" w:rsidP="007E207E">
      <w:pPr>
        <w:bidi w:val="0"/>
        <w:rPr>
          <w:rFonts w:ascii="Verdana" w:hAnsi="Verdana"/>
          <w:b/>
          <w:bCs/>
          <w:i/>
          <w:iCs/>
        </w:rPr>
      </w:pPr>
      <w:r w:rsidRPr="00E27AD3">
        <w:rPr>
          <w:rFonts w:ascii="Verdana" w:hAnsi="Verdana"/>
          <w:b/>
          <w:bCs/>
          <w:i/>
          <w:iCs/>
        </w:rPr>
        <w:t>Paraneoplastic syndromes:</w:t>
      </w:r>
    </w:p>
    <w:p w:rsidR="00032CC9" w:rsidRPr="00ED416A" w:rsidRDefault="00032CC9" w:rsidP="00032CC9">
      <w:pPr>
        <w:bidi w:val="0"/>
        <w:rPr>
          <w:rFonts w:ascii="Verdana" w:hAnsi="Verdana"/>
          <w:i/>
          <w:iCs/>
          <w:rtl/>
          <w:lang w:bidi="ar-EG"/>
        </w:rPr>
      </w:pPr>
      <w:r>
        <w:rPr>
          <w:rFonts w:ascii="Verdana" w:hAnsi="Verdana"/>
          <w:i/>
          <w:iCs/>
        </w:rPr>
        <w:t>Symptom complex other than c</w:t>
      </w:r>
      <w:r w:rsidRPr="00ED416A">
        <w:rPr>
          <w:rFonts w:ascii="Verdana" w:hAnsi="Verdana"/>
          <w:i/>
          <w:iCs/>
        </w:rPr>
        <w:t xml:space="preserve">achexia that occur in patient with cancer &amp; that cannot be readily explained by local or distant spread of the tumor or by elaboration of hormones indigenous to tissue of origin of tumor. </w:t>
      </w:r>
    </w:p>
    <w:p w:rsidR="00032CC9" w:rsidRPr="00ED416A" w:rsidRDefault="00032CC9" w:rsidP="00032CC9">
      <w:pPr>
        <w:bidi w:val="0"/>
        <w:rPr>
          <w:rFonts w:ascii="Verdana" w:hAnsi="Verdana"/>
        </w:rPr>
      </w:pPr>
      <w:r w:rsidRPr="00ED416A">
        <w:rPr>
          <w:rFonts w:ascii="Verdana" w:hAnsi="Verdana"/>
        </w:rPr>
        <w:t xml:space="preserve">They appear in </w:t>
      </w:r>
      <w:r w:rsidRPr="00ED416A">
        <w:rPr>
          <w:rFonts w:ascii="Verdana" w:hAnsi="Verdana"/>
          <w:i/>
          <w:iCs/>
        </w:rPr>
        <w:t xml:space="preserve">10 – 15% of patient with cancer </w:t>
      </w:r>
      <w:r w:rsidRPr="00ED416A">
        <w:rPr>
          <w:rFonts w:ascii="Verdana" w:hAnsi="Verdana"/>
        </w:rPr>
        <w:t xml:space="preserve">&amp; </w:t>
      </w:r>
      <w:r w:rsidRPr="00ED416A">
        <w:rPr>
          <w:rFonts w:ascii="Verdana" w:hAnsi="Verdana"/>
          <w:i/>
          <w:iCs/>
        </w:rPr>
        <w:t>it is important to recognize them for many reasons, include:</w:t>
      </w:r>
      <w:r>
        <w:rPr>
          <w:rFonts w:ascii="Verdana" w:hAnsi="Verdana"/>
        </w:rPr>
        <w:t>-</w:t>
      </w:r>
    </w:p>
    <w:p w:rsidR="00032CC9" w:rsidRPr="00ED416A" w:rsidRDefault="00032CC9" w:rsidP="00032CC9">
      <w:pPr>
        <w:bidi w:val="0"/>
        <w:rPr>
          <w:rFonts w:ascii="Verdana" w:hAnsi="Verdana"/>
          <w:b/>
          <w:bCs/>
          <w:i/>
          <w:iCs/>
        </w:rPr>
      </w:pPr>
      <w:r w:rsidRPr="00ED416A">
        <w:rPr>
          <w:rFonts w:ascii="Verdana" w:hAnsi="Verdana"/>
          <w:b/>
          <w:bCs/>
          <w:i/>
          <w:iCs/>
        </w:rPr>
        <w:t>1. They may represent early manifestation of occult cancer.</w:t>
      </w:r>
    </w:p>
    <w:p w:rsidR="00032CC9" w:rsidRPr="00ED416A" w:rsidRDefault="00032CC9" w:rsidP="00032CC9">
      <w:pPr>
        <w:bidi w:val="0"/>
        <w:rPr>
          <w:rFonts w:ascii="Verdana" w:hAnsi="Verdana"/>
          <w:b/>
          <w:bCs/>
          <w:i/>
          <w:iCs/>
        </w:rPr>
      </w:pPr>
      <w:r w:rsidRPr="00ED416A">
        <w:rPr>
          <w:rFonts w:ascii="Verdana" w:hAnsi="Verdana"/>
          <w:b/>
          <w:bCs/>
          <w:i/>
          <w:iCs/>
        </w:rPr>
        <w:t>2. In the affected patient, may represent significant problems &amp; may be lethal.</w:t>
      </w:r>
    </w:p>
    <w:p w:rsidR="00032CC9" w:rsidRDefault="00032CC9" w:rsidP="00032CC9">
      <w:pPr>
        <w:bidi w:val="0"/>
        <w:rPr>
          <w:rFonts w:ascii="Verdana" w:hAnsi="Verdana"/>
          <w:b/>
          <w:bCs/>
          <w:i/>
          <w:iCs/>
        </w:rPr>
      </w:pPr>
      <w:r>
        <w:rPr>
          <w:rFonts w:ascii="Verdana" w:hAnsi="Verdana"/>
          <w:b/>
          <w:bCs/>
          <w:i/>
          <w:iCs/>
        </w:rPr>
        <w:t>3. T</w:t>
      </w:r>
      <w:r w:rsidRPr="00ED416A">
        <w:rPr>
          <w:rFonts w:ascii="Verdana" w:hAnsi="Verdana"/>
          <w:b/>
          <w:bCs/>
          <w:i/>
          <w:iCs/>
        </w:rPr>
        <w:t>hey may mimic metastatic cancer</w:t>
      </w:r>
      <w:r>
        <w:rPr>
          <w:rFonts w:ascii="Verdana" w:hAnsi="Verdana"/>
          <w:b/>
          <w:bCs/>
          <w:i/>
          <w:iCs/>
        </w:rPr>
        <w:t>.</w:t>
      </w:r>
    </w:p>
    <w:p w:rsidR="00032CC9" w:rsidRDefault="00032CC9" w:rsidP="00032CC9">
      <w:pPr>
        <w:bidi w:val="0"/>
        <w:rPr>
          <w:rFonts w:ascii="Verdana" w:hAnsi="Verdana"/>
          <w:b/>
          <w:bCs/>
          <w:i/>
          <w:iCs/>
        </w:rPr>
      </w:pPr>
    </w:p>
    <w:p w:rsidR="00032CC9" w:rsidRDefault="00032CC9" w:rsidP="00032CC9">
      <w:pPr>
        <w:bidi w:val="0"/>
        <w:rPr>
          <w:rFonts w:ascii="Verdana" w:hAnsi="Verdana"/>
          <w:b/>
          <w:bCs/>
          <w:i/>
          <w:iCs/>
        </w:rPr>
      </w:pPr>
    </w:p>
    <w:tbl>
      <w:tblPr>
        <w:tblW w:w="4500" w:type="pct"/>
        <w:jc w:val="center"/>
        <w:tblBorders>
          <w:top w:val="single" w:sz="18" w:space="0" w:color="DEDEDE"/>
          <w:left w:val="single" w:sz="18" w:space="0" w:color="DEDEDE"/>
          <w:bottom w:val="single" w:sz="18" w:space="0" w:color="DEDEDE"/>
          <w:right w:val="single" w:sz="18" w:space="0" w:color="DEDEDE"/>
        </w:tblBorders>
        <w:tblCellMar>
          <w:top w:w="15" w:type="dxa"/>
          <w:left w:w="15" w:type="dxa"/>
          <w:bottom w:w="15" w:type="dxa"/>
          <w:right w:w="15" w:type="dxa"/>
        </w:tblCellMar>
        <w:tblLook w:val="0000" w:firstRow="0" w:lastRow="0" w:firstColumn="0" w:lastColumn="0" w:noHBand="0" w:noVBand="0"/>
      </w:tblPr>
      <w:tblGrid>
        <w:gridCol w:w="3024"/>
        <w:gridCol w:w="1918"/>
        <w:gridCol w:w="2575"/>
      </w:tblGrid>
      <w:tr w:rsidR="00032CC9" w:rsidRPr="00ED416A" w:rsidTr="00CA0841">
        <w:trPr>
          <w:jc w:val="center"/>
        </w:trPr>
        <w:tc>
          <w:tcPr>
            <w:tcW w:w="0" w:type="auto"/>
            <w:tcBorders>
              <w:top w:val="single" w:sz="18" w:space="0" w:color="DEDEDE"/>
            </w:tcBorders>
            <w:shd w:val="clear" w:color="auto" w:fill="DEDEDE"/>
            <w:vAlign w:val="center"/>
          </w:tcPr>
          <w:p w:rsidR="00032CC9" w:rsidRPr="00ED416A" w:rsidRDefault="00032CC9" w:rsidP="00CA0841">
            <w:pPr>
              <w:bidi w:val="0"/>
              <w:rPr>
                <w:rFonts w:ascii="Verdana" w:hAnsi="Verdana" w:cs="Arial"/>
                <w:color w:val="000000"/>
              </w:rPr>
            </w:pPr>
            <w:r w:rsidRPr="00ED416A">
              <w:rPr>
                <w:rFonts w:ascii="Verdana" w:hAnsi="Verdana" w:cs="Arial"/>
                <w:b/>
                <w:bCs/>
                <w:color w:val="000000"/>
              </w:rPr>
              <w:lastRenderedPageBreak/>
              <w:t>Clinical Syndromes</w:t>
            </w:r>
          </w:p>
        </w:tc>
        <w:tc>
          <w:tcPr>
            <w:tcW w:w="0" w:type="auto"/>
            <w:tcBorders>
              <w:top w:val="single" w:sz="18" w:space="0" w:color="DEDEDE"/>
            </w:tcBorders>
            <w:shd w:val="clear" w:color="auto" w:fill="DEDEDE"/>
            <w:vAlign w:val="center"/>
          </w:tcPr>
          <w:p w:rsidR="00032CC9" w:rsidRPr="00ED416A" w:rsidRDefault="00032CC9" w:rsidP="00CA0841">
            <w:pPr>
              <w:bidi w:val="0"/>
              <w:rPr>
                <w:rFonts w:ascii="Verdana" w:hAnsi="Verdana" w:cs="Arial"/>
                <w:color w:val="000000"/>
              </w:rPr>
            </w:pPr>
            <w:r w:rsidRPr="00ED416A">
              <w:rPr>
                <w:rFonts w:ascii="Verdana" w:hAnsi="Verdana" w:cs="Arial"/>
                <w:b/>
                <w:bCs/>
                <w:color w:val="000000"/>
              </w:rPr>
              <w:t>Major Forms of Underlying Cancer</w:t>
            </w:r>
          </w:p>
        </w:tc>
        <w:tc>
          <w:tcPr>
            <w:tcW w:w="0" w:type="auto"/>
            <w:tcBorders>
              <w:top w:val="single" w:sz="18" w:space="0" w:color="DEDEDE"/>
            </w:tcBorders>
            <w:shd w:val="clear" w:color="auto" w:fill="DEDEDE"/>
            <w:vAlign w:val="center"/>
          </w:tcPr>
          <w:p w:rsidR="00032CC9" w:rsidRPr="00ED416A" w:rsidRDefault="00032CC9" w:rsidP="00CA0841">
            <w:pPr>
              <w:bidi w:val="0"/>
              <w:rPr>
                <w:rFonts w:ascii="Verdana" w:hAnsi="Verdana" w:cs="Arial"/>
                <w:color w:val="000000"/>
              </w:rPr>
            </w:pPr>
            <w:r w:rsidRPr="00ED416A">
              <w:rPr>
                <w:rFonts w:ascii="Verdana" w:hAnsi="Verdana" w:cs="Arial"/>
                <w:b/>
                <w:bCs/>
                <w:color w:val="000000"/>
              </w:rPr>
              <w:t>Causal Mechanisms</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1" w:name="T006006_100"/>
            <w:bookmarkEnd w:id="1"/>
            <w:proofErr w:type="spellStart"/>
            <w:r w:rsidRPr="00ED416A">
              <w:rPr>
                <w:rFonts w:ascii="Verdana" w:hAnsi="Verdana" w:cs="Arial"/>
                <w:b/>
                <w:bCs/>
                <w:i/>
                <w:iCs/>
                <w:color w:val="000000"/>
              </w:rPr>
              <w:t>Endocrinopathies</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2" w:name="T006006_150"/>
            <w:bookmarkEnd w:id="2"/>
            <w:r w:rsidRPr="00ED416A">
              <w:rPr>
                <w:rFonts w:ascii="Verdana" w:hAnsi="Verdana" w:cs="Arial"/>
                <w:color w:val="000000"/>
              </w:rPr>
              <w:t>Cushing syndrome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Small cell cancer of the lung</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ACTH or ACTH-like substance</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3" w:name="T006006_300"/>
            <w:bookmarkEnd w:id="3"/>
            <w:r w:rsidRPr="00ED416A">
              <w:rPr>
                <w:rFonts w:ascii="Verdana" w:hAnsi="Verdana" w:cs="Arial"/>
                <w:color w:val="000000"/>
              </w:rPr>
              <w:t>Syndrome of inappropriate ADH secretion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Small cell carcinoma of lung</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614D5D" w:rsidP="00CA0841">
            <w:pPr>
              <w:bidi w:val="0"/>
              <w:rPr>
                <w:rFonts w:ascii="Verdana" w:hAnsi="Verdana" w:cs="Arial"/>
                <w:color w:val="000000"/>
              </w:rPr>
            </w:pPr>
            <w:r>
              <w:rPr>
                <w:rFonts w:ascii="Verdana" w:hAnsi="Verdana" w:cs="Arial"/>
                <w:color w:val="000000"/>
              </w:rPr>
              <w:t>ADH or atrial</w:t>
            </w:r>
            <w:r w:rsidR="00032CC9" w:rsidRPr="00ED416A">
              <w:rPr>
                <w:rFonts w:ascii="Verdana" w:hAnsi="Verdana" w:cs="Arial"/>
                <w:color w:val="000000"/>
              </w:rPr>
              <w:t xml:space="preserve"> natriuretic factor</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270C62" w:rsidRDefault="00032CC9" w:rsidP="00CA0841">
            <w:pPr>
              <w:bidi w:val="0"/>
              <w:spacing w:after="200" w:line="276" w:lineRule="auto"/>
            </w:pPr>
            <w:bookmarkStart w:id="4" w:name="T006006_400"/>
            <w:bookmarkEnd w:id="4"/>
            <w:r w:rsidRPr="00270C62">
              <w:t>Hypercalcemia</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270C62" w:rsidRDefault="00032CC9" w:rsidP="00CA0841">
            <w:pPr>
              <w:bidi w:val="0"/>
              <w:spacing w:after="200" w:line="276" w:lineRule="auto"/>
            </w:pPr>
            <w:r w:rsidRPr="00270C62">
              <w:t>Squamous cell carcinoma of lung</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270C62" w:rsidRDefault="00032CC9" w:rsidP="00CA0841">
            <w:pPr>
              <w:bidi w:val="0"/>
              <w:spacing w:after="200" w:line="276" w:lineRule="auto"/>
            </w:pPr>
            <w:proofErr w:type="spellStart"/>
            <w:r w:rsidRPr="00270C62">
              <w:t>PTHrP</w:t>
            </w:r>
            <w:proofErr w:type="spellEnd"/>
            <w:r w:rsidRPr="00270C62">
              <w:t>, TGF-α, vitamin D</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5" w:name="T006006_550"/>
            <w:bookmarkEnd w:id="5"/>
            <w:r w:rsidRPr="00ED416A">
              <w:rPr>
                <w:rFonts w:ascii="Verdana" w:hAnsi="Verdana" w:cs="Arial"/>
                <w:color w:val="000000"/>
              </w:rPr>
              <w:t>Carcinoid syndrome</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Bronchial carcinoid</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Serotonin, bradykinin, histamine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6" w:name="T006006_700"/>
            <w:bookmarkEnd w:id="6"/>
            <w:r w:rsidRPr="00ED416A">
              <w:rPr>
                <w:rFonts w:ascii="Verdana" w:hAnsi="Verdana" w:cs="Arial"/>
                <w:color w:val="000000"/>
              </w:rPr>
              <w:t>Polycythemia</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Renal carcinoma</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Erythropoietin</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7" w:name="T006006_850"/>
            <w:bookmarkEnd w:id="7"/>
            <w:r w:rsidRPr="00ED416A">
              <w:rPr>
                <w:rFonts w:ascii="Verdana" w:hAnsi="Verdana" w:cs="Arial"/>
                <w:b/>
                <w:bCs/>
                <w:i/>
                <w:iCs/>
                <w:color w:val="000000"/>
              </w:rPr>
              <w:t>Nerve and Muscle Syndromes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8" w:name="T006006_900"/>
            <w:bookmarkEnd w:id="8"/>
            <w:r w:rsidRPr="00ED416A">
              <w:rPr>
                <w:rFonts w:ascii="Verdana" w:hAnsi="Verdana" w:cs="Arial"/>
                <w:color w:val="000000"/>
              </w:rPr>
              <w:t>Disorders of the central and peripheral nervous systems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Small cell carcinoma of lung</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Immunologic (?), toxic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9" w:name="T006006_1000"/>
            <w:bookmarkEnd w:id="9"/>
            <w:r w:rsidRPr="00ED416A">
              <w:rPr>
                <w:rFonts w:ascii="Verdana" w:hAnsi="Verdana" w:cs="Arial"/>
                <w:color w:val="000000"/>
              </w:rPr>
              <w:t>Myasthenia gravis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proofErr w:type="spellStart"/>
            <w:r w:rsidRPr="00ED416A">
              <w:rPr>
                <w:rFonts w:ascii="Verdana" w:hAnsi="Verdana" w:cs="Arial"/>
                <w:color w:val="000000"/>
              </w:rPr>
              <w:t>Thymoma</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Immunologic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10" w:name="T006006_1050"/>
            <w:bookmarkEnd w:id="10"/>
            <w:r w:rsidRPr="00ED416A">
              <w:rPr>
                <w:rFonts w:ascii="Verdana" w:hAnsi="Verdana" w:cs="Arial"/>
                <w:b/>
                <w:bCs/>
                <w:i/>
                <w:iCs/>
                <w:color w:val="000000"/>
              </w:rPr>
              <w:t>Osseous, Articular, and Soft Tissue Changes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11" w:name="T006006_1100"/>
            <w:bookmarkEnd w:id="11"/>
            <w:r w:rsidRPr="00ED416A">
              <w:rPr>
                <w:rFonts w:ascii="Verdana" w:hAnsi="Verdana" w:cs="Arial"/>
                <w:color w:val="000000"/>
              </w:rPr>
              <w:t xml:space="preserve">Hypertrophic </w:t>
            </w:r>
            <w:proofErr w:type="spellStart"/>
            <w:r w:rsidRPr="00ED416A">
              <w:rPr>
                <w:rFonts w:ascii="Verdana" w:hAnsi="Verdana" w:cs="Arial"/>
                <w:color w:val="000000"/>
              </w:rPr>
              <w:t>osteoarthropathy</w:t>
            </w:r>
            <w:proofErr w:type="spellEnd"/>
            <w:r w:rsidRPr="00ED416A">
              <w:rPr>
                <w:rFonts w:ascii="Verdana" w:hAnsi="Verdana" w:cs="Arial"/>
                <w:color w:val="000000"/>
              </w:rPr>
              <w:t xml:space="preserve"> and clubbing of the fingers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Carcinoma of lung</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Unknown</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12" w:name="T006006_1150"/>
            <w:bookmarkEnd w:id="12"/>
            <w:r w:rsidRPr="00ED416A">
              <w:rPr>
                <w:rFonts w:ascii="Verdana" w:hAnsi="Verdana" w:cs="Arial"/>
                <w:b/>
                <w:bCs/>
                <w:i/>
                <w:iCs/>
                <w:color w:val="000000"/>
              </w:rPr>
              <w:t>Vascular and Hematologic Changes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vAlign w:val="center"/>
          </w:tcPr>
          <w:p w:rsidR="00032CC9" w:rsidRPr="00ED416A" w:rsidRDefault="00032CC9" w:rsidP="00CA0841">
            <w:pPr>
              <w:bidi w:val="0"/>
              <w:rPr>
                <w:rFonts w:ascii="Verdana" w:hAnsi="Verdana" w:cs="Arial"/>
                <w:color w:val="000000"/>
              </w:rPr>
            </w:pPr>
            <w:r w:rsidRPr="00ED416A">
              <w:rPr>
                <w:rFonts w:ascii="Verdana" w:hAnsi="Verdana" w:cs="Arial"/>
                <w:color w:val="000000"/>
              </w:rPr>
              <w:t> </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13" w:name="T006006_1200"/>
            <w:bookmarkEnd w:id="13"/>
            <w:r w:rsidRPr="00ED416A">
              <w:rPr>
                <w:rFonts w:ascii="Verdana" w:hAnsi="Verdana" w:cs="Arial"/>
                <w:color w:val="000000"/>
              </w:rPr>
              <w:t>Venous thrombosis (Trousseau phenomenon)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Pancreatic carcinoma</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Hypercoagulability</w:t>
            </w:r>
          </w:p>
        </w:tc>
      </w:tr>
      <w:tr w:rsidR="00032CC9" w:rsidRPr="00ED416A" w:rsidTr="00CA0841">
        <w:trPr>
          <w:jc w:val="center"/>
        </w:trPr>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bookmarkStart w:id="14" w:name="T006006_1350"/>
            <w:bookmarkEnd w:id="14"/>
            <w:r w:rsidRPr="00ED416A">
              <w:rPr>
                <w:rFonts w:ascii="Verdana" w:hAnsi="Verdana" w:cs="Arial"/>
                <w:color w:val="000000"/>
              </w:rPr>
              <w:t>Nonbacterial thrombotic endocarditis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Advanced cancers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30" w:type="dxa"/>
              <w:left w:w="30" w:type="dxa"/>
              <w:bottom w:w="30" w:type="dxa"/>
              <w:right w:w="30" w:type="dxa"/>
            </w:tcMar>
          </w:tcPr>
          <w:p w:rsidR="00032CC9" w:rsidRPr="00ED416A" w:rsidRDefault="00032CC9" w:rsidP="00CA0841">
            <w:pPr>
              <w:bidi w:val="0"/>
              <w:rPr>
                <w:rFonts w:ascii="Verdana" w:hAnsi="Verdana" w:cs="Arial"/>
                <w:color w:val="000000"/>
              </w:rPr>
            </w:pPr>
            <w:r w:rsidRPr="00ED416A">
              <w:rPr>
                <w:rFonts w:ascii="Verdana" w:hAnsi="Verdana" w:cs="Arial"/>
                <w:color w:val="000000"/>
              </w:rPr>
              <w:t>Hypercoagulability</w:t>
            </w:r>
          </w:p>
        </w:tc>
      </w:tr>
    </w:tbl>
    <w:p w:rsidR="00032CC9" w:rsidRPr="00ED416A" w:rsidRDefault="00032CC9" w:rsidP="00032CC9">
      <w:pPr>
        <w:bidi w:val="0"/>
        <w:rPr>
          <w:rFonts w:ascii="Verdana" w:hAnsi="Verdana" w:cs="Arial"/>
          <w:color w:val="000000"/>
        </w:rPr>
      </w:pPr>
    </w:p>
    <w:p w:rsidR="00032CC9" w:rsidRPr="00E27AD3" w:rsidRDefault="00032CC9" w:rsidP="00032CC9">
      <w:pPr>
        <w:bidi w:val="0"/>
        <w:rPr>
          <w:rFonts w:ascii="Verdana" w:hAnsi="Verdana"/>
          <w:b/>
          <w:bCs/>
          <w:i/>
          <w:iCs/>
          <w:color w:val="000000"/>
        </w:rPr>
      </w:pPr>
      <w:r w:rsidRPr="00E27AD3">
        <w:rPr>
          <w:rFonts w:ascii="Verdana" w:hAnsi="Verdana"/>
          <w:b/>
          <w:bCs/>
          <w:i/>
          <w:iCs/>
          <w:color w:val="000000"/>
        </w:rPr>
        <w:t>Grading and Staging of Cancer:</w:t>
      </w:r>
    </w:p>
    <w:p w:rsidR="00032CC9" w:rsidRDefault="00032CC9" w:rsidP="00032CC9">
      <w:pPr>
        <w:bidi w:val="0"/>
        <w:rPr>
          <w:rFonts w:ascii="Verdana" w:hAnsi="Verdana"/>
          <w:color w:val="000000"/>
        </w:rPr>
      </w:pPr>
      <w:r w:rsidRPr="00ED416A">
        <w:rPr>
          <w:rFonts w:ascii="Verdana" w:hAnsi="Verdana"/>
          <w:color w:val="000000"/>
        </w:rPr>
        <w:t>Methods to quantify the probable clinical aggressiveness of a given neoplasm and to express its apparent extent and spread in the individual patient are necessary for comparisons of end results of various forms of treatment.</w:t>
      </w:r>
    </w:p>
    <w:p w:rsidR="00032CC9" w:rsidRPr="00ED416A" w:rsidRDefault="00032CC9" w:rsidP="00032CC9">
      <w:pPr>
        <w:bidi w:val="0"/>
        <w:rPr>
          <w:rFonts w:ascii="Verdana" w:hAnsi="Verdana"/>
          <w:color w:val="000000"/>
        </w:rPr>
      </w:pPr>
    </w:p>
    <w:p w:rsidR="00032CC9" w:rsidRPr="00ED416A" w:rsidRDefault="00032CC9" w:rsidP="00032CC9">
      <w:pPr>
        <w:bidi w:val="0"/>
        <w:rPr>
          <w:rFonts w:ascii="Verdana" w:hAnsi="Verdana"/>
          <w:color w:val="000000"/>
        </w:rPr>
      </w:pPr>
      <w:r w:rsidRPr="00ED416A">
        <w:rPr>
          <w:rFonts w:ascii="Verdana" w:hAnsi="Verdana"/>
          <w:b/>
          <w:bCs/>
          <w:i/>
          <w:iCs/>
          <w:color w:val="000000"/>
        </w:rPr>
        <w:lastRenderedPageBreak/>
        <w:t>The grading</w:t>
      </w:r>
      <w:r w:rsidRPr="00ED416A">
        <w:rPr>
          <w:rFonts w:ascii="Verdana" w:hAnsi="Verdana"/>
          <w:color w:val="000000"/>
        </w:rPr>
        <w:t xml:space="preserve"> of a cancer attempts to establish some estimate of its aggressiveness or level of malignancy based on the </w:t>
      </w:r>
      <w:proofErr w:type="spellStart"/>
      <w:r w:rsidRPr="00ED416A">
        <w:rPr>
          <w:rFonts w:ascii="Verdana" w:hAnsi="Verdana"/>
          <w:color w:val="000000"/>
        </w:rPr>
        <w:t>cytologic</w:t>
      </w:r>
      <w:proofErr w:type="spellEnd"/>
      <w:r w:rsidRPr="00ED416A">
        <w:rPr>
          <w:rFonts w:ascii="Verdana" w:hAnsi="Verdana"/>
          <w:color w:val="000000"/>
        </w:rPr>
        <w:t xml:space="preserve"> differentiation of tumor cells and the number of mitoses within the tumor.</w:t>
      </w:r>
    </w:p>
    <w:p w:rsidR="00032CC9" w:rsidRPr="00ED416A" w:rsidRDefault="00032CC9" w:rsidP="00032CC9">
      <w:pPr>
        <w:bidi w:val="0"/>
        <w:rPr>
          <w:rFonts w:ascii="Verdana" w:hAnsi="Verdana"/>
          <w:color w:val="000000"/>
        </w:rPr>
      </w:pPr>
      <w:r w:rsidRPr="00ED416A">
        <w:rPr>
          <w:rFonts w:ascii="Verdana" w:hAnsi="Verdana"/>
          <w:color w:val="000000"/>
        </w:rPr>
        <w:t>The cancer may be classified as grade I, II, III, or IV, in order of increasing anaplasia. Criteria for the individual grades vary with each form of neoplasia and so are not detailed here.</w:t>
      </w:r>
    </w:p>
    <w:p w:rsidR="00032CC9" w:rsidRPr="00ED416A" w:rsidRDefault="00032CC9" w:rsidP="00032CC9">
      <w:pPr>
        <w:bidi w:val="0"/>
        <w:rPr>
          <w:rFonts w:ascii="Verdana" w:hAnsi="Verdana"/>
          <w:color w:val="000000"/>
        </w:rPr>
      </w:pPr>
      <w:r w:rsidRPr="00ED416A">
        <w:rPr>
          <w:rFonts w:ascii="Verdana" w:hAnsi="Verdana"/>
          <w:b/>
          <w:bCs/>
          <w:i/>
          <w:iCs/>
          <w:color w:val="000000"/>
        </w:rPr>
        <w:t>Staging</w:t>
      </w:r>
      <w:r w:rsidRPr="00ED416A">
        <w:rPr>
          <w:rFonts w:ascii="Verdana" w:hAnsi="Verdana" w:cs="Arial"/>
          <w:color w:val="000000"/>
        </w:rPr>
        <w:t xml:space="preserve"> </w:t>
      </w:r>
      <w:r w:rsidRPr="00ED416A">
        <w:rPr>
          <w:rFonts w:ascii="Verdana" w:hAnsi="Verdana"/>
          <w:color w:val="000000"/>
        </w:rPr>
        <w:t>of cancers is based on the size of the primary lesion, its extent of spread to regional lymph nodes, and the presence or absence of metastases. This assessment is usually based on clinical and radiographic examination (computed tomography and magnetic resonance imaging) and in some cases surgical exploration.</w:t>
      </w:r>
    </w:p>
    <w:p w:rsidR="00032CC9" w:rsidRPr="00ED416A" w:rsidRDefault="00032CC9" w:rsidP="00032CC9">
      <w:pPr>
        <w:bidi w:val="0"/>
        <w:rPr>
          <w:rFonts w:ascii="Verdana" w:hAnsi="Verdana"/>
          <w:color w:val="000000"/>
        </w:rPr>
      </w:pPr>
      <w:r w:rsidRPr="00ED416A">
        <w:rPr>
          <w:rFonts w:ascii="Verdana" w:hAnsi="Verdana"/>
          <w:color w:val="000000"/>
        </w:rPr>
        <w:t>Two methods of staging are currently in use: the TNM system (</w:t>
      </w:r>
      <w:r w:rsidRPr="00ED416A">
        <w:rPr>
          <w:rFonts w:ascii="Verdana" w:hAnsi="Verdana"/>
          <w:i/>
          <w:iCs/>
          <w:color w:val="000000"/>
        </w:rPr>
        <w:t>T</w:t>
      </w:r>
      <w:r w:rsidRPr="00ED416A">
        <w:rPr>
          <w:rFonts w:ascii="Verdana" w:hAnsi="Verdana"/>
          <w:color w:val="000000"/>
        </w:rPr>
        <w:t xml:space="preserve">, primary tumor; </w:t>
      </w:r>
      <w:r w:rsidRPr="00ED416A">
        <w:rPr>
          <w:rFonts w:ascii="Verdana" w:hAnsi="Verdana"/>
          <w:i/>
          <w:iCs/>
          <w:color w:val="000000"/>
        </w:rPr>
        <w:t>N</w:t>
      </w:r>
      <w:r w:rsidRPr="00ED416A">
        <w:rPr>
          <w:rFonts w:ascii="Verdana" w:hAnsi="Verdana"/>
          <w:color w:val="000000"/>
        </w:rPr>
        <w:t xml:space="preserve">, regional lymph node involvement; </w:t>
      </w:r>
      <w:r w:rsidRPr="00ED416A">
        <w:rPr>
          <w:rFonts w:ascii="Verdana" w:hAnsi="Verdana"/>
          <w:i/>
          <w:iCs/>
          <w:color w:val="000000"/>
        </w:rPr>
        <w:t>M</w:t>
      </w:r>
      <w:r w:rsidRPr="00ED416A">
        <w:rPr>
          <w:rFonts w:ascii="Verdana" w:hAnsi="Verdana"/>
          <w:color w:val="000000"/>
        </w:rPr>
        <w:t>, metastases) and the AJC (American Joint Committee) system. In the TNM system, T1, T2, T3, and T4 describe the increasing size of the primary lesion; N0, N1, N2, and N3 indicate progressively advancing node involvement; and M0 and M1 reflect the absence or presence of distant metastases.</w:t>
      </w:r>
    </w:p>
    <w:p w:rsidR="00032CC9" w:rsidRDefault="00032CC9" w:rsidP="00032CC9">
      <w:pPr>
        <w:bidi w:val="0"/>
        <w:rPr>
          <w:rFonts w:ascii="Verdana" w:hAnsi="Verdana"/>
          <w:color w:val="000000"/>
        </w:rPr>
      </w:pPr>
      <w:r w:rsidRPr="00ED416A">
        <w:rPr>
          <w:rFonts w:ascii="Verdana" w:hAnsi="Verdana"/>
          <w:color w:val="000000"/>
        </w:rPr>
        <w:t>In the AJC method, the cancers are divided into stages 0 to IV, incorporating the size of primary lesions and the presence of nodal spread and of distant metastases.</w:t>
      </w:r>
    </w:p>
    <w:p w:rsidR="00032CC9" w:rsidRDefault="00032CC9" w:rsidP="00032CC9">
      <w:pPr>
        <w:bidi w:val="0"/>
        <w:rPr>
          <w:rFonts w:ascii="Verdana" w:hAnsi="Verdana"/>
          <w:color w:val="000000"/>
        </w:rPr>
      </w:pPr>
    </w:p>
    <w:p w:rsidR="00032CC9" w:rsidRPr="00F448CE" w:rsidRDefault="00032CC9" w:rsidP="00032CC9">
      <w:pPr>
        <w:pStyle w:val="NormalWeb"/>
        <w:spacing w:before="0" w:beforeAutospacing="0" w:after="0" w:afterAutospacing="0"/>
        <w:jc w:val="center"/>
        <w:textAlignment w:val="baseline"/>
        <w:rPr>
          <w:lang w:bidi="ar-IQ"/>
        </w:rPr>
      </w:pPr>
      <w:r w:rsidRPr="00F448CE">
        <w:rPr>
          <w:rFonts w:eastAsia="+mn-ea" w:cs="Traditional Arabic"/>
          <w:b/>
          <w:bCs/>
          <w:kern w:val="24"/>
          <w:sz w:val="48"/>
          <w:szCs w:val="48"/>
          <w:lang w:bidi="ar-IQ"/>
        </w:rPr>
        <w:t>CHARACTERISTICS OF BENIGN AND MALIGNANT TUMORS</w:t>
      </w:r>
    </w:p>
    <w:p w:rsidR="00032CC9" w:rsidRPr="00ED416A" w:rsidRDefault="00032CC9" w:rsidP="00032CC9">
      <w:pPr>
        <w:bidi w:val="0"/>
        <w:rPr>
          <w:rFonts w:ascii="Verdana" w:hAnsi="Verdana"/>
          <w:color w:val="000000"/>
        </w:rPr>
      </w:pPr>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bookmarkStart w:id="15" w:name="P006207"/>
      <w:bookmarkEnd w:id="15"/>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p>
    <w:p w:rsidR="00032CC9" w:rsidRPr="00ED416A" w:rsidRDefault="00032CC9" w:rsidP="00032CC9">
      <w:pPr>
        <w:bidi w:val="0"/>
        <w:rPr>
          <w:rFonts w:ascii="Verdana" w:hAnsi="Verdana" w:cs="Arial"/>
          <w:vanish/>
          <w:color w:val="000000"/>
        </w:rPr>
      </w:pPr>
      <w:bookmarkStart w:id="16" w:name="P006209"/>
      <w:bookmarkEnd w:id="16"/>
    </w:p>
    <w:p w:rsidR="00032CC9" w:rsidRPr="00ED416A" w:rsidRDefault="00032CC9" w:rsidP="00032CC9">
      <w:pPr>
        <w:bidi w:val="0"/>
        <w:rPr>
          <w:rFonts w:ascii="Verdana" w:hAnsi="Verdana"/>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2841"/>
        <w:gridCol w:w="2841"/>
      </w:tblGrid>
      <w:tr w:rsidR="00032CC9" w:rsidRPr="00ED416A" w:rsidTr="00CA0841">
        <w:tc>
          <w:tcPr>
            <w:tcW w:w="2840"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characteristics</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 xml:space="preserve">         Benign</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 xml:space="preserve">         Malignant</w:t>
            </w:r>
          </w:p>
        </w:tc>
      </w:tr>
      <w:tr w:rsidR="00032CC9" w:rsidRPr="00ED416A" w:rsidTr="00CA0841">
        <w:tc>
          <w:tcPr>
            <w:tcW w:w="2840" w:type="dxa"/>
          </w:tcPr>
          <w:p w:rsidR="00032CC9" w:rsidRPr="00ED416A" w:rsidRDefault="00032CC9" w:rsidP="00CA0841">
            <w:pPr>
              <w:tabs>
                <w:tab w:val="left" w:pos="6330"/>
              </w:tabs>
              <w:bidi w:val="0"/>
              <w:rPr>
                <w:rFonts w:ascii="Verdana" w:hAnsi="Verdana"/>
                <w:b/>
                <w:bCs/>
                <w:lang w:bidi="ar-EG"/>
              </w:rPr>
            </w:pPr>
            <w:r w:rsidRPr="00ED416A">
              <w:rPr>
                <w:rFonts w:ascii="Verdana" w:hAnsi="Verdana"/>
                <w:b/>
                <w:bCs/>
                <w:lang w:bidi="ar-EG"/>
              </w:rPr>
              <w:t>Differentiation/anaplasia</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Well differentiated structure may be typical of tissue of origin</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Some lack of differentiation with anaplasia, structure often is atypical.</w:t>
            </w:r>
          </w:p>
        </w:tc>
      </w:tr>
      <w:tr w:rsidR="00032CC9" w:rsidRPr="00ED416A" w:rsidTr="00CA0841">
        <w:tc>
          <w:tcPr>
            <w:tcW w:w="2840" w:type="dxa"/>
          </w:tcPr>
          <w:p w:rsidR="00032CC9" w:rsidRPr="00ED416A" w:rsidRDefault="00032CC9" w:rsidP="00CA0841">
            <w:pPr>
              <w:tabs>
                <w:tab w:val="left" w:pos="6330"/>
              </w:tabs>
              <w:bidi w:val="0"/>
              <w:rPr>
                <w:rFonts w:ascii="Verdana" w:hAnsi="Verdana"/>
                <w:b/>
                <w:bCs/>
                <w:lang w:bidi="ar-EG"/>
              </w:rPr>
            </w:pPr>
            <w:r w:rsidRPr="00ED416A">
              <w:rPr>
                <w:rFonts w:ascii="Verdana" w:hAnsi="Verdana"/>
                <w:b/>
                <w:bCs/>
                <w:lang w:bidi="ar-EG"/>
              </w:rPr>
              <w:t>Rate of growth</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Usually progressive &amp; slow; may come to a standstill or regress.</w:t>
            </w:r>
          </w:p>
          <w:p w:rsidR="00032CC9" w:rsidRPr="00ED416A" w:rsidRDefault="00032CC9" w:rsidP="00CA0841">
            <w:pPr>
              <w:tabs>
                <w:tab w:val="left" w:pos="6330"/>
              </w:tabs>
              <w:bidi w:val="0"/>
              <w:rPr>
                <w:rFonts w:ascii="Verdana" w:hAnsi="Verdana"/>
                <w:lang w:bidi="ar-EG"/>
              </w:rPr>
            </w:pPr>
            <w:r w:rsidRPr="00ED416A">
              <w:rPr>
                <w:rFonts w:ascii="Verdana" w:hAnsi="Verdana"/>
                <w:lang w:bidi="ar-EG"/>
              </w:rPr>
              <w:t>Mitotic figures are rare &amp; normal</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Erratic may be slow to rapid; mitotic figures are numerous &amp; abnormal</w:t>
            </w:r>
          </w:p>
        </w:tc>
      </w:tr>
      <w:tr w:rsidR="00032CC9" w:rsidRPr="00ED416A" w:rsidTr="00CA0841">
        <w:tc>
          <w:tcPr>
            <w:tcW w:w="2840" w:type="dxa"/>
          </w:tcPr>
          <w:p w:rsidR="00032CC9" w:rsidRPr="00ED416A" w:rsidRDefault="00032CC9" w:rsidP="00CA0841">
            <w:pPr>
              <w:tabs>
                <w:tab w:val="left" w:pos="6330"/>
              </w:tabs>
              <w:bidi w:val="0"/>
              <w:rPr>
                <w:rFonts w:ascii="Verdana" w:hAnsi="Verdana"/>
                <w:b/>
                <w:bCs/>
                <w:lang w:bidi="ar-EG"/>
              </w:rPr>
            </w:pPr>
            <w:r w:rsidRPr="00ED416A">
              <w:rPr>
                <w:rFonts w:ascii="Verdana" w:hAnsi="Verdana"/>
                <w:b/>
                <w:bCs/>
                <w:lang w:bidi="ar-EG"/>
              </w:rPr>
              <w:t>Local invasion</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Well demarcated masses that do not invade or infiltrate the surrounding normal tissue.</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Locally invasive, infiltrating the surrounding normal tissue.</w:t>
            </w:r>
          </w:p>
          <w:p w:rsidR="00032CC9" w:rsidRPr="00ED416A" w:rsidRDefault="00032CC9" w:rsidP="00CA0841">
            <w:pPr>
              <w:tabs>
                <w:tab w:val="left" w:pos="6330"/>
              </w:tabs>
              <w:bidi w:val="0"/>
              <w:rPr>
                <w:rFonts w:ascii="Verdana" w:hAnsi="Verdana"/>
                <w:lang w:bidi="ar-EG"/>
              </w:rPr>
            </w:pPr>
          </w:p>
        </w:tc>
      </w:tr>
      <w:tr w:rsidR="00032CC9" w:rsidRPr="00ED416A" w:rsidTr="00CA0841">
        <w:tc>
          <w:tcPr>
            <w:tcW w:w="2840" w:type="dxa"/>
          </w:tcPr>
          <w:p w:rsidR="00032CC9" w:rsidRPr="00ED416A" w:rsidRDefault="00032CC9" w:rsidP="00CA0841">
            <w:pPr>
              <w:tabs>
                <w:tab w:val="left" w:pos="6330"/>
              </w:tabs>
              <w:bidi w:val="0"/>
              <w:rPr>
                <w:rFonts w:ascii="Verdana" w:hAnsi="Verdana"/>
                <w:b/>
                <w:bCs/>
                <w:lang w:bidi="ar-EG"/>
              </w:rPr>
            </w:pPr>
            <w:r w:rsidRPr="00ED416A">
              <w:rPr>
                <w:rFonts w:ascii="Verdana" w:hAnsi="Verdana"/>
                <w:b/>
                <w:bCs/>
                <w:lang w:bidi="ar-EG"/>
              </w:rPr>
              <w:t xml:space="preserve">Metastasis </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 xml:space="preserve">Absent </w:t>
            </w:r>
          </w:p>
        </w:tc>
        <w:tc>
          <w:tcPr>
            <w:tcW w:w="2841" w:type="dxa"/>
          </w:tcPr>
          <w:p w:rsidR="00032CC9" w:rsidRPr="00ED416A" w:rsidRDefault="00032CC9" w:rsidP="00CA0841">
            <w:pPr>
              <w:tabs>
                <w:tab w:val="left" w:pos="6330"/>
              </w:tabs>
              <w:bidi w:val="0"/>
              <w:rPr>
                <w:rFonts w:ascii="Verdana" w:hAnsi="Verdana"/>
                <w:lang w:bidi="ar-EG"/>
              </w:rPr>
            </w:pPr>
            <w:r w:rsidRPr="00ED416A">
              <w:rPr>
                <w:rFonts w:ascii="Verdana" w:hAnsi="Verdana"/>
                <w:lang w:bidi="ar-EG"/>
              </w:rPr>
              <w:t>Frequently present</w:t>
            </w:r>
          </w:p>
        </w:tc>
      </w:tr>
    </w:tbl>
    <w:p w:rsidR="00032CC9" w:rsidRPr="005A3EE6" w:rsidRDefault="00032CC9" w:rsidP="00032CC9">
      <w:pPr>
        <w:bidi w:val="0"/>
        <w:jc w:val="center"/>
        <w:rPr>
          <w:rFonts w:ascii="Verdana" w:hAnsi="Verdana"/>
          <w:b/>
          <w:bCs/>
          <w:lang w:bidi="ar-IQ"/>
        </w:rPr>
      </w:pPr>
      <w:r w:rsidRPr="005A3EE6">
        <w:rPr>
          <w:rFonts w:ascii="Verdana" w:hAnsi="Verdana"/>
          <w:b/>
          <w:bCs/>
          <w:lang w:bidi="ar-IQ"/>
        </w:rPr>
        <w:t>THANKS</w:t>
      </w:r>
    </w:p>
    <w:p w:rsidR="00C91E8F" w:rsidRDefault="00C91E8F" w:rsidP="00032CC9">
      <w:pPr>
        <w:bidi w:val="0"/>
        <w:rPr>
          <w:lang w:bidi="ar-IQ"/>
        </w:rPr>
      </w:pPr>
    </w:p>
    <w:sectPr w:rsidR="00C91E8F" w:rsidSect="00BF32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F69"/>
    <w:multiLevelType w:val="hybridMultilevel"/>
    <w:tmpl w:val="60CE3434"/>
    <w:lvl w:ilvl="0" w:tplc="D0921AE6">
      <w:start w:val="1"/>
      <w:numFmt w:val="decimal"/>
      <w:lvlText w:val="%1."/>
      <w:lvlJc w:val="left"/>
      <w:pPr>
        <w:ind w:left="615" w:hanging="360"/>
      </w:pPr>
      <w:rPr>
        <w:rFonts w:hint="default"/>
        <w:b/>
        <w:i/>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C9"/>
    <w:rsid w:val="00032CC9"/>
    <w:rsid w:val="003C687C"/>
    <w:rsid w:val="00614D5D"/>
    <w:rsid w:val="007E207E"/>
    <w:rsid w:val="00BF3242"/>
    <w:rsid w:val="00C91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C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CC9"/>
    <w:pPr>
      <w:bidi w:val="0"/>
      <w:spacing w:before="100" w:beforeAutospacing="1" w:after="100" w:afterAutospacing="1"/>
    </w:pPr>
  </w:style>
  <w:style w:type="paragraph" w:styleId="ListParagraph">
    <w:name w:val="List Paragraph"/>
    <w:basedOn w:val="Normal"/>
    <w:uiPriority w:val="34"/>
    <w:qFormat/>
    <w:rsid w:val="007E2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C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CC9"/>
    <w:pPr>
      <w:bidi w:val="0"/>
      <w:spacing w:before="100" w:beforeAutospacing="1" w:after="100" w:afterAutospacing="1"/>
    </w:pPr>
  </w:style>
  <w:style w:type="paragraph" w:styleId="ListParagraph">
    <w:name w:val="List Paragraph"/>
    <w:basedOn w:val="Normal"/>
    <w:uiPriority w:val="34"/>
    <w:qFormat/>
    <w:rsid w:val="007E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AYSER AL- BADRY</dc:creator>
  <cp:lastModifiedBy>AYSER AL- BADRY</cp:lastModifiedBy>
  <cp:revision>7</cp:revision>
  <cp:lastPrinted>2020-12-23T16:03:00Z</cp:lastPrinted>
  <dcterms:created xsi:type="dcterms:W3CDTF">2020-12-13T14:54:00Z</dcterms:created>
  <dcterms:modified xsi:type="dcterms:W3CDTF">2020-12-23T16:03:00Z</dcterms:modified>
</cp:coreProperties>
</file>