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932" w:rsidRPr="002C3932" w:rsidRDefault="002C3932" w:rsidP="002C3932">
      <w:pPr>
        <w:spacing w:after="0" w:line="240" w:lineRule="auto"/>
        <w:jc w:val="center"/>
        <w:rPr>
          <w:rFonts w:ascii="Verdana" w:eastAsia="Times New Roman" w:hAnsi="Verdana" w:cs="Times New Roman"/>
          <w:b/>
          <w:bCs/>
          <w:sz w:val="24"/>
          <w:szCs w:val="24"/>
          <w:lang w:bidi="ar-IQ"/>
        </w:rPr>
      </w:pPr>
      <w:r w:rsidRPr="002C3932">
        <w:rPr>
          <w:rFonts w:ascii="Verdana" w:eastAsia="Times New Roman" w:hAnsi="Verdana" w:cs="Times New Roman"/>
          <w:b/>
          <w:bCs/>
          <w:sz w:val="24"/>
          <w:szCs w:val="24"/>
          <w:lang w:bidi="ar-IQ"/>
        </w:rPr>
        <w:t>PATHOLOGY OF THE BREAST</w:t>
      </w:r>
    </w:p>
    <w:p w:rsidR="002C3932" w:rsidRPr="002C3932" w:rsidRDefault="002C3932" w:rsidP="002C3932">
      <w:pPr>
        <w:spacing w:after="0" w:line="240" w:lineRule="auto"/>
        <w:jc w:val="center"/>
        <w:rPr>
          <w:rFonts w:ascii="Verdana" w:eastAsia="Times New Roman" w:hAnsi="Verdana" w:cs="Times New Roman"/>
          <w:b/>
          <w:bCs/>
          <w:sz w:val="24"/>
          <w:szCs w:val="24"/>
        </w:rPr>
      </w:pPr>
    </w:p>
    <w:p w:rsidR="002C3932" w:rsidRPr="002C3932" w:rsidRDefault="002C3932" w:rsidP="002C3932">
      <w:pPr>
        <w:spacing w:after="0" w:line="240" w:lineRule="auto"/>
        <w:jc w:val="right"/>
        <w:rPr>
          <w:rFonts w:ascii="Verdana" w:eastAsia="Times New Roman" w:hAnsi="Verdana" w:cs="Times New Roman"/>
          <w:b/>
          <w:bCs/>
          <w:sz w:val="24"/>
          <w:szCs w:val="24"/>
        </w:rPr>
      </w:pPr>
      <w:r w:rsidRPr="002C3932">
        <w:rPr>
          <w:rFonts w:ascii="Verdana" w:eastAsia="Times New Roman" w:hAnsi="Verdana" w:cs="Times New Roman"/>
          <w:b/>
          <w:bCs/>
          <w:sz w:val="24"/>
          <w:szCs w:val="24"/>
        </w:rPr>
        <w:t>DR. AYSER HAMEED</w:t>
      </w:r>
    </w:p>
    <w:p w:rsidR="002C3932" w:rsidRPr="00A537E3" w:rsidRDefault="002C3932" w:rsidP="00A537E3">
      <w:pPr>
        <w:spacing w:after="0" w:line="240" w:lineRule="auto"/>
        <w:jc w:val="right"/>
        <w:rPr>
          <w:rFonts w:ascii="Verdana" w:eastAsia="Times New Roman" w:hAnsi="Verdana" w:cs="Times New Roman"/>
          <w:b/>
          <w:bCs/>
          <w:sz w:val="24"/>
          <w:szCs w:val="24"/>
        </w:rPr>
      </w:pPr>
      <w:r w:rsidRPr="002C3932">
        <w:rPr>
          <w:rFonts w:ascii="Verdana" w:eastAsia="Times New Roman" w:hAnsi="Verdana" w:cs="Times New Roman"/>
          <w:b/>
          <w:bCs/>
          <w:sz w:val="24"/>
          <w:szCs w:val="24"/>
        </w:rPr>
        <w:t>LEC.</w:t>
      </w:r>
      <w:r w:rsidR="00020D99">
        <w:rPr>
          <w:rFonts w:ascii="Verdana" w:eastAsia="Times New Roman" w:hAnsi="Verdana" w:cs="Times New Roman"/>
          <w:b/>
          <w:bCs/>
          <w:sz w:val="24"/>
          <w:szCs w:val="24"/>
        </w:rPr>
        <w:t>2</w:t>
      </w:r>
    </w:p>
    <w:p w:rsidR="00A537E3" w:rsidRPr="00A537E3" w:rsidRDefault="00A537E3" w:rsidP="00A537E3">
      <w:pPr>
        <w:spacing w:after="0" w:line="240" w:lineRule="auto"/>
        <w:ind w:left="1080"/>
        <w:jc w:val="center"/>
        <w:rPr>
          <w:rFonts w:ascii="Verdana" w:hAnsi="Verdana"/>
        </w:rPr>
      </w:pPr>
      <w:r w:rsidRPr="00A537E3">
        <w:rPr>
          <w:rFonts w:ascii="Verdana" w:hAnsi="Verdana"/>
          <w:b/>
          <w:bCs/>
          <w:i/>
          <w:iCs/>
          <w:sz w:val="32"/>
          <w:szCs w:val="32"/>
        </w:rPr>
        <w:t>Ductal carcinoma in situ</w:t>
      </w:r>
    </w:p>
    <w:p w:rsidR="00A537E3" w:rsidRPr="00A537E3" w:rsidRDefault="00A537E3" w:rsidP="00A537E3">
      <w:pPr>
        <w:spacing w:after="0" w:line="240" w:lineRule="auto"/>
        <w:rPr>
          <w:rFonts w:ascii="Verdana" w:hAnsi="Verdana"/>
        </w:rPr>
      </w:pPr>
    </w:p>
    <w:p w:rsidR="008E6459" w:rsidRPr="00A537E3" w:rsidRDefault="008E6459" w:rsidP="00A537E3">
      <w:pPr>
        <w:pStyle w:val="ListParagraph"/>
        <w:numPr>
          <w:ilvl w:val="0"/>
          <w:numId w:val="4"/>
        </w:numPr>
        <w:spacing w:after="0" w:line="240" w:lineRule="auto"/>
        <w:rPr>
          <w:rFonts w:ascii="Verdana" w:hAnsi="Verdana"/>
          <w:sz w:val="24"/>
          <w:szCs w:val="24"/>
        </w:rPr>
      </w:pPr>
      <w:r w:rsidRPr="00A537E3">
        <w:rPr>
          <w:rFonts w:ascii="Verdana" w:hAnsi="Verdana"/>
          <w:sz w:val="24"/>
          <w:szCs w:val="24"/>
        </w:rPr>
        <w:t xml:space="preserve">Have several of histologic appearances. Architectural patterns are often mixed and include solid, </w:t>
      </w:r>
      <w:proofErr w:type="spellStart"/>
      <w:r w:rsidRPr="00A537E3">
        <w:rPr>
          <w:rFonts w:ascii="Verdana" w:hAnsi="Verdana"/>
          <w:sz w:val="24"/>
          <w:szCs w:val="24"/>
        </w:rPr>
        <w:t>comedo</w:t>
      </w:r>
      <w:proofErr w:type="spellEnd"/>
      <w:r w:rsidRPr="00A537E3">
        <w:rPr>
          <w:rFonts w:ascii="Verdana" w:hAnsi="Verdana"/>
          <w:sz w:val="24"/>
          <w:szCs w:val="24"/>
        </w:rPr>
        <w:t xml:space="preserve">, cribriform, papillary, etc. </w:t>
      </w:r>
      <w:r w:rsidRPr="00A537E3">
        <w:rPr>
          <w:rFonts w:ascii="Verdana" w:hAnsi="Verdana"/>
          <w:b/>
          <w:bCs/>
          <w:sz w:val="24"/>
          <w:szCs w:val="24"/>
        </w:rPr>
        <w:t xml:space="preserve"> </w:t>
      </w:r>
    </w:p>
    <w:p w:rsidR="008E6459" w:rsidRPr="00A537E3" w:rsidRDefault="008E6459" w:rsidP="00A537E3">
      <w:pPr>
        <w:pStyle w:val="ListParagraph"/>
        <w:numPr>
          <w:ilvl w:val="0"/>
          <w:numId w:val="4"/>
        </w:numPr>
        <w:spacing w:after="0" w:line="240" w:lineRule="auto"/>
        <w:rPr>
          <w:rFonts w:ascii="Verdana" w:hAnsi="Verdana"/>
          <w:sz w:val="24"/>
          <w:szCs w:val="24"/>
        </w:rPr>
      </w:pPr>
      <w:r w:rsidRPr="00A537E3">
        <w:rPr>
          <w:rFonts w:ascii="Verdana" w:hAnsi="Verdana"/>
          <w:sz w:val="24"/>
          <w:szCs w:val="24"/>
        </w:rPr>
        <w:t xml:space="preserve">Nuclear appearance ranges from bland and monotonous (low nuclear grade) to pleomorphic (high nuclear grade). </w:t>
      </w:r>
    </w:p>
    <w:p w:rsidR="008E6459" w:rsidRPr="00A537E3" w:rsidRDefault="008E6459" w:rsidP="00A537E3">
      <w:pPr>
        <w:pStyle w:val="ListParagraph"/>
        <w:numPr>
          <w:ilvl w:val="0"/>
          <w:numId w:val="4"/>
        </w:numPr>
        <w:spacing w:after="0" w:line="240" w:lineRule="auto"/>
        <w:rPr>
          <w:rFonts w:ascii="Verdana" w:hAnsi="Verdana"/>
          <w:sz w:val="24"/>
          <w:szCs w:val="24"/>
        </w:rPr>
      </w:pPr>
      <w:r w:rsidRPr="00A537E3">
        <w:rPr>
          <w:rFonts w:ascii="Verdana" w:hAnsi="Verdana"/>
          <w:sz w:val="24"/>
          <w:szCs w:val="24"/>
        </w:rPr>
        <w:t xml:space="preserve">The </w:t>
      </w:r>
      <w:proofErr w:type="spellStart"/>
      <w:r w:rsidRPr="00A537E3">
        <w:rPr>
          <w:rFonts w:ascii="Verdana" w:hAnsi="Verdana"/>
          <w:i/>
          <w:iCs/>
          <w:sz w:val="24"/>
          <w:szCs w:val="24"/>
          <w:u w:val="single"/>
        </w:rPr>
        <w:t>comedo</w:t>
      </w:r>
      <w:proofErr w:type="spellEnd"/>
      <w:r w:rsidRPr="00A537E3">
        <w:rPr>
          <w:rFonts w:ascii="Verdana" w:hAnsi="Verdana"/>
          <w:i/>
          <w:iCs/>
          <w:sz w:val="24"/>
          <w:szCs w:val="24"/>
          <w:u w:val="single"/>
        </w:rPr>
        <w:t xml:space="preserve"> subtype</w:t>
      </w:r>
      <w:r w:rsidRPr="00A537E3">
        <w:rPr>
          <w:rFonts w:ascii="Verdana" w:hAnsi="Verdana"/>
          <w:sz w:val="24"/>
          <w:szCs w:val="24"/>
        </w:rPr>
        <w:t xml:space="preserve"> is distinctive and is characterized by cells with high-grade nuclei distending spaces with extensive central necrosis. The name derives from the toothpaste-like necrotic tissue that can be extruded from transected ducts with gentle pressure. </w:t>
      </w:r>
    </w:p>
    <w:p w:rsidR="008E6459" w:rsidRPr="00A537E3" w:rsidRDefault="008E6459" w:rsidP="00A537E3">
      <w:pPr>
        <w:pStyle w:val="ListParagraph"/>
        <w:numPr>
          <w:ilvl w:val="0"/>
          <w:numId w:val="4"/>
        </w:numPr>
        <w:rPr>
          <w:rFonts w:ascii="Verdana" w:hAnsi="Verdana"/>
          <w:sz w:val="24"/>
          <w:szCs w:val="24"/>
        </w:rPr>
      </w:pPr>
      <w:r w:rsidRPr="00A537E3">
        <w:rPr>
          <w:rFonts w:ascii="Verdana" w:hAnsi="Verdana"/>
          <w:sz w:val="24"/>
          <w:szCs w:val="24"/>
        </w:rPr>
        <w:t>DCIS only rarely presents as a palpable or radiologically detectable mass. If detection is delayed, a palpable mass or nipple discharge may develop. The cells in the better differentiated tumors express estrogen and, less often, progesterone receptors. The prognosis for DCIS is excellent, with over 97% long-term survival after simple mastectomy.</w:t>
      </w:r>
    </w:p>
    <w:p w:rsidR="008E6459" w:rsidRPr="00314813" w:rsidRDefault="008E6459" w:rsidP="008E6459">
      <w:pPr>
        <w:numPr>
          <w:ilvl w:val="0"/>
          <w:numId w:val="3"/>
        </w:numPr>
        <w:tabs>
          <w:tab w:val="clear" w:pos="720"/>
          <w:tab w:val="num" w:pos="240"/>
        </w:tabs>
        <w:spacing w:after="0" w:line="240" w:lineRule="auto"/>
        <w:ind w:left="240" w:hanging="240"/>
        <w:rPr>
          <w:rFonts w:ascii="Verdana" w:hAnsi="Verdana"/>
          <w:b/>
          <w:bCs/>
        </w:rPr>
      </w:pPr>
      <w:r w:rsidRPr="00314813">
        <w:rPr>
          <w:rFonts w:ascii="Verdana" w:hAnsi="Verdana"/>
          <w:b/>
          <w:bCs/>
          <w:i/>
          <w:iCs/>
        </w:rPr>
        <w:t>Paget disease of the nipple</w:t>
      </w:r>
      <w:r w:rsidRPr="00314813">
        <w:rPr>
          <w:rFonts w:ascii="Verdana" w:hAnsi="Verdana"/>
        </w:rPr>
        <w:t xml:space="preserve"> is caused by the extension of DCIS up to the lactiferous ducts and into the contiguous skin of the nipple. The clinical appearance is usually of a unilateral crusting exudate ove</w:t>
      </w:r>
      <w:r>
        <w:rPr>
          <w:rFonts w:ascii="Verdana" w:hAnsi="Verdana"/>
        </w:rPr>
        <w:t xml:space="preserve">r the nipple and areolar skin. </w:t>
      </w:r>
      <w:r w:rsidRPr="00314813">
        <w:rPr>
          <w:rFonts w:ascii="Verdana" w:hAnsi="Verdana"/>
        </w:rPr>
        <w:t>In about half of cases, an underlying invasive carcinoma will also be present. Prognosis is based on the underlying carcinoma and is not worsened by the presence of Paget disease.</w:t>
      </w:r>
    </w:p>
    <w:p w:rsidR="008E6459" w:rsidRPr="00314813" w:rsidRDefault="008E6459" w:rsidP="008E6459">
      <w:pPr>
        <w:numPr>
          <w:ilvl w:val="0"/>
          <w:numId w:val="3"/>
        </w:numPr>
        <w:tabs>
          <w:tab w:val="clear" w:pos="720"/>
          <w:tab w:val="num" w:pos="240"/>
        </w:tabs>
        <w:spacing w:after="0" w:line="240" w:lineRule="auto"/>
        <w:ind w:left="240" w:hanging="240"/>
        <w:rPr>
          <w:rFonts w:ascii="Verdana" w:hAnsi="Verdana"/>
          <w:b/>
          <w:bCs/>
        </w:rPr>
      </w:pPr>
      <w:r w:rsidRPr="00314813">
        <w:rPr>
          <w:rFonts w:ascii="Verdana" w:hAnsi="Verdana"/>
        </w:rPr>
        <w:t>In</w:t>
      </w:r>
      <w:r w:rsidRPr="00314813">
        <w:rPr>
          <w:rFonts w:ascii="Verdana" w:hAnsi="Verdana"/>
          <w:b/>
          <w:bCs/>
          <w:i/>
          <w:iCs/>
        </w:rPr>
        <w:t xml:space="preserve"> LCIS</w:t>
      </w:r>
      <w:r w:rsidRPr="00314813">
        <w:rPr>
          <w:rFonts w:ascii="Verdana" w:hAnsi="Verdana"/>
          <w:b/>
          <w:bCs/>
        </w:rPr>
        <w:t xml:space="preserve"> </w:t>
      </w:r>
      <w:r w:rsidRPr="00314813">
        <w:rPr>
          <w:rFonts w:ascii="Verdana" w:hAnsi="Verdana"/>
        </w:rPr>
        <w:t>the cells are small &amp; monomorphic with bland, round nuclei and occur in loosely cohesive clusters within dist</w:t>
      </w:r>
      <w:r>
        <w:rPr>
          <w:rFonts w:ascii="Verdana" w:hAnsi="Verdana"/>
        </w:rPr>
        <w:t xml:space="preserve">ended lobular </w:t>
      </w:r>
      <w:proofErr w:type="spellStart"/>
      <w:r>
        <w:rPr>
          <w:rFonts w:ascii="Verdana" w:hAnsi="Verdana"/>
        </w:rPr>
        <w:t>ductules</w:t>
      </w:r>
      <w:proofErr w:type="spellEnd"/>
      <w:r>
        <w:rPr>
          <w:rFonts w:ascii="Verdana" w:hAnsi="Verdana"/>
        </w:rPr>
        <w:t xml:space="preserve"> &amp; acini</w:t>
      </w:r>
      <w:r w:rsidRPr="00314813">
        <w:rPr>
          <w:rFonts w:ascii="Verdana" w:hAnsi="Verdana"/>
        </w:rPr>
        <w:t xml:space="preserve">. Intracellular mucin vacuoles (signet ring cells) are common. </w:t>
      </w:r>
    </w:p>
    <w:p w:rsidR="008E6459" w:rsidRPr="008E6459" w:rsidRDefault="008E6459" w:rsidP="008E6459">
      <w:pPr>
        <w:rPr>
          <w:rFonts w:ascii="Verdana" w:hAnsi="Verdana"/>
          <w:b/>
          <w:bCs/>
        </w:rPr>
      </w:pPr>
      <w:r w:rsidRPr="00314813">
        <w:rPr>
          <w:rFonts w:ascii="Verdana" w:hAnsi="Verdana"/>
        </w:rPr>
        <w:t xml:space="preserve">LCIS is virtually always an incidental finding, and, unlike DCIS, it does not form masses. </w:t>
      </w:r>
      <w:r w:rsidRPr="00314813">
        <w:rPr>
          <w:rFonts w:ascii="Verdana" w:hAnsi="Verdana"/>
          <w:i/>
          <w:iCs/>
        </w:rPr>
        <w:t>Approximately one-third of women with LCIS will eventually develop invasive carcinoma.</w:t>
      </w:r>
      <w:r w:rsidRPr="00314813">
        <w:rPr>
          <w:rFonts w:ascii="Verdana" w:hAnsi="Verdana"/>
        </w:rPr>
        <w:t xml:space="preserve"> </w:t>
      </w:r>
      <w:r w:rsidRPr="00314813">
        <w:rPr>
          <w:rFonts w:ascii="Verdana" w:hAnsi="Verdana"/>
          <w:i/>
          <w:iCs/>
        </w:rPr>
        <w:t>Unlike DCIS, subsequent invasive carcinomas arise in either breast at significant frequency.</w:t>
      </w:r>
      <w:r w:rsidRPr="00314813">
        <w:rPr>
          <w:rFonts w:ascii="Verdana" w:hAnsi="Verdana"/>
        </w:rPr>
        <w:t xml:space="preserve"> Current treatment requires either close clinical and radiologic follow-up of both breasts or bilateral prophylactic mastectomy.</w:t>
      </w:r>
    </w:p>
    <w:p w:rsidR="000003E2" w:rsidRPr="000003E2" w:rsidRDefault="000003E2" w:rsidP="000003E2">
      <w:pPr>
        <w:numPr>
          <w:ilvl w:val="0"/>
          <w:numId w:val="2"/>
        </w:numPr>
        <w:tabs>
          <w:tab w:val="num" w:pos="240"/>
        </w:tabs>
        <w:spacing w:after="0" w:line="240" w:lineRule="auto"/>
        <w:ind w:left="240" w:hanging="240"/>
        <w:rPr>
          <w:rFonts w:ascii="Verdana" w:eastAsia="Times New Roman" w:hAnsi="Verdana" w:cs="Times New Roman"/>
          <w:b/>
          <w:bCs/>
          <w:sz w:val="24"/>
          <w:szCs w:val="24"/>
        </w:rPr>
      </w:pPr>
      <w:r w:rsidRPr="000003E2">
        <w:rPr>
          <w:rFonts w:ascii="Verdana" w:eastAsia="Times New Roman" w:hAnsi="Verdana" w:cs="Times New Roman"/>
          <w:b/>
          <w:bCs/>
          <w:i/>
          <w:iCs/>
          <w:sz w:val="24"/>
          <w:szCs w:val="24"/>
        </w:rPr>
        <w:t>Invasive (Infiltrating) Carcinoma</w:t>
      </w:r>
      <w:r w:rsidRPr="000003E2">
        <w:rPr>
          <w:rFonts w:ascii="Verdana" w:eastAsia="Times New Roman" w:hAnsi="Verdana" w:cs="Times New Roman"/>
          <w:sz w:val="24"/>
          <w:szCs w:val="24"/>
        </w:rPr>
        <w:t xml:space="preserve"> is a term used for all carcinomas that cannot be </w:t>
      </w:r>
      <w:r w:rsidR="00561911" w:rsidRPr="000003E2">
        <w:rPr>
          <w:rFonts w:ascii="Verdana" w:eastAsia="Times New Roman" w:hAnsi="Verdana" w:cs="Times New Roman"/>
          <w:sz w:val="24"/>
          <w:szCs w:val="24"/>
        </w:rPr>
        <w:t>sub classified</w:t>
      </w:r>
      <w:r w:rsidRPr="000003E2">
        <w:rPr>
          <w:rFonts w:ascii="Verdana" w:eastAsia="Times New Roman" w:hAnsi="Verdana" w:cs="Times New Roman"/>
          <w:sz w:val="24"/>
          <w:szCs w:val="24"/>
        </w:rPr>
        <w:t xml:space="preserve"> into one of the specialized types described below; it does not indicate that this tumor specifically arises from the ductal system. </w:t>
      </w:r>
      <w:r w:rsidRPr="000003E2">
        <w:rPr>
          <w:rFonts w:ascii="Verdana" w:eastAsia="Times New Roman" w:hAnsi="Verdana" w:cs="Times New Roman"/>
          <w:i/>
          <w:iCs/>
          <w:sz w:val="24"/>
          <w:szCs w:val="24"/>
        </w:rPr>
        <w:t>Carcinomas of "no special type" or "not otherwise specified"(NOS) are synonyms for ductal carcinomas.</w:t>
      </w:r>
      <w:r w:rsidRPr="000003E2">
        <w:rPr>
          <w:rFonts w:ascii="Verdana" w:eastAsia="Times New Roman" w:hAnsi="Verdana" w:cs="Times New Roman"/>
          <w:sz w:val="24"/>
          <w:szCs w:val="24"/>
        </w:rPr>
        <w:t xml:space="preserve"> The majority (75%) of BRCA fall into this group. This type of cancer is usually associated with DCIS. Most ductal carcinomas produce a desmoplastic response, which replaces normal breast fat and forms a hard, palpable mass. The microscopic appearance is quite variable, ranging from tumors with well-developed tubule formation and low-grade nuclei to tumors consisting of sheets of anaplastic cells. The </w:t>
      </w:r>
      <w:r w:rsidRPr="000003E2">
        <w:rPr>
          <w:rFonts w:ascii="Verdana" w:eastAsia="Times New Roman" w:hAnsi="Verdana" w:cs="Times New Roman"/>
          <w:sz w:val="24"/>
          <w:szCs w:val="24"/>
        </w:rPr>
        <w:lastRenderedPageBreak/>
        <w:t>tumor</w:t>
      </w:r>
      <w:r w:rsidR="00561911">
        <w:rPr>
          <w:rFonts w:ascii="Verdana" w:eastAsia="Times New Roman" w:hAnsi="Verdana" w:cs="Times New Roman"/>
          <w:sz w:val="24"/>
          <w:szCs w:val="24"/>
        </w:rPr>
        <w:t xml:space="preserve"> margins are usually irregular. </w:t>
      </w:r>
      <w:r w:rsidRPr="000003E2">
        <w:rPr>
          <w:rFonts w:ascii="Verdana" w:eastAsia="Times New Roman" w:hAnsi="Verdana" w:cs="Times New Roman"/>
          <w:sz w:val="24"/>
          <w:szCs w:val="24"/>
        </w:rPr>
        <w:t xml:space="preserve">Advanced cancers may cause dimpling of the skin, retraction of the nipple, or </w:t>
      </w:r>
      <w:r w:rsidR="00561911">
        <w:rPr>
          <w:rFonts w:ascii="Verdana" w:eastAsia="Times New Roman" w:hAnsi="Verdana" w:cs="Times New Roman"/>
          <w:sz w:val="24"/>
          <w:szCs w:val="24"/>
        </w:rPr>
        <w:t>fixation to the chest wall</w:t>
      </w:r>
      <w:r w:rsidRPr="000003E2">
        <w:rPr>
          <w:rFonts w:ascii="Verdana" w:eastAsia="Times New Roman" w:hAnsi="Verdana" w:cs="Times New Roman"/>
          <w:sz w:val="24"/>
          <w:szCs w:val="24"/>
        </w:rPr>
        <w:t xml:space="preserve">. About two-thirds express estrogen or </w:t>
      </w:r>
      <w:r w:rsidR="00561911" w:rsidRPr="000003E2">
        <w:rPr>
          <w:rFonts w:ascii="Verdana" w:eastAsia="Times New Roman" w:hAnsi="Verdana" w:cs="Times New Roman"/>
          <w:sz w:val="24"/>
          <w:szCs w:val="24"/>
        </w:rPr>
        <w:t>progestogen</w:t>
      </w:r>
      <w:r w:rsidRPr="000003E2">
        <w:rPr>
          <w:rFonts w:ascii="Verdana" w:eastAsia="Times New Roman" w:hAnsi="Verdana" w:cs="Times New Roman"/>
          <w:sz w:val="24"/>
          <w:szCs w:val="24"/>
        </w:rPr>
        <w:t xml:space="preserve"> receptors, and about one-third overexpress HER2/NEU.</w:t>
      </w:r>
    </w:p>
    <w:p w:rsidR="000003E2" w:rsidRPr="000003E2" w:rsidRDefault="000003E2" w:rsidP="000003E2">
      <w:pPr>
        <w:numPr>
          <w:ilvl w:val="0"/>
          <w:numId w:val="2"/>
        </w:numPr>
        <w:tabs>
          <w:tab w:val="num" w:pos="240"/>
        </w:tabs>
        <w:spacing w:after="0" w:line="240" w:lineRule="auto"/>
        <w:ind w:left="240" w:hanging="240"/>
        <w:rPr>
          <w:rFonts w:ascii="Verdana" w:eastAsia="Times New Roman" w:hAnsi="Verdana" w:cs="Times New Roman"/>
          <w:b/>
          <w:bCs/>
          <w:sz w:val="24"/>
          <w:szCs w:val="24"/>
        </w:rPr>
      </w:pPr>
      <w:r w:rsidRPr="000003E2">
        <w:rPr>
          <w:rFonts w:ascii="Verdana" w:eastAsia="Times New Roman" w:hAnsi="Verdana" w:cs="Times New Roman"/>
          <w:b/>
          <w:bCs/>
          <w:i/>
          <w:iCs/>
          <w:sz w:val="24"/>
          <w:szCs w:val="24"/>
        </w:rPr>
        <w:t>Inflammatory carcinoma</w:t>
      </w:r>
      <w:r w:rsidRPr="000003E2">
        <w:rPr>
          <w:rFonts w:ascii="Verdana" w:eastAsia="Times New Roman" w:hAnsi="Verdana" w:cs="Times New Roman"/>
          <w:sz w:val="24"/>
          <w:szCs w:val="24"/>
        </w:rPr>
        <w:t xml:space="preserve"> is defined clinically by an enlarged, swollen, erythematous breast, usually without a palpable mass. The underlying carcinoma is generally poorly differentiated and diffusely invades the breast parenchyma. The blockage of numerous dermal lymphatic spaces by carcinoma resul</w:t>
      </w:r>
      <w:r w:rsidR="00561911">
        <w:rPr>
          <w:rFonts w:ascii="Verdana" w:eastAsia="Times New Roman" w:hAnsi="Verdana" w:cs="Times New Roman"/>
          <w:sz w:val="24"/>
          <w:szCs w:val="24"/>
        </w:rPr>
        <w:t xml:space="preserve">ts in the clinical appearance. </w:t>
      </w:r>
      <w:r w:rsidRPr="000003E2">
        <w:rPr>
          <w:rFonts w:ascii="Verdana" w:eastAsia="Times New Roman" w:hAnsi="Verdana" w:cs="Times New Roman"/>
          <w:sz w:val="24"/>
          <w:szCs w:val="24"/>
        </w:rPr>
        <w:t>True inflammation is minimal or absent. Most of these tumors have distant metastases, and the prognosis is extremely poor.</w:t>
      </w:r>
    </w:p>
    <w:p w:rsidR="000003E2" w:rsidRPr="000003E2" w:rsidRDefault="000003E2" w:rsidP="000003E2">
      <w:pPr>
        <w:numPr>
          <w:ilvl w:val="0"/>
          <w:numId w:val="2"/>
        </w:numPr>
        <w:tabs>
          <w:tab w:val="num" w:pos="240"/>
        </w:tabs>
        <w:spacing w:after="0" w:line="240" w:lineRule="auto"/>
        <w:ind w:left="240" w:hanging="240"/>
        <w:rPr>
          <w:rFonts w:ascii="Verdana" w:eastAsia="Times New Roman" w:hAnsi="Verdana" w:cs="Times New Roman"/>
          <w:b/>
          <w:bCs/>
          <w:sz w:val="24"/>
          <w:szCs w:val="24"/>
        </w:rPr>
      </w:pPr>
      <w:r w:rsidRPr="000003E2">
        <w:rPr>
          <w:rFonts w:ascii="Verdana" w:eastAsia="Times New Roman" w:hAnsi="Verdana" w:cs="Times New Roman"/>
          <w:b/>
          <w:bCs/>
          <w:i/>
          <w:iCs/>
          <w:sz w:val="24"/>
          <w:szCs w:val="24"/>
        </w:rPr>
        <w:t>Invasive lobular carcinoma</w:t>
      </w:r>
      <w:r w:rsidRPr="000003E2">
        <w:rPr>
          <w:rFonts w:ascii="Verdana" w:eastAsia="Times New Roman" w:hAnsi="Verdana" w:cs="Times New Roman"/>
          <w:sz w:val="24"/>
          <w:szCs w:val="24"/>
        </w:rPr>
        <w:t xml:space="preserve"> consists of cells morphologically identical to &amp; is usually associated with LCIS. The cells invade individually into stroma and are often aligned in strands (Indian file). Occasionally they surround cancerous or normal-appearing acini or ducts, creating a</w:t>
      </w:r>
      <w:r w:rsidR="00561911">
        <w:rPr>
          <w:rFonts w:ascii="Verdana" w:eastAsia="Times New Roman" w:hAnsi="Verdana" w:cs="Times New Roman"/>
          <w:sz w:val="24"/>
          <w:szCs w:val="24"/>
        </w:rPr>
        <w:t xml:space="preserve"> so-called bull's-eye pattern. </w:t>
      </w:r>
      <w:r w:rsidRPr="000003E2">
        <w:rPr>
          <w:rFonts w:ascii="Verdana" w:eastAsia="Times New Roman" w:hAnsi="Verdana" w:cs="Times New Roman"/>
          <w:sz w:val="24"/>
          <w:szCs w:val="24"/>
        </w:rPr>
        <w:t xml:space="preserve">Lobular carcinomas are also more frequently </w:t>
      </w:r>
      <w:proofErr w:type="spellStart"/>
      <w:r w:rsidRPr="000003E2">
        <w:rPr>
          <w:rFonts w:ascii="Verdana" w:eastAsia="Times New Roman" w:hAnsi="Verdana" w:cs="Times New Roman"/>
          <w:sz w:val="24"/>
          <w:szCs w:val="24"/>
        </w:rPr>
        <w:t>multicentric</w:t>
      </w:r>
      <w:proofErr w:type="spellEnd"/>
      <w:r w:rsidRPr="000003E2">
        <w:rPr>
          <w:rFonts w:ascii="Verdana" w:eastAsia="Times New Roman" w:hAnsi="Verdana" w:cs="Times New Roman"/>
          <w:sz w:val="24"/>
          <w:szCs w:val="24"/>
        </w:rPr>
        <w:t xml:space="preserve"> and bilateral (10% to 20%). Almost all of these carcinomas express hormone receptors, but HER2/NEU overexpression is very rare or absent. These tumors comprise fewer than 20% of all breast carcinomas.</w:t>
      </w:r>
    </w:p>
    <w:p w:rsidR="000003E2" w:rsidRPr="000003E2" w:rsidRDefault="000003E2" w:rsidP="000003E2">
      <w:pPr>
        <w:numPr>
          <w:ilvl w:val="0"/>
          <w:numId w:val="2"/>
        </w:numPr>
        <w:tabs>
          <w:tab w:val="num" w:pos="240"/>
        </w:tabs>
        <w:spacing w:after="0" w:line="240" w:lineRule="auto"/>
        <w:ind w:left="240" w:hanging="240"/>
        <w:rPr>
          <w:rFonts w:ascii="Verdana" w:eastAsia="Times New Roman" w:hAnsi="Verdana" w:cs="Times New Roman"/>
          <w:b/>
          <w:bCs/>
          <w:sz w:val="24"/>
          <w:szCs w:val="24"/>
        </w:rPr>
      </w:pPr>
      <w:r w:rsidRPr="000003E2">
        <w:rPr>
          <w:rFonts w:ascii="Verdana" w:eastAsia="Times New Roman" w:hAnsi="Verdana" w:cs="Times New Roman"/>
          <w:b/>
          <w:bCs/>
          <w:i/>
          <w:iCs/>
          <w:sz w:val="24"/>
          <w:szCs w:val="24"/>
        </w:rPr>
        <w:t>Medullary carcinoma</w:t>
      </w:r>
      <w:r w:rsidRPr="000003E2">
        <w:rPr>
          <w:rFonts w:ascii="Verdana" w:eastAsia="Times New Roman" w:hAnsi="Verdana" w:cs="Times New Roman"/>
          <w:sz w:val="24"/>
          <w:szCs w:val="24"/>
        </w:rPr>
        <w:t xml:space="preserve"> is a rare subtype, constituting 1% of cases. These cancers consist of sheets of large anaplastic cells with pushing, well-circumscribed borders. There is also a pronounced </w:t>
      </w:r>
      <w:proofErr w:type="spellStart"/>
      <w:r w:rsidRPr="000003E2">
        <w:rPr>
          <w:rFonts w:ascii="Verdana" w:eastAsia="Times New Roman" w:hAnsi="Verdana" w:cs="Times New Roman"/>
          <w:sz w:val="24"/>
          <w:szCs w:val="24"/>
        </w:rPr>
        <w:t>lymphoplasmacytic</w:t>
      </w:r>
      <w:proofErr w:type="spellEnd"/>
      <w:r w:rsidRPr="000003E2">
        <w:rPr>
          <w:rFonts w:ascii="Verdana" w:eastAsia="Times New Roman" w:hAnsi="Verdana" w:cs="Times New Roman"/>
          <w:sz w:val="24"/>
          <w:szCs w:val="24"/>
        </w:rPr>
        <w:t xml:space="preserve"> infiltrate. These carcinomas uniformly lack hormone receptors and do not overexpress HER2/NEU.</w:t>
      </w:r>
    </w:p>
    <w:p w:rsidR="000003E2" w:rsidRPr="000003E2" w:rsidRDefault="000003E2" w:rsidP="000003E2">
      <w:pPr>
        <w:numPr>
          <w:ilvl w:val="0"/>
          <w:numId w:val="2"/>
        </w:numPr>
        <w:tabs>
          <w:tab w:val="num" w:pos="240"/>
        </w:tabs>
        <w:spacing w:after="0" w:line="240" w:lineRule="auto"/>
        <w:ind w:left="240" w:hanging="240"/>
        <w:rPr>
          <w:rFonts w:ascii="Verdana" w:eastAsia="Times New Roman" w:hAnsi="Verdana" w:cs="Times New Roman"/>
          <w:b/>
          <w:bCs/>
          <w:sz w:val="24"/>
          <w:szCs w:val="24"/>
        </w:rPr>
      </w:pPr>
      <w:r w:rsidRPr="000003E2">
        <w:rPr>
          <w:rFonts w:ascii="Verdana" w:eastAsia="Times New Roman" w:hAnsi="Verdana" w:cs="Times New Roman"/>
          <w:b/>
          <w:bCs/>
          <w:i/>
          <w:iCs/>
          <w:sz w:val="24"/>
          <w:szCs w:val="24"/>
        </w:rPr>
        <w:t>Colloid (mucinous) carcinoma</w:t>
      </w:r>
      <w:r w:rsidRPr="000003E2">
        <w:rPr>
          <w:rFonts w:ascii="Verdana" w:eastAsia="Times New Roman" w:hAnsi="Verdana" w:cs="Times New Roman"/>
          <w:sz w:val="24"/>
          <w:szCs w:val="24"/>
        </w:rPr>
        <w:t xml:space="preserve"> is also a rare subtype. The tumor cells produce abundant quantities of extracellular mucin that dissects into the surrounding stroma.</w:t>
      </w:r>
    </w:p>
    <w:p w:rsidR="000003E2" w:rsidRPr="000003E2" w:rsidRDefault="000003E2" w:rsidP="000003E2">
      <w:pPr>
        <w:spacing w:after="0" w:line="240" w:lineRule="auto"/>
        <w:ind w:left="240"/>
        <w:rPr>
          <w:rFonts w:ascii="Verdana" w:eastAsia="Times New Roman" w:hAnsi="Verdana" w:cs="Times New Roman"/>
          <w:b/>
          <w:bCs/>
          <w:sz w:val="24"/>
          <w:szCs w:val="24"/>
        </w:rPr>
      </w:pPr>
      <w:r w:rsidRPr="000003E2">
        <w:rPr>
          <w:rFonts w:ascii="Verdana" w:eastAsia="Times New Roman" w:hAnsi="Verdana" w:cs="Times New Roman"/>
          <w:sz w:val="24"/>
          <w:szCs w:val="24"/>
        </w:rPr>
        <w:t xml:space="preserve"> </w:t>
      </w:r>
      <w:r w:rsidRPr="000003E2">
        <w:rPr>
          <w:rFonts w:ascii="Verdana" w:eastAsia="Times New Roman" w:hAnsi="Verdana" w:cs="Times New Roman"/>
          <w:b/>
          <w:bCs/>
          <w:sz w:val="24"/>
          <w:szCs w:val="24"/>
        </w:rPr>
        <w:t>Grossly</w:t>
      </w:r>
      <w:r w:rsidRPr="000003E2">
        <w:rPr>
          <w:rFonts w:ascii="Verdana" w:eastAsia="Times New Roman" w:hAnsi="Verdana" w:cs="Times New Roman"/>
          <w:sz w:val="24"/>
          <w:szCs w:val="24"/>
        </w:rPr>
        <w:t xml:space="preserve"> the tumors are usually soft and gelatinous.</w:t>
      </w:r>
    </w:p>
    <w:p w:rsidR="000003E2" w:rsidRPr="000003E2" w:rsidRDefault="000003E2" w:rsidP="000003E2">
      <w:pPr>
        <w:numPr>
          <w:ilvl w:val="0"/>
          <w:numId w:val="2"/>
        </w:numPr>
        <w:tabs>
          <w:tab w:val="num" w:pos="240"/>
        </w:tabs>
        <w:spacing w:after="0" w:line="240" w:lineRule="auto"/>
        <w:ind w:left="240" w:hanging="240"/>
        <w:rPr>
          <w:rFonts w:ascii="Verdana" w:eastAsia="Times New Roman" w:hAnsi="Verdana" w:cs="Times New Roman"/>
          <w:b/>
          <w:bCs/>
          <w:sz w:val="24"/>
          <w:szCs w:val="24"/>
        </w:rPr>
      </w:pPr>
      <w:r w:rsidRPr="000003E2">
        <w:rPr>
          <w:rFonts w:ascii="Verdana" w:eastAsia="Times New Roman" w:hAnsi="Verdana" w:cs="Times New Roman"/>
          <w:b/>
          <w:bCs/>
          <w:i/>
          <w:iCs/>
          <w:sz w:val="24"/>
          <w:szCs w:val="24"/>
        </w:rPr>
        <w:t>Tubular carcinoma</w:t>
      </w:r>
      <w:r w:rsidRPr="000003E2">
        <w:rPr>
          <w:rFonts w:ascii="Verdana" w:eastAsia="Times New Roman" w:hAnsi="Verdana" w:cs="Times New Roman"/>
          <w:sz w:val="24"/>
          <w:szCs w:val="24"/>
        </w:rPr>
        <w:t xml:space="preserve"> rarely presents as palpable masses but account for 10% of invasive carcinomas smaller than 1 cm found with mammographic screening. It consists of well-formed tubules with low-grade nuclei. Lymph node metastases are rare, and prognosis is excellent. </w:t>
      </w:r>
    </w:p>
    <w:p w:rsidR="000003E2" w:rsidRPr="000003E2" w:rsidRDefault="000003E2" w:rsidP="000003E2">
      <w:pPr>
        <w:spacing w:after="0" w:line="240" w:lineRule="auto"/>
        <w:rPr>
          <w:rFonts w:ascii="Verdana" w:eastAsia="Times New Roman" w:hAnsi="Verdana" w:cs="Times New Roman"/>
          <w:b/>
          <w:bCs/>
          <w:sz w:val="24"/>
          <w:szCs w:val="24"/>
        </w:rPr>
      </w:pPr>
      <w:r w:rsidRPr="000003E2">
        <w:rPr>
          <w:rFonts w:ascii="Verdana" w:eastAsia="Times New Roman" w:hAnsi="Verdana" w:cs="Times New Roman"/>
          <w:b/>
          <w:bCs/>
          <w:sz w:val="24"/>
          <w:szCs w:val="24"/>
        </w:rPr>
        <w:t>Features Common to All Invasive Cancers</w:t>
      </w:r>
      <w:r w:rsidRPr="000003E2">
        <w:rPr>
          <w:rFonts w:ascii="Verdana" w:eastAsia="Times New Roman" w:hAnsi="Verdana" w:cs="Times New Roman"/>
          <w:sz w:val="24"/>
          <w:szCs w:val="24"/>
        </w:rPr>
        <w:t xml:space="preserve">: in all forms of BRCA discussed previously, progression of the disease leads to certain local morphologic features. These include a tendency to become adherent to the pectoral muscles or deep fascia of the chest wall, with consequent fixation of the lesion, as well as adherence to the overlying skin, with retraction or dimpling of the skin or nipple. The latter is an important sign, because it may be the first indication of a lesion, observed by the woman herself during self-examination. Involvement of the lymphatic pathways may cause localized lymphedema. In these </w:t>
      </w:r>
      <w:r w:rsidR="00561911" w:rsidRPr="000003E2">
        <w:rPr>
          <w:rFonts w:ascii="Verdana" w:eastAsia="Times New Roman" w:hAnsi="Verdana" w:cs="Times New Roman"/>
          <w:sz w:val="24"/>
          <w:szCs w:val="24"/>
        </w:rPr>
        <w:t>cases,</w:t>
      </w:r>
      <w:r w:rsidRPr="000003E2">
        <w:rPr>
          <w:rFonts w:ascii="Verdana" w:eastAsia="Times New Roman" w:hAnsi="Verdana" w:cs="Times New Roman"/>
          <w:sz w:val="24"/>
          <w:szCs w:val="24"/>
        </w:rPr>
        <w:t xml:space="preserve"> the skin becomes thickened around exaggerated hair follicles, a change known as </w:t>
      </w:r>
      <w:proofErr w:type="spellStart"/>
      <w:r w:rsidRPr="000003E2">
        <w:rPr>
          <w:rFonts w:ascii="Verdana" w:eastAsia="Times New Roman" w:hAnsi="Verdana" w:cs="Times New Roman"/>
          <w:b/>
          <w:bCs/>
          <w:i/>
          <w:iCs/>
          <w:sz w:val="24"/>
          <w:szCs w:val="24"/>
        </w:rPr>
        <w:t>peau</w:t>
      </w:r>
      <w:proofErr w:type="spellEnd"/>
      <w:r w:rsidRPr="000003E2">
        <w:rPr>
          <w:rFonts w:ascii="Verdana" w:eastAsia="Times New Roman" w:hAnsi="Verdana" w:cs="Times New Roman"/>
          <w:b/>
          <w:bCs/>
          <w:i/>
          <w:iCs/>
          <w:sz w:val="24"/>
          <w:szCs w:val="24"/>
        </w:rPr>
        <w:t xml:space="preserve"> </w:t>
      </w:r>
      <w:proofErr w:type="spellStart"/>
      <w:r w:rsidRPr="000003E2">
        <w:rPr>
          <w:rFonts w:ascii="Verdana" w:eastAsia="Times New Roman" w:hAnsi="Verdana" w:cs="Times New Roman"/>
          <w:b/>
          <w:bCs/>
          <w:i/>
          <w:iCs/>
          <w:sz w:val="24"/>
          <w:szCs w:val="24"/>
        </w:rPr>
        <w:t>d'orange</w:t>
      </w:r>
      <w:proofErr w:type="spellEnd"/>
      <w:r w:rsidR="00561911">
        <w:rPr>
          <w:rFonts w:ascii="Verdana" w:eastAsia="Times New Roman" w:hAnsi="Verdana" w:cs="Times New Roman"/>
          <w:sz w:val="24"/>
          <w:szCs w:val="24"/>
        </w:rPr>
        <w:t xml:space="preserve"> (orange peel)</w:t>
      </w:r>
      <w:r w:rsidRPr="000003E2">
        <w:rPr>
          <w:rFonts w:ascii="Verdana" w:eastAsia="Times New Roman" w:hAnsi="Verdana" w:cs="Times New Roman"/>
          <w:sz w:val="24"/>
          <w:szCs w:val="24"/>
        </w:rPr>
        <w:t>.</w:t>
      </w:r>
    </w:p>
    <w:p w:rsidR="000003E2" w:rsidRPr="000003E2" w:rsidRDefault="000003E2" w:rsidP="000003E2">
      <w:pPr>
        <w:spacing w:after="0" w:line="240" w:lineRule="auto"/>
        <w:rPr>
          <w:rFonts w:ascii="Verdana" w:eastAsia="Times New Roman" w:hAnsi="Verdana" w:cs="Times New Roman"/>
          <w:b/>
          <w:bCs/>
          <w:sz w:val="24"/>
          <w:szCs w:val="24"/>
        </w:rPr>
      </w:pPr>
      <w:r w:rsidRPr="000003E2">
        <w:rPr>
          <w:rFonts w:ascii="Verdana" w:eastAsia="Times New Roman" w:hAnsi="Verdana" w:cs="Times New Roman"/>
          <w:b/>
          <w:bCs/>
          <w:sz w:val="24"/>
          <w:szCs w:val="24"/>
        </w:rPr>
        <w:t>Spread of Breast Cancer</w:t>
      </w:r>
    </w:p>
    <w:p w:rsidR="000003E2" w:rsidRPr="000003E2" w:rsidRDefault="000003E2" w:rsidP="000003E2">
      <w:pPr>
        <w:spacing w:after="0" w:line="240" w:lineRule="auto"/>
        <w:rPr>
          <w:rFonts w:ascii="Verdana" w:eastAsia="Times New Roman" w:hAnsi="Verdana" w:cs="Times New Roman"/>
          <w:sz w:val="24"/>
          <w:szCs w:val="24"/>
        </w:rPr>
      </w:pPr>
      <w:r w:rsidRPr="000003E2">
        <w:rPr>
          <w:rFonts w:ascii="Verdana" w:eastAsia="Times New Roman" w:hAnsi="Verdana" w:cs="Times New Roman"/>
          <w:sz w:val="24"/>
          <w:szCs w:val="24"/>
        </w:rPr>
        <w:t xml:space="preserve">Spread eventually occurs through lymphatic and </w:t>
      </w:r>
      <w:proofErr w:type="spellStart"/>
      <w:r w:rsidRPr="000003E2">
        <w:rPr>
          <w:rFonts w:ascii="Verdana" w:eastAsia="Times New Roman" w:hAnsi="Verdana" w:cs="Times New Roman"/>
          <w:sz w:val="24"/>
          <w:szCs w:val="24"/>
        </w:rPr>
        <w:t>hematogenous</w:t>
      </w:r>
      <w:proofErr w:type="spellEnd"/>
      <w:r w:rsidRPr="000003E2">
        <w:rPr>
          <w:rFonts w:ascii="Verdana" w:eastAsia="Times New Roman" w:hAnsi="Verdana" w:cs="Times New Roman"/>
          <w:sz w:val="24"/>
          <w:szCs w:val="24"/>
        </w:rPr>
        <w:t xml:space="preserve"> channels. </w:t>
      </w:r>
    </w:p>
    <w:p w:rsidR="000003E2" w:rsidRPr="000003E2" w:rsidRDefault="000003E2" w:rsidP="000003E2">
      <w:pPr>
        <w:spacing w:after="0" w:line="240" w:lineRule="auto"/>
        <w:rPr>
          <w:rFonts w:ascii="Verdana" w:eastAsia="Times New Roman" w:hAnsi="Verdana" w:cs="Times New Roman"/>
          <w:sz w:val="24"/>
          <w:szCs w:val="24"/>
        </w:rPr>
      </w:pPr>
      <w:r w:rsidRPr="000003E2">
        <w:rPr>
          <w:rFonts w:ascii="Verdana" w:eastAsia="Times New Roman" w:hAnsi="Verdana" w:cs="Times New Roman"/>
          <w:sz w:val="24"/>
          <w:szCs w:val="24"/>
        </w:rPr>
        <w:lastRenderedPageBreak/>
        <w:t>Lymph node metastases</w:t>
      </w:r>
      <w:r w:rsidRPr="000003E2">
        <w:rPr>
          <w:rFonts w:ascii="Verdana" w:eastAsia="Times New Roman" w:hAnsi="Verdana" w:cs="Times New Roman"/>
          <w:b/>
          <w:bCs/>
          <w:i/>
          <w:iCs/>
          <w:sz w:val="24"/>
          <w:szCs w:val="24"/>
        </w:rPr>
        <w:t xml:space="preserve"> </w:t>
      </w:r>
      <w:r w:rsidRPr="000003E2">
        <w:rPr>
          <w:rFonts w:ascii="Verdana" w:eastAsia="Times New Roman" w:hAnsi="Verdana" w:cs="Times New Roman"/>
          <w:sz w:val="24"/>
          <w:szCs w:val="24"/>
        </w:rPr>
        <w:t>are present in about 40% of cancers presenting as palpable masses but in fewer than 15% of cases found by mammography. Outer quadrant and centrally located lesions typically spread first to the axillary nodes. Those in the inner quadrants often involve the lymph node along the internal mammary arteries. The supraclavicular nodes are sometimes the primary site of spread, but they may become involved only after the axillary and internal mammary nodes are affected. More distant dissemination eventually ensues, with metastatic involvement of almost any organ or tissue in the body</w:t>
      </w:r>
      <w:r w:rsidRPr="000003E2">
        <w:rPr>
          <w:rFonts w:ascii="Verdana" w:eastAsia="Times New Roman" w:hAnsi="Verdana" w:cs="Times New Roman"/>
          <w:i/>
          <w:iCs/>
          <w:sz w:val="24"/>
          <w:szCs w:val="24"/>
        </w:rPr>
        <w:t>. Favored locations are the lungs, skeleton, liver, and adrenals and (less commonly) the brain.</w:t>
      </w:r>
      <w:r w:rsidRPr="000003E2">
        <w:rPr>
          <w:rFonts w:ascii="Verdana" w:eastAsia="Times New Roman" w:hAnsi="Verdana" w:cs="Times New Roman"/>
          <w:sz w:val="24"/>
          <w:szCs w:val="24"/>
        </w:rPr>
        <w:t xml:space="preserve"> However, no site is immune. Metastases may appear many years after apparent therapeutic control of the primary lesion, sometimes 15 years later.</w:t>
      </w:r>
    </w:p>
    <w:p w:rsidR="000003E2" w:rsidRPr="000003E2" w:rsidRDefault="000003E2" w:rsidP="000003E2">
      <w:pPr>
        <w:spacing w:after="0" w:line="240" w:lineRule="auto"/>
        <w:rPr>
          <w:rFonts w:ascii="Verdana" w:eastAsia="Times New Roman" w:hAnsi="Verdana" w:cs="Times New Roman"/>
          <w:b/>
          <w:bCs/>
          <w:sz w:val="24"/>
          <w:szCs w:val="24"/>
        </w:rPr>
      </w:pPr>
      <w:r w:rsidRPr="000003E2">
        <w:rPr>
          <w:rFonts w:ascii="Verdana" w:eastAsia="Times New Roman" w:hAnsi="Verdana" w:cs="Times New Roman"/>
          <w:b/>
          <w:bCs/>
          <w:sz w:val="24"/>
          <w:szCs w:val="24"/>
        </w:rPr>
        <w:t>Clinical Course</w:t>
      </w:r>
    </w:p>
    <w:p w:rsidR="000003E2" w:rsidRPr="000003E2" w:rsidRDefault="000003E2" w:rsidP="000003E2">
      <w:pPr>
        <w:spacing w:after="0" w:line="240" w:lineRule="auto"/>
        <w:rPr>
          <w:rFonts w:ascii="Verdana" w:eastAsia="Times New Roman" w:hAnsi="Verdana" w:cs="Times New Roman"/>
          <w:b/>
          <w:bCs/>
          <w:sz w:val="24"/>
          <w:szCs w:val="24"/>
        </w:rPr>
      </w:pPr>
      <w:r w:rsidRPr="000003E2">
        <w:rPr>
          <w:rFonts w:ascii="Verdana" w:eastAsia="Times New Roman" w:hAnsi="Verdana" w:cs="Times New Roman"/>
          <w:sz w:val="24"/>
          <w:szCs w:val="24"/>
        </w:rPr>
        <w:t xml:space="preserve">When BRCA is discovered by the woman or her physician, it is felt as a deceptively discrete, solitary, painless, and movable mass. At this time, the carcinoma is typically 2 to 3 cm in size, and involvement of the regional lymph nodes (most often axillary) is already present in about half of patients. With mammographic screening, carcinomas are frequently detected before they become palpable. The average invasive carcinoma found by screening is around 1 cm in size, and only 15% of these have nodal metastases. In addition, in many women DCIS is detected before the development of invasive carcinoma. </w:t>
      </w:r>
    </w:p>
    <w:p w:rsidR="000003E2" w:rsidRPr="000003E2" w:rsidRDefault="000003E2" w:rsidP="000003E2">
      <w:pPr>
        <w:spacing w:after="0" w:line="240" w:lineRule="auto"/>
        <w:rPr>
          <w:rFonts w:ascii="Verdana" w:eastAsia="Times New Roman" w:hAnsi="Verdana" w:cs="Times New Roman"/>
          <w:sz w:val="24"/>
          <w:szCs w:val="24"/>
        </w:rPr>
      </w:pPr>
      <w:r w:rsidRPr="000003E2">
        <w:rPr>
          <w:rFonts w:ascii="Verdana" w:eastAsia="Times New Roman" w:hAnsi="Verdana" w:cs="Times New Roman"/>
          <w:b/>
          <w:bCs/>
          <w:sz w:val="24"/>
          <w:szCs w:val="24"/>
        </w:rPr>
        <w:t>Prognosis</w:t>
      </w:r>
      <w:r w:rsidRPr="000003E2">
        <w:rPr>
          <w:rFonts w:ascii="Verdana" w:eastAsia="Times New Roman" w:hAnsi="Verdana" w:cs="Times New Roman"/>
          <w:sz w:val="24"/>
          <w:szCs w:val="24"/>
        </w:rPr>
        <w:t xml:space="preserve"> </w:t>
      </w:r>
    </w:p>
    <w:p w:rsidR="000003E2" w:rsidRPr="000003E2" w:rsidRDefault="000003E2" w:rsidP="000003E2">
      <w:pPr>
        <w:spacing w:after="0" w:line="240" w:lineRule="auto"/>
        <w:rPr>
          <w:rFonts w:ascii="Verdana" w:eastAsia="Times New Roman" w:hAnsi="Verdana" w:cs="Times New Roman"/>
          <w:b/>
          <w:bCs/>
          <w:sz w:val="24"/>
          <w:szCs w:val="24"/>
        </w:rPr>
      </w:pPr>
      <w:r w:rsidRPr="000003E2">
        <w:rPr>
          <w:rFonts w:ascii="Verdana" w:eastAsia="Times New Roman" w:hAnsi="Verdana" w:cs="Times New Roman"/>
          <w:sz w:val="24"/>
          <w:szCs w:val="24"/>
        </w:rPr>
        <w:t>This is influenced by the following (note that the first three are components of tumor stage):</w:t>
      </w:r>
    </w:p>
    <w:p w:rsidR="000003E2" w:rsidRPr="000003E2" w:rsidRDefault="000003E2" w:rsidP="000003E2">
      <w:pPr>
        <w:numPr>
          <w:ilvl w:val="0"/>
          <w:numId w:val="1"/>
        </w:numPr>
        <w:spacing w:after="0" w:line="240" w:lineRule="auto"/>
        <w:rPr>
          <w:rFonts w:ascii="Verdana" w:eastAsia="Times New Roman" w:hAnsi="Verdana" w:cs="Times New Roman"/>
          <w:sz w:val="24"/>
          <w:szCs w:val="24"/>
        </w:rPr>
      </w:pPr>
      <w:r w:rsidRPr="000003E2">
        <w:rPr>
          <w:rFonts w:ascii="Verdana" w:eastAsia="Times New Roman" w:hAnsi="Verdana" w:cs="Times New Roman"/>
          <w:b/>
          <w:bCs/>
          <w:i/>
          <w:iCs/>
          <w:sz w:val="24"/>
          <w:szCs w:val="24"/>
        </w:rPr>
        <w:t>The size of the primary carcinoma</w:t>
      </w:r>
      <w:r w:rsidRPr="000003E2">
        <w:rPr>
          <w:rFonts w:ascii="Verdana" w:eastAsia="Times New Roman" w:hAnsi="Verdana" w:cs="Times New Roman"/>
          <w:i/>
          <w:iCs/>
          <w:sz w:val="24"/>
          <w:szCs w:val="24"/>
        </w:rPr>
        <w:t>.</w:t>
      </w:r>
      <w:r w:rsidRPr="000003E2">
        <w:rPr>
          <w:rFonts w:ascii="Verdana" w:eastAsia="Times New Roman" w:hAnsi="Verdana" w:cs="Times New Roman"/>
          <w:sz w:val="24"/>
          <w:szCs w:val="24"/>
        </w:rPr>
        <w:t xml:space="preserve"> Invasive carcinomas smaller than 1 cm have an excellent prognosis in the absence of lymph node metastases. </w:t>
      </w:r>
    </w:p>
    <w:p w:rsidR="000003E2" w:rsidRPr="000003E2" w:rsidRDefault="000003E2" w:rsidP="000003E2">
      <w:pPr>
        <w:numPr>
          <w:ilvl w:val="0"/>
          <w:numId w:val="1"/>
        </w:numPr>
        <w:spacing w:after="0" w:line="240" w:lineRule="auto"/>
        <w:rPr>
          <w:rFonts w:ascii="Verdana" w:eastAsia="Times New Roman" w:hAnsi="Verdana" w:cs="Times New Roman"/>
          <w:sz w:val="24"/>
          <w:szCs w:val="24"/>
        </w:rPr>
      </w:pPr>
      <w:r w:rsidRPr="000003E2">
        <w:rPr>
          <w:rFonts w:ascii="Verdana" w:eastAsia="Times New Roman" w:hAnsi="Verdana" w:cs="Times New Roman"/>
          <w:b/>
          <w:bCs/>
          <w:i/>
          <w:iCs/>
          <w:sz w:val="24"/>
          <w:szCs w:val="24"/>
        </w:rPr>
        <w:t>Lymph node involvement and the number of lymph nodes involved by metastases</w:t>
      </w:r>
      <w:r w:rsidRPr="000003E2">
        <w:rPr>
          <w:rFonts w:ascii="Verdana" w:eastAsia="Times New Roman" w:hAnsi="Verdana" w:cs="Times New Roman"/>
          <w:i/>
          <w:iCs/>
          <w:sz w:val="24"/>
          <w:szCs w:val="24"/>
        </w:rPr>
        <w:t>.</w:t>
      </w:r>
      <w:r w:rsidRPr="000003E2">
        <w:rPr>
          <w:rFonts w:ascii="Verdana" w:eastAsia="Times New Roman" w:hAnsi="Verdana" w:cs="Times New Roman"/>
          <w:sz w:val="24"/>
          <w:szCs w:val="24"/>
        </w:rPr>
        <w:t xml:space="preserve"> With no axillary node involvement, the 5-year survival rate is close to 90%. The survival rate decreases with each involved lymph node and is less than 50% with 16 or more involved nodes. </w:t>
      </w:r>
    </w:p>
    <w:p w:rsidR="000003E2" w:rsidRPr="000003E2" w:rsidRDefault="000003E2" w:rsidP="000003E2">
      <w:pPr>
        <w:numPr>
          <w:ilvl w:val="0"/>
          <w:numId w:val="1"/>
        </w:numPr>
        <w:spacing w:after="0" w:line="240" w:lineRule="auto"/>
        <w:rPr>
          <w:rFonts w:ascii="Verdana" w:eastAsia="Times New Roman" w:hAnsi="Verdana" w:cs="Times New Roman"/>
          <w:sz w:val="24"/>
          <w:szCs w:val="24"/>
        </w:rPr>
      </w:pPr>
      <w:r w:rsidRPr="000003E2">
        <w:rPr>
          <w:rFonts w:ascii="Verdana" w:eastAsia="Times New Roman" w:hAnsi="Verdana" w:cs="Times New Roman"/>
          <w:b/>
          <w:bCs/>
          <w:i/>
          <w:iCs/>
          <w:sz w:val="24"/>
          <w:szCs w:val="24"/>
        </w:rPr>
        <w:t>Distant metastases</w:t>
      </w:r>
      <w:r w:rsidRPr="000003E2">
        <w:rPr>
          <w:rFonts w:ascii="Verdana" w:eastAsia="Times New Roman" w:hAnsi="Verdana" w:cs="Times New Roman"/>
          <w:i/>
          <w:iCs/>
          <w:sz w:val="24"/>
          <w:szCs w:val="24"/>
        </w:rPr>
        <w:t>.</w:t>
      </w:r>
      <w:r w:rsidRPr="000003E2">
        <w:rPr>
          <w:rFonts w:ascii="Verdana" w:eastAsia="Times New Roman" w:hAnsi="Verdana" w:cs="Times New Roman"/>
          <w:sz w:val="24"/>
          <w:szCs w:val="24"/>
        </w:rPr>
        <w:t xml:space="preserve"> At this stage the disease is rarely curable, although chemotherapy may prolong survival. </w:t>
      </w:r>
    </w:p>
    <w:p w:rsidR="000003E2" w:rsidRPr="000003E2" w:rsidRDefault="000003E2" w:rsidP="000003E2">
      <w:pPr>
        <w:numPr>
          <w:ilvl w:val="0"/>
          <w:numId w:val="1"/>
        </w:numPr>
        <w:spacing w:after="0" w:line="240" w:lineRule="auto"/>
        <w:rPr>
          <w:rFonts w:ascii="Verdana" w:eastAsia="Times New Roman" w:hAnsi="Verdana" w:cs="Times New Roman"/>
          <w:sz w:val="24"/>
          <w:szCs w:val="24"/>
        </w:rPr>
      </w:pPr>
      <w:r w:rsidRPr="000003E2">
        <w:rPr>
          <w:rFonts w:ascii="Verdana" w:eastAsia="Times New Roman" w:hAnsi="Verdana" w:cs="Times New Roman"/>
          <w:b/>
          <w:bCs/>
          <w:i/>
          <w:iCs/>
          <w:sz w:val="24"/>
          <w:szCs w:val="24"/>
        </w:rPr>
        <w:t>The grade</w:t>
      </w:r>
      <w:r w:rsidRPr="000003E2">
        <w:rPr>
          <w:rFonts w:ascii="Verdana" w:eastAsia="Times New Roman" w:hAnsi="Verdana" w:cs="Times New Roman"/>
          <w:i/>
          <w:iCs/>
          <w:sz w:val="24"/>
          <w:szCs w:val="24"/>
        </w:rPr>
        <w:t>;</w:t>
      </w:r>
      <w:r w:rsidRPr="000003E2">
        <w:rPr>
          <w:rFonts w:ascii="Verdana" w:eastAsia="Times New Roman" w:hAnsi="Verdana" w:cs="Times New Roman"/>
          <w:sz w:val="24"/>
          <w:szCs w:val="24"/>
        </w:rPr>
        <w:t xml:space="preserve"> Well-differentiated carcinomas have a significantly better prognosis as compared with poorly differentiated carcinomas. </w:t>
      </w:r>
    </w:p>
    <w:p w:rsidR="000003E2" w:rsidRPr="000003E2" w:rsidRDefault="000003E2" w:rsidP="000003E2">
      <w:pPr>
        <w:numPr>
          <w:ilvl w:val="0"/>
          <w:numId w:val="1"/>
        </w:numPr>
        <w:spacing w:after="0" w:line="240" w:lineRule="auto"/>
        <w:rPr>
          <w:rFonts w:ascii="Verdana" w:eastAsia="Times New Roman" w:hAnsi="Verdana" w:cs="Times New Roman"/>
          <w:sz w:val="24"/>
          <w:szCs w:val="24"/>
        </w:rPr>
      </w:pPr>
      <w:r w:rsidRPr="000003E2">
        <w:rPr>
          <w:rFonts w:ascii="Verdana" w:eastAsia="Times New Roman" w:hAnsi="Verdana" w:cs="Times New Roman"/>
          <w:b/>
          <w:bCs/>
          <w:i/>
          <w:iCs/>
          <w:sz w:val="24"/>
          <w:szCs w:val="24"/>
        </w:rPr>
        <w:t>The histologic type</w:t>
      </w:r>
      <w:r w:rsidRPr="000003E2">
        <w:rPr>
          <w:rFonts w:ascii="Verdana" w:eastAsia="Times New Roman" w:hAnsi="Verdana" w:cs="Times New Roman"/>
          <w:i/>
          <w:iCs/>
          <w:sz w:val="24"/>
          <w:szCs w:val="24"/>
        </w:rPr>
        <w:t>;</w:t>
      </w:r>
      <w:r w:rsidRPr="000003E2">
        <w:rPr>
          <w:rFonts w:ascii="Verdana" w:eastAsia="Times New Roman" w:hAnsi="Verdana" w:cs="Times New Roman"/>
          <w:sz w:val="24"/>
          <w:szCs w:val="24"/>
        </w:rPr>
        <w:t xml:space="preserve"> all specialized types of breast carcinoma (tubular, medullary, and mucinous) have a somewhat better prognosis than carcinomas NOS. </w:t>
      </w:r>
    </w:p>
    <w:p w:rsidR="000003E2" w:rsidRPr="000003E2" w:rsidRDefault="000003E2" w:rsidP="000003E2">
      <w:pPr>
        <w:numPr>
          <w:ilvl w:val="0"/>
          <w:numId w:val="1"/>
        </w:numPr>
        <w:spacing w:after="0" w:line="240" w:lineRule="auto"/>
        <w:rPr>
          <w:rFonts w:ascii="Verdana" w:eastAsia="Times New Roman" w:hAnsi="Verdana" w:cs="Times New Roman"/>
          <w:sz w:val="24"/>
          <w:szCs w:val="24"/>
        </w:rPr>
      </w:pPr>
      <w:r w:rsidRPr="000003E2">
        <w:rPr>
          <w:rFonts w:ascii="Verdana" w:eastAsia="Times New Roman" w:hAnsi="Verdana" w:cs="Times New Roman"/>
          <w:b/>
          <w:bCs/>
          <w:i/>
          <w:iCs/>
          <w:sz w:val="24"/>
          <w:szCs w:val="24"/>
        </w:rPr>
        <w:t>Estrogen or progesterone receptors status</w:t>
      </w:r>
      <w:r w:rsidRPr="000003E2">
        <w:rPr>
          <w:rFonts w:ascii="Verdana" w:eastAsia="Times New Roman" w:hAnsi="Verdana" w:cs="Times New Roman"/>
          <w:i/>
          <w:iCs/>
          <w:sz w:val="24"/>
          <w:szCs w:val="24"/>
        </w:rPr>
        <w:t xml:space="preserve">: </w:t>
      </w:r>
      <w:r w:rsidRPr="000003E2">
        <w:rPr>
          <w:rFonts w:ascii="Verdana" w:eastAsia="Times New Roman" w:hAnsi="Verdana" w:cs="Times New Roman"/>
          <w:sz w:val="24"/>
          <w:szCs w:val="24"/>
        </w:rPr>
        <w:t xml:space="preserve">determining the presence or absence of these </w:t>
      </w:r>
      <w:r w:rsidR="00561911" w:rsidRPr="000003E2">
        <w:rPr>
          <w:rFonts w:ascii="Verdana" w:eastAsia="Times New Roman" w:hAnsi="Verdana" w:cs="Times New Roman"/>
          <w:sz w:val="24"/>
          <w:szCs w:val="24"/>
        </w:rPr>
        <w:t>receptors</w:t>
      </w:r>
      <w:r w:rsidRPr="000003E2">
        <w:rPr>
          <w:rFonts w:ascii="Verdana" w:eastAsia="Times New Roman" w:hAnsi="Verdana" w:cs="Times New Roman"/>
          <w:sz w:val="24"/>
          <w:szCs w:val="24"/>
        </w:rPr>
        <w:t xml:space="preserve"> is to predict the response to therapy and thus indirectly the prognosis. The highest rate of response is to anti-estrogen therapy (oophorectomy or tamoxifen) is seen in women whose tumors have both estrogen and progesterone receptors. Lower </w:t>
      </w:r>
      <w:r w:rsidRPr="000003E2">
        <w:rPr>
          <w:rFonts w:ascii="Verdana" w:eastAsia="Times New Roman" w:hAnsi="Verdana" w:cs="Times New Roman"/>
          <w:sz w:val="24"/>
          <w:szCs w:val="24"/>
        </w:rPr>
        <w:lastRenderedPageBreak/>
        <w:t xml:space="preserve">rates of response are seen if only one of the receptors is present. If both are absent, very few patients respond. </w:t>
      </w:r>
    </w:p>
    <w:p w:rsidR="000003E2" w:rsidRPr="000003E2" w:rsidRDefault="000003E2" w:rsidP="000003E2">
      <w:pPr>
        <w:numPr>
          <w:ilvl w:val="0"/>
          <w:numId w:val="1"/>
        </w:numPr>
        <w:spacing w:after="0" w:line="240" w:lineRule="auto"/>
        <w:rPr>
          <w:rFonts w:ascii="Verdana" w:eastAsia="Times New Roman" w:hAnsi="Verdana" w:cs="Times New Roman"/>
          <w:sz w:val="24"/>
          <w:szCs w:val="24"/>
        </w:rPr>
      </w:pPr>
      <w:r w:rsidRPr="000003E2">
        <w:rPr>
          <w:rFonts w:ascii="Verdana" w:eastAsia="Times New Roman" w:hAnsi="Verdana" w:cs="Times New Roman"/>
          <w:b/>
          <w:bCs/>
          <w:i/>
          <w:iCs/>
          <w:sz w:val="24"/>
          <w:szCs w:val="24"/>
        </w:rPr>
        <w:t>The proliferative rate of the cancer</w:t>
      </w:r>
      <w:r w:rsidRPr="000003E2">
        <w:rPr>
          <w:rFonts w:ascii="Verdana" w:eastAsia="Times New Roman" w:hAnsi="Verdana" w:cs="Times New Roman"/>
          <w:i/>
          <w:iCs/>
          <w:sz w:val="24"/>
          <w:szCs w:val="24"/>
        </w:rPr>
        <w:t xml:space="preserve"> </w:t>
      </w:r>
      <w:r w:rsidRPr="000003E2">
        <w:rPr>
          <w:rFonts w:ascii="Verdana" w:eastAsia="Times New Roman" w:hAnsi="Verdana" w:cs="Times New Roman"/>
          <w:sz w:val="24"/>
          <w:szCs w:val="24"/>
        </w:rPr>
        <w:t xml:space="preserve">as measured by mitotic counts. Mitotic counts are included as part of the grading system. High proliferative rates are associated with a poorer prognosis. </w:t>
      </w:r>
    </w:p>
    <w:p w:rsidR="000003E2" w:rsidRPr="000003E2" w:rsidRDefault="000003E2" w:rsidP="000003E2">
      <w:pPr>
        <w:numPr>
          <w:ilvl w:val="0"/>
          <w:numId w:val="1"/>
        </w:numPr>
        <w:spacing w:after="0" w:line="240" w:lineRule="auto"/>
        <w:rPr>
          <w:rFonts w:ascii="Verdana" w:eastAsia="Times New Roman" w:hAnsi="Verdana" w:cs="Times New Roman"/>
          <w:sz w:val="24"/>
          <w:szCs w:val="24"/>
        </w:rPr>
      </w:pPr>
      <w:r w:rsidRPr="000003E2">
        <w:rPr>
          <w:rFonts w:ascii="Verdana" w:eastAsia="Times New Roman" w:hAnsi="Verdana" w:cs="Times New Roman"/>
          <w:b/>
          <w:bCs/>
          <w:i/>
          <w:iCs/>
          <w:sz w:val="24"/>
          <w:szCs w:val="24"/>
        </w:rPr>
        <w:t>Aneuploidy</w:t>
      </w:r>
      <w:r w:rsidRPr="000003E2">
        <w:rPr>
          <w:rFonts w:ascii="Verdana" w:eastAsia="Times New Roman" w:hAnsi="Verdana" w:cs="Times New Roman"/>
          <w:i/>
          <w:iCs/>
          <w:sz w:val="24"/>
          <w:szCs w:val="24"/>
        </w:rPr>
        <w:t xml:space="preserve"> i.e. </w:t>
      </w:r>
      <w:r w:rsidRPr="000003E2">
        <w:rPr>
          <w:rFonts w:ascii="Verdana" w:eastAsia="Times New Roman" w:hAnsi="Verdana" w:cs="Times New Roman"/>
          <w:sz w:val="24"/>
          <w:szCs w:val="24"/>
        </w:rPr>
        <w:t xml:space="preserve">carcinomas with an abnormal DNA content; these have a slightly worse prognosis. </w:t>
      </w:r>
    </w:p>
    <w:p w:rsidR="000003E2" w:rsidRPr="000003E2" w:rsidRDefault="000003E2" w:rsidP="000003E2">
      <w:pPr>
        <w:numPr>
          <w:ilvl w:val="0"/>
          <w:numId w:val="1"/>
        </w:numPr>
        <w:spacing w:after="0" w:line="240" w:lineRule="auto"/>
        <w:rPr>
          <w:rFonts w:ascii="Verdana" w:eastAsia="Times New Roman" w:hAnsi="Verdana" w:cs="Times New Roman"/>
          <w:sz w:val="24"/>
          <w:szCs w:val="24"/>
        </w:rPr>
      </w:pPr>
      <w:r w:rsidRPr="000003E2">
        <w:rPr>
          <w:rFonts w:ascii="Verdana" w:eastAsia="Times New Roman" w:hAnsi="Verdana" w:cs="Times New Roman"/>
          <w:b/>
          <w:bCs/>
          <w:i/>
          <w:iCs/>
          <w:sz w:val="24"/>
          <w:szCs w:val="24"/>
        </w:rPr>
        <w:t>Overexpression of HER2/NEU</w:t>
      </w:r>
      <w:r w:rsidRPr="000003E2">
        <w:rPr>
          <w:rFonts w:ascii="Verdana" w:eastAsia="Times New Roman" w:hAnsi="Verdana" w:cs="Times New Roman"/>
          <w:i/>
          <w:iCs/>
          <w:sz w:val="24"/>
          <w:szCs w:val="24"/>
        </w:rPr>
        <w:t xml:space="preserve"> </w:t>
      </w:r>
      <w:r w:rsidRPr="000003E2">
        <w:rPr>
          <w:rFonts w:ascii="Verdana" w:eastAsia="Times New Roman" w:hAnsi="Verdana" w:cs="Times New Roman"/>
          <w:sz w:val="24"/>
          <w:szCs w:val="24"/>
        </w:rPr>
        <w:t>is caused by amplification of the gene. Overexpression is associated with a poorer prognosis. However, the importance of evaluating HER2/NEU is to predict response to a monoclonal antibody ("Herceptin") to the gene product. This is one of the first examples whereby an antitumor antibody therapy has been developed on the basis of a specific gene abnormality present in the tumor.</w:t>
      </w:r>
    </w:p>
    <w:p w:rsidR="000003E2" w:rsidRPr="000003E2" w:rsidRDefault="000003E2" w:rsidP="000003E2">
      <w:pPr>
        <w:spacing w:after="0" w:line="240" w:lineRule="auto"/>
        <w:rPr>
          <w:rFonts w:ascii="Verdana" w:eastAsia="Times New Roman" w:hAnsi="Verdana" w:cs="Times New Roman"/>
          <w:b/>
          <w:bCs/>
          <w:sz w:val="24"/>
          <w:szCs w:val="24"/>
        </w:rPr>
      </w:pPr>
    </w:p>
    <w:p w:rsidR="000003E2" w:rsidRPr="000003E2" w:rsidRDefault="000003E2" w:rsidP="000003E2">
      <w:pPr>
        <w:spacing w:after="0" w:line="240" w:lineRule="auto"/>
        <w:rPr>
          <w:rFonts w:ascii="Verdana" w:eastAsia="Times New Roman" w:hAnsi="Verdana" w:cs="Times New Roman"/>
          <w:b/>
          <w:bCs/>
          <w:sz w:val="24"/>
          <w:szCs w:val="24"/>
        </w:rPr>
      </w:pPr>
      <w:r w:rsidRPr="000003E2">
        <w:rPr>
          <w:rFonts w:ascii="Verdana" w:eastAsia="Times New Roman" w:hAnsi="Verdana" w:cs="Times New Roman"/>
          <w:b/>
          <w:bCs/>
          <w:sz w:val="24"/>
          <w:szCs w:val="24"/>
        </w:rPr>
        <w:t>MALE BREAST</w:t>
      </w:r>
    </w:p>
    <w:p w:rsidR="000003E2" w:rsidRPr="000003E2" w:rsidRDefault="000003E2" w:rsidP="000003E2">
      <w:pPr>
        <w:spacing w:after="0" w:line="240" w:lineRule="auto"/>
        <w:rPr>
          <w:rFonts w:ascii="Verdana" w:eastAsia="Times New Roman" w:hAnsi="Verdana" w:cs="Times New Roman"/>
          <w:sz w:val="24"/>
          <w:szCs w:val="24"/>
        </w:rPr>
      </w:pPr>
      <w:r w:rsidRPr="000003E2">
        <w:rPr>
          <w:rFonts w:ascii="Verdana" w:eastAsia="Times New Roman" w:hAnsi="Verdana" w:cs="Times New Roman"/>
          <w:b/>
          <w:bCs/>
          <w:sz w:val="24"/>
          <w:szCs w:val="24"/>
        </w:rPr>
        <w:t xml:space="preserve">Gynecomastia </w:t>
      </w:r>
      <w:r w:rsidRPr="000003E2">
        <w:rPr>
          <w:rFonts w:ascii="Verdana" w:eastAsia="Times New Roman" w:hAnsi="Verdana" w:cs="Times New Roman"/>
          <w:sz w:val="24"/>
          <w:szCs w:val="24"/>
        </w:rPr>
        <w:t xml:space="preserve">refers to enlargement of the male breast, which may occur in response to absolute or relative estrogen excesses. The most important cause of such </w:t>
      </w:r>
      <w:proofErr w:type="spellStart"/>
      <w:r w:rsidRPr="000003E2">
        <w:rPr>
          <w:rFonts w:ascii="Verdana" w:eastAsia="Times New Roman" w:hAnsi="Verdana" w:cs="Times New Roman"/>
          <w:sz w:val="24"/>
          <w:szCs w:val="24"/>
        </w:rPr>
        <w:t>hyperestrinism</w:t>
      </w:r>
      <w:proofErr w:type="spellEnd"/>
      <w:r w:rsidRPr="000003E2">
        <w:rPr>
          <w:rFonts w:ascii="Verdana" w:eastAsia="Times New Roman" w:hAnsi="Verdana" w:cs="Times New Roman"/>
          <w:sz w:val="24"/>
          <w:szCs w:val="24"/>
        </w:rPr>
        <w:t xml:space="preserve"> in the male is cirrhosis of the liver, with consequent inability of the liver to metabolize estrogens. Other causes include </w:t>
      </w:r>
      <w:proofErr w:type="spellStart"/>
      <w:r w:rsidRPr="000003E2">
        <w:rPr>
          <w:rFonts w:ascii="Verdana" w:eastAsia="Times New Roman" w:hAnsi="Verdana" w:cs="Times New Roman"/>
          <w:sz w:val="24"/>
          <w:szCs w:val="24"/>
        </w:rPr>
        <w:t>Klinefelter</w:t>
      </w:r>
      <w:proofErr w:type="spellEnd"/>
      <w:r w:rsidRPr="000003E2">
        <w:rPr>
          <w:rFonts w:ascii="Verdana" w:eastAsia="Times New Roman" w:hAnsi="Verdana" w:cs="Times New Roman"/>
          <w:sz w:val="24"/>
          <w:szCs w:val="24"/>
        </w:rPr>
        <w:t xml:space="preserve"> syndrome, estrogen-secreting tumors, estrogen therapy, and digitalis therapy. </w:t>
      </w:r>
      <w:r w:rsidRPr="000003E2">
        <w:rPr>
          <w:rFonts w:ascii="Verdana" w:eastAsia="Times New Roman" w:hAnsi="Verdana" w:cs="Times New Roman"/>
          <w:b/>
          <w:bCs/>
          <w:sz w:val="24"/>
          <w:szCs w:val="24"/>
        </w:rPr>
        <w:t>Grossly,</w:t>
      </w:r>
      <w:r w:rsidRPr="000003E2">
        <w:rPr>
          <w:rFonts w:ascii="Verdana" w:eastAsia="Times New Roman" w:hAnsi="Verdana" w:cs="Times New Roman"/>
          <w:sz w:val="24"/>
          <w:szCs w:val="24"/>
        </w:rPr>
        <w:t xml:space="preserve"> a button-like, </w:t>
      </w:r>
      <w:r w:rsidR="00AE071A" w:rsidRPr="000003E2">
        <w:rPr>
          <w:rFonts w:ascii="Verdana" w:eastAsia="Times New Roman" w:hAnsi="Verdana" w:cs="Times New Roman"/>
          <w:sz w:val="24"/>
          <w:szCs w:val="24"/>
        </w:rPr>
        <w:t>sub areolar</w:t>
      </w:r>
      <w:r w:rsidRPr="000003E2">
        <w:rPr>
          <w:rFonts w:ascii="Verdana" w:eastAsia="Times New Roman" w:hAnsi="Verdana" w:cs="Times New Roman"/>
          <w:sz w:val="24"/>
          <w:szCs w:val="24"/>
        </w:rPr>
        <w:t xml:space="preserve"> swelling develops, usually in both breasts</w:t>
      </w:r>
      <w:r w:rsidR="00561911">
        <w:rPr>
          <w:rFonts w:ascii="Verdana" w:eastAsia="Times New Roman" w:hAnsi="Verdana" w:cs="Times New Roman"/>
          <w:sz w:val="24"/>
          <w:szCs w:val="24"/>
        </w:rPr>
        <w:t xml:space="preserve"> but occasionally in only one.</w:t>
      </w:r>
      <w:bookmarkStart w:id="0" w:name="_GoBack"/>
      <w:bookmarkEnd w:id="0"/>
      <w:r w:rsidRPr="000003E2">
        <w:rPr>
          <w:rFonts w:ascii="Verdana" w:eastAsia="Times New Roman" w:hAnsi="Verdana" w:cs="Times New Roman"/>
          <w:sz w:val="24"/>
          <w:szCs w:val="24"/>
        </w:rPr>
        <w:t xml:space="preserve"> </w:t>
      </w:r>
    </w:p>
    <w:p w:rsidR="000003E2" w:rsidRPr="000003E2" w:rsidRDefault="000003E2" w:rsidP="000003E2">
      <w:pPr>
        <w:spacing w:after="0" w:line="240" w:lineRule="auto"/>
        <w:rPr>
          <w:rFonts w:ascii="Verdana" w:eastAsia="Times New Roman" w:hAnsi="Verdana" w:cs="Times New Roman"/>
          <w:sz w:val="24"/>
          <w:szCs w:val="24"/>
        </w:rPr>
      </w:pPr>
      <w:bookmarkStart w:id="1" w:name="HC019099"/>
      <w:bookmarkEnd w:id="1"/>
      <w:r w:rsidRPr="000003E2">
        <w:rPr>
          <w:rFonts w:ascii="Verdana" w:eastAsia="Times New Roman" w:hAnsi="Verdana" w:cs="Times New Roman"/>
          <w:b/>
          <w:bCs/>
          <w:sz w:val="24"/>
          <w:szCs w:val="24"/>
        </w:rPr>
        <w:t>Carcinoma</w:t>
      </w:r>
      <w:r w:rsidRPr="000003E2">
        <w:rPr>
          <w:rFonts w:ascii="Verdana" w:eastAsia="Times New Roman" w:hAnsi="Verdana" w:cs="Times New Roman"/>
          <w:sz w:val="24"/>
          <w:szCs w:val="24"/>
        </w:rPr>
        <w:t xml:space="preserve"> is a rare, with a frequency ratio to breast cancer in the female of 1: 125. It occurs in advanced age. Because of the scant amount of breast substance in the male, the tumor rapidly infiltrates the overlying skin and underlying thoracic wall. Both morphologically and biologically, these tumors resemble invasive carcinomas in the female. </w:t>
      </w:r>
    </w:p>
    <w:sectPr w:rsidR="000003E2" w:rsidRPr="000003E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F61" w:rsidRDefault="00FE6F61" w:rsidP="000003E2">
      <w:pPr>
        <w:spacing w:after="0" w:line="240" w:lineRule="auto"/>
      </w:pPr>
      <w:r>
        <w:separator/>
      </w:r>
    </w:p>
  </w:endnote>
  <w:endnote w:type="continuationSeparator" w:id="0">
    <w:p w:rsidR="00FE6F61" w:rsidRDefault="00FE6F61" w:rsidP="00000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7468199"/>
      <w:docPartObj>
        <w:docPartGallery w:val="Page Numbers (Bottom of Page)"/>
        <w:docPartUnique/>
      </w:docPartObj>
    </w:sdtPr>
    <w:sdtEndPr>
      <w:rPr>
        <w:noProof/>
      </w:rPr>
    </w:sdtEndPr>
    <w:sdtContent>
      <w:p w:rsidR="000003E2" w:rsidRDefault="000003E2">
        <w:pPr>
          <w:pStyle w:val="Footer"/>
          <w:jc w:val="center"/>
        </w:pPr>
        <w:r>
          <w:fldChar w:fldCharType="begin"/>
        </w:r>
        <w:r>
          <w:instrText xml:space="preserve"> PAGE   \* MERGEFORMAT </w:instrText>
        </w:r>
        <w:r>
          <w:fldChar w:fldCharType="separate"/>
        </w:r>
        <w:r w:rsidR="00A537E3">
          <w:rPr>
            <w:noProof/>
          </w:rPr>
          <w:t>4</w:t>
        </w:r>
        <w:r>
          <w:rPr>
            <w:noProof/>
          </w:rPr>
          <w:fldChar w:fldCharType="end"/>
        </w:r>
      </w:p>
    </w:sdtContent>
  </w:sdt>
  <w:p w:rsidR="000003E2" w:rsidRDefault="000003E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F61" w:rsidRDefault="00FE6F61" w:rsidP="000003E2">
      <w:pPr>
        <w:spacing w:after="0" w:line="240" w:lineRule="auto"/>
      </w:pPr>
      <w:r>
        <w:separator/>
      </w:r>
    </w:p>
  </w:footnote>
  <w:footnote w:type="continuationSeparator" w:id="0">
    <w:p w:rsidR="00FE6F61" w:rsidRDefault="00FE6F61" w:rsidP="000003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F445F"/>
    <w:multiLevelType w:val="hybridMultilevel"/>
    <w:tmpl w:val="83328E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6522A1"/>
    <w:multiLevelType w:val="hybridMultilevel"/>
    <w:tmpl w:val="EB20B8E0"/>
    <w:lvl w:ilvl="0" w:tplc="04090001">
      <w:start w:val="1"/>
      <w:numFmt w:val="bullet"/>
      <w:lvlText w:val=""/>
      <w:lvlJc w:val="left"/>
      <w:pPr>
        <w:tabs>
          <w:tab w:val="num" w:pos="720"/>
        </w:tabs>
        <w:ind w:left="720" w:hanging="360"/>
      </w:pPr>
      <w:rPr>
        <w:rFonts w:ascii="Symbol" w:hAnsi="Symbol" w:hint="default"/>
      </w:rPr>
    </w:lvl>
    <w:lvl w:ilvl="1" w:tplc="09BCB4D8">
      <w:start w:val="2"/>
      <w:numFmt w:val="bullet"/>
      <w:lvlText w:val="-"/>
      <w:lvlJc w:val="left"/>
      <w:pPr>
        <w:tabs>
          <w:tab w:val="num" w:pos="1440"/>
        </w:tabs>
        <w:ind w:left="1440" w:hanging="360"/>
      </w:pPr>
      <w:rPr>
        <w:rFonts w:ascii="Times New Roman" w:eastAsia="Times New Roman" w:hAnsi="Times New Roman" w:cs="Times New Roman"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584E4A"/>
    <w:multiLevelType w:val="hybridMultilevel"/>
    <w:tmpl w:val="441EA13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3007D8E"/>
    <w:multiLevelType w:val="hybridMultilevel"/>
    <w:tmpl w:val="ED20A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3E2"/>
    <w:rsid w:val="000003E2"/>
    <w:rsid w:val="00020D99"/>
    <w:rsid w:val="000B7779"/>
    <w:rsid w:val="002C3932"/>
    <w:rsid w:val="00320E2D"/>
    <w:rsid w:val="00346432"/>
    <w:rsid w:val="003B0A60"/>
    <w:rsid w:val="00561911"/>
    <w:rsid w:val="008E42FA"/>
    <w:rsid w:val="008E6459"/>
    <w:rsid w:val="00A537E3"/>
    <w:rsid w:val="00AE071A"/>
    <w:rsid w:val="00E856AA"/>
    <w:rsid w:val="00FE6F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DEF9D"/>
  <w15:chartTrackingRefBased/>
  <w15:docId w15:val="{33E51872-36B5-4488-88B4-18FEF23A9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3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3E2"/>
  </w:style>
  <w:style w:type="paragraph" w:styleId="Footer">
    <w:name w:val="footer"/>
    <w:basedOn w:val="Normal"/>
    <w:link w:val="FooterChar"/>
    <w:uiPriority w:val="99"/>
    <w:unhideWhenUsed/>
    <w:rsid w:val="000003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3E2"/>
  </w:style>
  <w:style w:type="paragraph" w:styleId="ListParagraph">
    <w:name w:val="List Paragraph"/>
    <w:basedOn w:val="Normal"/>
    <w:uiPriority w:val="34"/>
    <w:qFormat/>
    <w:rsid w:val="008E64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1486</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Ayser</dc:creator>
  <cp:keywords/>
  <dc:description/>
  <cp:lastModifiedBy>Ayser</cp:lastModifiedBy>
  <cp:revision>9</cp:revision>
  <dcterms:created xsi:type="dcterms:W3CDTF">2021-11-17T16:32:00Z</dcterms:created>
  <dcterms:modified xsi:type="dcterms:W3CDTF">2022-04-29T07:20:00Z</dcterms:modified>
</cp:coreProperties>
</file>