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01C" w:rsidRPr="00AD65ED" w:rsidRDefault="00FA4E42" w:rsidP="0051353B">
      <w:pPr>
        <w:spacing w:line="240" w:lineRule="auto"/>
        <w:jc w:val="right"/>
        <w:rPr>
          <w:rFonts w:asciiTheme="minorBidi" w:hAnsiTheme="minorBidi"/>
          <w:b/>
          <w:bCs/>
          <w:sz w:val="24"/>
          <w:szCs w:val="24"/>
          <w:lang w:bidi="ar-IQ"/>
        </w:rPr>
      </w:pPr>
      <w:r>
        <w:rPr>
          <w:rFonts w:asciiTheme="minorBidi" w:hAnsiTheme="minorBidi"/>
          <w:b/>
          <w:bCs/>
          <w:sz w:val="24"/>
          <w:szCs w:val="24"/>
          <w:lang w:bidi="ar-IQ"/>
        </w:rPr>
        <w:t xml:space="preserve">Assistant professor </w:t>
      </w:r>
      <w:r w:rsidR="0055666D">
        <w:rPr>
          <w:rFonts w:asciiTheme="minorBidi" w:hAnsiTheme="minorBidi"/>
          <w:b/>
          <w:bCs/>
          <w:sz w:val="24"/>
          <w:szCs w:val="24"/>
          <w:lang w:bidi="ar-IQ"/>
        </w:rPr>
        <w:t xml:space="preserve">Dr </w:t>
      </w:r>
      <w:r w:rsidR="00A1401C" w:rsidRPr="00AD65ED">
        <w:rPr>
          <w:rFonts w:asciiTheme="minorBidi" w:hAnsiTheme="minorBidi"/>
          <w:b/>
          <w:bCs/>
          <w:sz w:val="24"/>
          <w:szCs w:val="24"/>
          <w:lang w:bidi="ar-IQ"/>
        </w:rPr>
        <w:t>Alaa  Ibrahim</w:t>
      </w:r>
      <w:r w:rsidR="00A1401C" w:rsidRPr="00AD65ED">
        <w:rPr>
          <w:rFonts w:asciiTheme="minorBidi" w:hAnsiTheme="minorBidi"/>
          <w:b/>
          <w:bCs/>
          <w:sz w:val="24"/>
          <w:szCs w:val="24"/>
          <w:rtl/>
          <w:lang w:bidi="ar-IQ"/>
        </w:rPr>
        <w:t xml:space="preserve">   </w:t>
      </w:r>
    </w:p>
    <w:p w:rsidR="00FA4E42" w:rsidRDefault="00C53779" w:rsidP="0051353B">
      <w:pPr>
        <w:spacing w:line="240" w:lineRule="auto"/>
        <w:jc w:val="right"/>
        <w:rPr>
          <w:rFonts w:asciiTheme="minorBidi" w:hAnsiTheme="minorBidi"/>
          <w:b/>
          <w:bCs/>
          <w:sz w:val="24"/>
          <w:szCs w:val="24"/>
          <w:rtl/>
          <w:lang w:bidi="ar-IQ"/>
        </w:rPr>
      </w:pPr>
      <w:r>
        <w:rPr>
          <w:rFonts w:asciiTheme="minorBidi" w:hAnsiTheme="minorBidi"/>
          <w:b/>
          <w:bCs/>
          <w:sz w:val="24"/>
          <w:szCs w:val="24"/>
          <w:lang w:bidi="ar-IQ"/>
        </w:rPr>
        <w:t>4</w:t>
      </w:r>
      <w:r w:rsidR="00A1401C" w:rsidRPr="00AD65ED">
        <w:rPr>
          <w:rFonts w:asciiTheme="minorBidi" w:hAnsiTheme="minorBidi"/>
          <w:b/>
          <w:bCs/>
          <w:sz w:val="24"/>
          <w:szCs w:val="24"/>
          <w:lang w:bidi="ar-IQ"/>
        </w:rPr>
        <w:t>th Class</w:t>
      </w:r>
      <w:r w:rsidR="00FA4E42">
        <w:rPr>
          <w:rFonts w:asciiTheme="minorBidi" w:hAnsiTheme="minorBidi"/>
          <w:b/>
          <w:bCs/>
          <w:sz w:val="24"/>
          <w:szCs w:val="24"/>
          <w:lang w:bidi="ar-IQ"/>
        </w:rPr>
        <w:t xml:space="preserve"> </w:t>
      </w:r>
    </w:p>
    <w:p w:rsidR="00A1401C" w:rsidRPr="00AD65ED" w:rsidRDefault="00850E6C" w:rsidP="0051353B">
      <w:pPr>
        <w:spacing w:line="240" w:lineRule="auto"/>
        <w:jc w:val="right"/>
        <w:rPr>
          <w:rFonts w:asciiTheme="minorBidi" w:hAnsiTheme="minorBidi"/>
          <w:b/>
          <w:bCs/>
          <w:sz w:val="24"/>
          <w:szCs w:val="24"/>
          <w:rtl/>
          <w:lang w:bidi="ar-IQ"/>
        </w:rPr>
      </w:pPr>
      <w:r>
        <w:rPr>
          <w:rFonts w:asciiTheme="minorBidi" w:hAnsiTheme="minorBidi"/>
          <w:b/>
          <w:bCs/>
          <w:sz w:val="24"/>
          <w:szCs w:val="24"/>
          <w:lang w:bidi="ar-IQ"/>
        </w:rPr>
        <w:t>2022</w:t>
      </w:r>
    </w:p>
    <w:p w:rsidR="00A1401C" w:rsidRDefault="00A1401C" w:rsidP="0051353B">
      <w:pPr>
        <w:spacing w:line="240" w:lineRule="auto"/>
        <w:jc w:val="right"/>
        <w:rPr>
          <w:rFonts w:asciiTheme="minorBidi" w:hAnsiTheme="minorBidi"/>
          <w:sz w:val="24"/>
          <w:szCs w:val="24"/>
          <w:lang w:bidi="ar-IQ"/>
        </w:rPr>
      </w:pPr>
      <w:r w:rsidRPr="00D22F9E">
        <w:rPr>
          <w:rFonts w:asciiTheme="minorBidi" w:hAnsiTheme="minorBidi"/>
          <w:noProof/>
          <w:sz w:val="24"/>
          <w:szCs w:val="24"/>
        </w:rPr>
        <w:drawing>
          <wp:inline distT="0" distB="0" distL="0" distR="0" wp14:anchorId="5C8ED09C" wp14:editId="6DE5E4A9">
            <wp:extent cx="1028700" cy="981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981075"/>
                    </a:xfrm>
                    <a:prstGeom prst="rect">
                      <a:avLst/>
                    </a:prstGeom>
                    <a:noFill/>
                    <a:ln>
                      <a:noFill/>
                    </a:ln>
                  </pic:spPr>
                </pic:pic>
              </a:graphicData>
            </a:graphic>
          </wp:inline>
        </w:drawing>
      </w:r>
    </w:p>
    <w:p w:rsidR="00850E6C" w:rsidRPr="004D7B11" w:rsidRDefault="00D349F1" w:rsidP="0051353B">
      <w:pPr>
        <w:spacing w:line="240" w:lineRule="auto"/>
        <w:jc w:val="right"/>
        <w:rPr>
          <w:rFonts w:asciiTheme="minorBidi" w:hAnsiTheme="minorBidi"/>
          <w:b/>
          <w:bCs/>
          <w:sz w:val="40"/>
          <w:szCs w:val="40"/>
          <w:lang w:bidi="ar-IQ"/>
        </w:rPr>
      </w:pPr>
      <w:r>
        <w:rPr>
          <w:rFonts w:asciiTheme="minorBidi" w:hAnsiTheme="minorBidi"/>
          <w:b/>
          <w:bCs/>
          <w:sz w:val="40"/>
          <w:szCs w:val="40"/>
          <w:lang w:bidi="ar-IQ"/>
        </w:rPr>
        <w:t>fertilizatio</w:t>
      </w:r>
      <w:r w:rsidRPr="00D349F1">
        <w:rPr>
          <w:rFonts w:asciiTheme="minorBidi" w:hAnsiTheme="minorBidi"/>
          <w:b/>
          <w:bCs/>
          <w:sz w:val="40"/>
          <w:szCs w:val="40"/>
          <w:lang w:bidi="ar-IQ"/>
        </w:rPr>
        <w:t xml:space="preserve">n&amp;implantation&amp;early development of </w:t>
      </w:r>
      <w:r w:rsidR="00B46884">
        <w:rPr>
          <w:rFonts w:asciiTheme="minorBidi" w:hAnsiTheme="minorBidi"/>
          <w:b/>
          <w:bCs/>
          <w:sz w:val="40"/>
          <w:szCs w:val="40"/>
          <w:lang w:bidi="ar-IQ"/>
        </w:rPr>
        <w:t xml:space="preserve">the </w:t>
      </w:r>
      <w:r w:rsidRPr="00D349F1">
        <w:rPr>
          <w:rFonts w:asciiTheme="minorBidi" w:hAnsiTheme="minorBidi"/>
          <w:b/>
          <w:bCs/>
          <w:sz w:val="40"/>
          <w:szCs w:val="40"/>
          <w:lang w:bidi="ar-IQ"/>
        </w:rPr>
        <w:t>placenta and fetal growth</w:t>
      </w:r>
    </w:p>
    <w:p w:rsidR="00850E6C" w:rsidRPr="00850E6C" w:rsidRDefault="00850E6C" w:rsidP="0051353B">
      <w:pPr>
        <w:spacing w:line="240" w:lineRule="auto"/>
        <w:jc w:val="right"/>
        <w:rPr>
          <w:rFonts w:asciiTheme="minorBidi" w:hAnsiTheme="minorBidi"/>
          <w:b/>
          <w:bCs/>
          <w:sz w:val="24"/>
          <w:szCs w:val="24"/>
          <w:lang w:bidi="ar-IQ"/>
        </w:rPr>
      </w:pPr>
      <w:r w:rsidRPr="00850E6C">
        <w:rPr>
          <w:rFonts w:asciiTheme="minorBidi" w:hAnsiTheme="minorBidi"/>
          <w:b/>
          <w:bCs/>
          <w:sz w:val="24"/>
          <w:szCs w:val="24"/>
          <w:lang w:bidi="ar-IQ"/>
        </w:rPr>
        <w:t>Objective:</w:t>
      </w:r>
    </w:p>
    <w:p w:rsidR="00B46884" w:rsidRDefault="00850E6C" w:rsidP="00B46884">
      <w:pPr>
        <w:spacing w:line="240" w:lineRule="auto"/>
        <w:jc w:val="right"/>
      </w:pPr>
      <w:r>
        <w:rPr>
          <w:rFonts w:asciiTheme="minorBidi" w:hAnsiTheme="minorBidi"/>
          <w:sz w:val="24"/>
          <w:szCs w:val="24"/>
          <w:lang w:bidi="ar-IQ"/>
        </w:rPr>
        <w:t>1.</w:t>
      </w:r>
      <w:r w:rsidR="00044334" w:rsidRPr="00044334">
        <w:t xml:space="preserve"> </w:t>
      </w:r>
      <w:r w:rsidR="00B46884">
        <w:t>Understand the</w:t>
      </w:r>
      <w:r w:rsidR="00B46884" w:rsidRPr="00B46884">
        <w:t xml:space="preserve"> </w:t>
      </w:r>
      <w:r w:rsidR="00B46884">
        <w:t>physiology</w:t>
      </w:r>
      <w:r w:rsidR="00B46884" w:rsidRPr="00B46884">
        <w:t xml:space="preserve"> of Fertilization, Implantation,</w:t>
      </w:r>
      <w:r w:rsidR="00B46884">
        <w:t xml:space="preserve"> Placental &amp; Fetal Development.</w:t>
      </w:r>
    </w:p>
    <w:p w:rsidR="00850E6C" w:rsidRPr="00850E6C" w:rsidRDefault="00B46884" w:rsidP="00D349F1">
      <w:pPr>
        <w:spacing w:line="240" w:lineRule="auto"/>
        <w:jc w:val="right"/>
        <w:rPr>
          <w:rFonts w:asciiTheme="minorBidi" w:hAnsiTheme="minorBidi"/>
          <w:b/>
          <w:bCs/>
          <w:sz w:val="24"/>
          <w:szCs w:val="24"/>
          <w:rtl/>
          <w:lang w:bidi="ar-IQ"/>
        </w:rPr>
      </w:pPr>
      <w:r>
        <w:t xml:space="preserve">2. Describe the  </w:t>
      </w:r>
      <w:r w:rsidRPr="00B46884">
        <w:t>early development of placenta and fetal growth</w:t>
      </w:r>
    </w:p>
    <w:p w:rsidR="00D349F1" w:rsidRDefault="00D349F1" w:rsidP="00D349F1">
      <w:pPr>
        <w:spacing w:line="240" w:lineRule="auto"/>
        <w:jc w:val="right"/>
        <w:rPr>
          <w:rFonts w:asciiTheme="minorBidi" w:hAnsiTheme="minorBidi"/>
          <w:sz w:val="24"/>
          <w:szCs w:val="24"/>
          <w:lang w:bidi="ar-IQ"/>
        </w:rPr>
      </w:pPr>
      <w:r w:rsidRPr="00D349F1">
        <w:rPr>
          <w:rFonts w:asciiTheme="minorBidi" w:hAnsiTheme="minorBidi"/>
          <w:b/>
          <w:bCs/>
          <w:color w:val="FF0000"/>
          <w:sz w:val="24"/>
          <w:szCs w:val="24"/>
          <w:u w:val="single"/>
          <w:lang w:bidi="ar-IQ"/>
        </w:rPr>
        <w:t>Fertilization</w:t>
      </w:r>
      <w:r w:rsidRPr="00D349F1">
        <w:rPr>
          <w:rFonts w:asciiTheme="minorBidi" w:hAnsiTheme="minorBidi"/>
          <w:color w:val="FF0000"/>
          <w:sz w:val="24"/>
          <w:szCs w:val="24"/>
          <w:u w:val="single"/>
          <w:lang w:bidi="ar-IQ"/>
        </w:rPr>
        <w:t>:</w:t>
      </w:r>
      <w:r w:rsidRPr="00D349F1">
        <w:rPr>
          <w:rFonts w:asciiTheme="minorBidi" w:hAnsiTheme="minorBidi"/>
          <w:color w:val="FF0000"/>
          <w:sz w:val="24"/>
          <w:szCs w:val="24"/>
          <w:lang w:bidi="ar-IQ"/>
        </w:rPr>
        <w:t xml:space="preserve"> </w:t>
      </w:r>
      <w:r w:rsidRPr="00D349F1">
        <w:rPr>
          <w:rFonts w:asciiTheme="minorBidi" w:hAnsiTheme="minorBidi"/>
          <w:sz w:val="24"/>
          <w:szCs w:val="24"/>
          <w:lang w:bidi="ar-IQ"/>
        </w:rPr>
        <w:t>is the process of fusion of the spermatozoon with the mature ovum. It begins with sperm egg collision and ends with production of a mononucleated single cell called the zygote.</w:t>
      </w:r>
    </w:p>
    <w:p w:rsidR="0051353B" w:rsidRDefault="00D349F1" w:rsidP="00D349F1">
      <w:pPr>
        <w:spacing w:line="240" w:lineRule="auto"/>
        <w:jc w:val="right"/>
        <w:rPr>
          <w:rFonts w:asciiTheme="minorBidi" w:hAnsiTheme="minorBidi"/>
          <w:sz w:val="24"/>
          <w:szCs w:val="24"/>
          <w:lang w:bidi="ar-IQ"/>
        </w:rPr>
      </w:pPr>
      <w:r w:rsidRPr="00D349F1">
        <w:rPr>
          <w:rFonts w:asciiTheme="minorBidi" w:hAnsiTheme="minorBidi"/>
          <w:sz w:val="24"/>
          <w:szCs w:val="24"/>
          <w:lang w:bidi="ar-IQ"/>
        </w:rPr>
        <w:t>Its objectives are: (1) To initiate the embryonic development of the egg and (2) To restore the chromosome number of the species. Almost always, fertilization occurs in the ampullary part of the uterine tube</w:t>
      </w:r>
      <w:r>
        <w:rPr>
          <w:rFonts w:asciiTheme="minorBidi" w:hAnsiTheme="minorBidi"/>
          <w:sz w:val="24"/>
          <w:szCs w:val="24"/>
          <w:lang w:bidi="ar-IQ"/>
        </w:rPr>
        <w:t>.</w:t>
      </w:r>
    </w:p>
    <w:p w:rsidR="00D349F1" w:rsidRDefault="00D349F1" w:rsidP="0076703C">
      <w:pPr>
        <w:spacing w:line="240" w:lineRule="auto"/>
        <w:jc w:val="right"/>
        <w:rPr>
          <w:rFonts w:asciiTheme="minorBidi" w:hAnsiTheme="minorBidi"/>
          <w:sz w:val="24"/>
          <w:szCs w:val="24"/>
          <w:lang w:bidi="ar-IQ"/>
        </w:rPr>
      </w:pPr>
      <w:r w:rsidRPr="00D349F1">
        <w:rPr>
          <w:rFonts w:asciiTheme="minorBidi" w:hAnsiTheme="minorBidi"/>
          <w:sz w:val="24"/>
          <w:szCs w:val="24"/>
          <w:lang w:bidi="ar-IQ"/>
        </w:rPr>
        <w:t>The ovum, immediately following ovulation is picked up by the tubal fimbriae which partly envelope the ovary, especially at the t</w:t>
      </w:r>
      <w:r>
        <w:rPr>
          <w:rFonts w:asciiTheme="minorBidi" w:hAnsiTheme="minorBidi"/>
          <w:sz w:val="24"/>
          <w:szCs w:val="24"/>
          <w:lang w:bidi="ar-IQ"/>
        </w:rPr>
        <w:t xml:space="preserve">ime of ovulation. </w:t>
      </w:r>
      <w:r w:rsidRPr="00D349F1">
        <w:rPr>
          <w:rFonts w:asciiTheme="minorBidi" w:hAnsiTheme="minorBidi"/>
          <w:sz w:val="24"/>
          <w:szCs w:val="24"/>
          <w:lang w:bidi="ar-IQ"/>
        </w:rPr>
        <w:t xml:space="preserve">The ovum is rapidly transported to the ampullary part. </w:t>
      </w:r>
      <w:r w:rsidR="0076703C">
        <w:rPr>
          <w:rFonts w:asciiTheme="minorBidi" w:hAnsiTheme="minorBidi"/>
          <w:sz w:val="24"/>
          <w:szCs w:val="24"/>
          <w:lang w:bidi="ar-IQ"/>
        </w:rPr>
        <w:t>The fertilizable</w:t>
      </w:r>
      <w:r w:rsidRPr="00D349F1">
        <w:rPr>
          <w:rFonts w:asciiTheme="minorBidi" w:hAnsiTheme="minorBidi"/>
          <w:sz w:val="24"/>
          <w:szCs w:val="24"/>
          <w:lang w:bidi="ar-IQ"/>
        </w:rPr>
        <w:t xml:space="preserve"> life span of oocyte ranges from 12 to 24 hours whereas that of sperm is 48 to 72 hours. </w:t>
      </w:r>
    </w:p>
    <w:p w:rsidR="0076703C" w:rsidRDefault="00D349F1" w:rsidP="0076703C">
      <w:pPr>
        <w:spacing w:line="240" w:lineRule="auto"/>
        <w:jc w:val="right"/>
        <w:rPr>
          <w:rFonts w:asciiTheme="minorBidi" w:hAnsiTheme="minorBidi"/>
          <w:sz w:val="24"/>
          <w:szCs w:val="24"/>
          <w:lang w:bidi="ar-IQ"/>
        </w:rPr>
      </w:pPr>
      <w:r w:rsidRPr="00D349F1">
        <w:rPr>
          <w:rFonts w:asciiTheme="minorBidi" w:hAnsiTheme="minorBidi"/>
          <w:sz w:val="24"/>
          <w:szCs w:val="24"/>
          <w:lang w:bidi="ar-IQ"/>
        </w:rPr>
        <w:t>Soon after the sperm fusion, penetration of other sperm is prevented by zona reaction (hardening) and oolemma block. Completion of the second meiotic division of the oocyte immediately follows, each containing haploid number of chromosomes (23, X). The bigger one is called the female pronucleus and the smaller one is called second polar body which is pushed to the perivitelline space. —</w:t>
      </w:r>
    </w:p>
    <w:p w:rsidR="0076703C" w:rsidRDefault="00D349F1" w:rsidP="0076703C">
      <w:pPr>
        <w:spacing w:line="240" w:lineRule="auto"/>
        <w:jc w:val="right"/>
        <w:rPr>
          <w:rFonts w:asciiTheme="minorBidi" w:hAnsiTheme="minorBidi"/>
          <w:sz w:val="24"/>
          <w:szCs w:val="24"/>
          <w:lang w:bidi="ar-IQ"/>
        </w:rPr>
      </w:pPr>
      <w:r w:rsidRPr="00D349F1">
        <w:rPr>
          <w:rFonts w:asciiTheme="minorBidi" w:hAnsiTheme="minorBidi"/>
          <w:sz w:val="24"/>
          <w:szCs w:val="24"/>
          <w:lang w:bidi="ar-IQ"/>
        </w:rPr>
        <w:t>Head and the neck of the spermatozoon become male pronucleus containing haploid number of ch</w:t>
      </w:r>
      <w:r w:rsidR="0076703C">
        <w:rPr>
          <w:rFonts w:asciiTheme="minorBidi" w:hAnsiTheme="minorBidi"/>
          <w:sz w:val="24"/>
          <w:szCs w:val="24"/>
          <w:lang w:bidi="ar-IQ"/>
        </w:rPr>
        <w:t>romosomes (23, X) or (23, Y).</w:t>
      </w:r>
    </w:p>
    <w:p w:rsidR="00D349F1" w:rsidRDefault="00D349F1" w:rsidP="0076703C">
      <w:pPr>
        <w:spacing w:line="240" w:lineRule="auto"/>
        <w:jc w:val="right"/>
        <w:rPr>
          <w:rFonts w:asciiTheme="minorBidi" w:hAnsiTheme="minorBidi"/>
          <w:sz w:val="24"/>
          <w:szCs w:val="24"/>
          <w:lang w:bidi="ar-IQ"/>
        </w:rPr>
      </w:pPr>
      <w:r w:rsidRPr="00D349F1">
        <w:rPr>
          <w:rFonts w:asciiTheme="minorBidi" w:hAnsiTheme="minorBidi"/>
          <w:sz w:val="24"/>
          <w:szCs w:val="24"/>
          <w:lang w:bidi="ar-IQ"/>
        </w:rPr>
        <w:t>The male and the female pronuclei unite at the center with restoration of the diploid number of chromosomes (46) which is constant for the species. The zygote, thus formed, contains both the paternal and maternal genetic materials. Sex of the child is determined by the pattern of the sex chromosome supplied by the spermatozoon. If the spermatozoon contains ‘X’ chromosome, a female embryo (46, XX) is formed; if it contains a ‘Y’ chromosome, a male embryo (46, XY) is formed</w:t>
      </w:r>
      <w:r w:rsidR="0076703C">
        <w:rPr>
          <w:rFonts w:asciiTheme="minorBidi" w:hAnsiTheme="minorBidi"/>
          <w:sz w:val="24"/>
          <w:szCs w:val="24"/>
          <w:lang w:bidi="ar-IQ"/>
        </w:rPr>
        <w:t>.</w:t>
      </w:r>
    </w:p>
    <w:p w:rsidR="0076703C" w:rsidRPr="0076703C" w:rsidRDefault="0076703C" w:rsidP="0076703C">
      <w:pPr>
        <w:spacing w:line="240" w:lineRule="auto"/>
        <w:jc w:val="right"/>
        <w:rPr>
          <w:rFonts w:asciiTheme="minorBidi" w:hAnsiTheme="minorBidi"/>
          <w:sz w:val="24"/>
          <w:szCs w:val="24"/>
          <w:u w:val="single"/>
          <w:lang w:bidi="ar-IQ"/>
        </w:rPr>
      </w:pPr>
      <w:r w:rsidRPr="0076703C">
        <w:rPr>
          <w:rFonts w:asciiTheme="minorBidi" w:hAnsiTheme="minorBidi"/>
          <w:b/>
          <w:bCs/>
          <w:color w:val="FF0000"/>
          <w:sz w:val="24"/>
          <w:szCs w:val="24"/>
          <w:u w:val="single"/>
          <w:lang w:bidi="ar-IQ"/>
        </w:rPr>
        <w:t xml:space="preserve">MORULA </w:t>
      </w:r>
      <w:r w:rsidRPr="0076703C">
        <w:rPr>
          <w:rFonts w:asciiTheme="minorBidi" w:hAnsiTheme="minorBidi"/>
          <w:sz w:val="24"/>
          <w:szCs w:val="24"/>
          <w:u w:val="single"/>
          <w:lang w:bidi="ar-IQ"/>
        </w:rPr>
        <w:t>;</w:t>
      </w:r>
    </w:p>
    <w:p w:rsidR="007A5E91" w:rsidRDefault="0076703C" w:rsidP="007A5E91">
      <w:pPr>
        <w:spacing w:line="240" w:lineRule="auto"/>
        <w:jc w:val="right"/>
        <w:rPr>
          <w:rFonts w:asciiTheme="minorBidi" w:hAnsiTheme="minorBidi"/>
          <w:sz w:val="24"/>
          <w:szCs w:val="24"/>
          <w:lang w:bidi="ar-IQ"/>
        </w:rPr>
      </w:pPr>
      <w:r w:rsidRPr="0076703C">
        <w:rPr>
          <w:rFonts w:asciiTheme="minorBidi" w:hAnsiTheme="minorBidi"/>
          <w:sz w:val="24"/>
          <w:szCs w:val="24"/>
          <w:lang w:bidi="ar-IQ"/>
        </w:rPr>
        <w:lastRenderedPageBreak/>
        <w:t>After the zygote formation, typical mitotic division of the nucleus occur</w:t>
      </w:r>
      <w:r w:rsidR="007A5E91">
        <w:rPr>
          <w:rFonts w:asciiTheme="minorBidi" w:hAnsiTheme="minorBidi"/>
          <w:sz w:val="24"/>
          <w:szCs w:val="24"/>
          <w:lang w:bidi="ar-IQ"/>
        </w:rPr>
        <w:t>s by producing two blastomeres</w:t>
      </w:r>
      <w:r w:rsidR="007A5E91">
        <w:rPr>
          <w:rFonts w:asciiTheme="minorBidi" w:hAnsiTheme="minorBidi" w:hint="cs"/>
          <w:sz w:val="24"/>
          <w:szCs w:val="24"/>
          <w:rtl/>
          <w:lang w:bidi="ar-IQ"/>
        </w:rPr>
        <w:t xml:space="preserve"> </w:t>
      </w:r>
      <w:r w:rsidRPr="0076703C">
        <w:rPr>
          <w:rFonts w:asciiTheme="minorBidi" w:hAnsiTheme="minorBidi"/>
          <w:sz w:val="24"/>
          <w:szCs w:val="24"/>
          <w:lang w:bidi="ar-IQ"/>
        </w:rPr>
        <w:t>continue to divide by binary division through 4, 8, 16 cell stage until a cluster of cells is formed and is calle</w:t>
      </w:r>
      <w:r w:rsidR="007A5E91">
        <w:rPr>
          <w:rFonts w:asciiTheme="minorBidi" w:hAnsiTheme="minorBidi"/>
          <w:sz w:val="24"/>
          <w:szCs w:val="24"/>
          <w:lang w:bidi="ar-IQ"/>
        </w:rPr>
        <w:t>d morula, resembling a mulberry</w:t>
      </w:r>
      <w:r w:rsidRPr="0076703C">
        <w:rPr>
          <w:rFonts w:asciiTheme="minorBidi" w:hAnsiTheme="minorBidi"/>
          <w:sz w:val="24"/>
          <w:szCs w:val="24"/>
          <w:lang w:bidi="ar-IQ"/>
        </w:rPr>
        <w:t xml:space="preserve"> after spending about 3 days in the uterine tube enters the uterine cavity through the narrow uterine ostium (1 mm) on the 4th day in the 16-64 cell stage. </w:t>
      </w:r>
    </w:p>
    <w:p w:rsidR="007A5E91" w:rsidRDefault="0076703C" w:rsidP="007A5E91">
      <w:pPr>
        <w:spacing w:line="240" w:lineRule="auto"/>
        <w:jc w:val="right"/>
        <w:rPr>
          <w:rFonts w:asciiTheme="minorBidi" w:hAnsiTheme="minorBidi"/>
          <w:sz w:val="24"/>
          <w:szCs w:val="24"/>
          <w:lang w:bidi="ar-IQ"/>
        </w:rPr>
      </w:pPr>
      <w:r w:rsidRPr="0076703C">
        <w:rPr>
          <w:rFonts w:asciiTheme="minorBidi" w:hAnsiTheme="minorBidi"/>
          <w:sz w:val="24"/>
          <w:szCs w:val="24"/>
          <w:lang w:bidi="ar-IQ"/>
        </w:rPr>
        <w:t xml:space="preserve">The central cell of the morula is known as inner cell mass which forms the embryo proper and the peripheral cells are called outer cell mass which will form protective and nutritive membranes of the embryo. </w:t>
      </w:r>
    </w:p>
    <w:p w:rsidR="007A5E91" w:rsidRDefault="0076703C" w:rsidP="007A5E91">
      <w:pPr>
        <w:spacing w:line="240" w:lineRule="auto"/>
        <w:jc w:val="right"/>
        <w:rPr>
          <w:rFonts w:asciiTheme="minorBidi" w:hAnsiTheme="minorBidi"/>
          <w:sz w:val="24"/>
          <w:szCs w:val="24"/>
          <w:lang w:bidi="ar-IQ"/>
        </w:rPr>
      </w:pPr>
      <w:r w:rsidRPr="007A5E91">
        <w:rPr>
          <w:rFonts w:asciiTheme="minorBidi" w:hAnsiTheme="minorBidi"/>
          <w:b/>
          <w:bCs/>
          <w:color w:val="FF0000"/>
          <w:sz w:val="24"/>
          <w:szCs w:val="24"/>
          <w:u w:val="single"/>
          <w:lang w:bidi="ar-IQ"/>
        </w:rPr>
        <w:t>BLASTOCYST</w:t>
      </w:r>
      <w:r w:rsidRPr="0076703C">
        <w:rPr>
          <w:rFonts w:asciiTheme="minorBidi" w:hAnsiTheme="minorBidi"/>
          <w:sz w:val="24"/>
          <w:szCs w:val="24"/>
          <w:lang w:bidi="ar-IQ"/>
        </w:rPr>
        <w:t xml:space="preserve"> </w:t>
      </w:r>
    </w:p>
    <w:p w:rsidR="007A5E91" w:rsidRDefault="0076703C" w:rsidP="007A5E91">
      <w:pPr>
        <w:spacing w:line="240" w:lineRule="auto"/>
        <w:jc w:val="right"/>
        <w:rPr>
          <w:rFonts w:asciiTheme="minorBidi" w:hAnsiTheme="minorBidi"/>
          <w:sz w:val="24"/>
          <w:szCs w:val="24"/>
          <w:lang w:bidi="ar-IQ"/>
        </w:rPr>
      </w:pPr>
      <w:r w:rsidRPr="0076703C">
        <w:rPr>
          <w:rFonts w:asciiTheme="minorBidi" w:hAnsiTheme="minorBidi"/>
          <w:sz w:val="24"/>
          <w:szCs w:val="24"/>
          <w:lang w:bidi="ar-IQ"/>
        </w:rPr>
        <w:t>The fluid passes through the canaliculi of the zona pellucida which separates the cells of the morula and is now termed blastocyst</w:t>
      </w:r>
      <w:r w:rsidR="007A5E91">
        <w:rPr>
          <w:rFonts w:asciiTheme="minorBidi" w:hAnsiTheme="minorBidi"/>
          <w:sz w:val="24"/>
          <w:szCs w:val="24"/>
          <w:lang w:bidi="ar-IQ"/>
        </w:rPr>
        <w:t>.</w:t>
      </w:r>
      <w:r w:rsidRPr="0076703C">
        <w:rPr>
          <w:rFonts w:asciiTheme="minorBidi" w:hAnsiTheme="minorBidi"/>
          <w:sz w:val="24"/>
          <w:szCs w:val="24"/>
          <w:lang w:bidi="ar-IQ"/>
        </w:rPr>
        <w:t xml:space="preserve"> </w:t>
      </w:r>
    </w:p>
    <w:p w:rsidR="007A5E91" w:rsidRDefault="0076703C" w:rsidP="007A5E91">
      <w:pPr>
        <w:spacing w:line="240" w:lineRule="auto"/>
        <w:jc w:val="right"/>
        <w:rPr>
          <w:rFonts w:asciiTheme="minorBidi" w:hAnsiTheme="minorBidi"/>
          <w:sz w:val="24"/>
          <w:szCs w:val="24"/>
          <w:lang w:bidi="ar-IQ"/>
        </w:rPr>
      </w:pPr>
      <w:r w:rsidRPr="0076703C">
        <w:rPr>
          <w:rFonts w:asciiTheme="minorBidi" w:hAnsiTheme="minorBidi"/>
          <w:sz w:val="24"/>
          <w:szCs w:val="24"/>
          <w:lang w:bidi="ar-IQ"/>
        </w:rPr>
        <w:t xml:space="preserve"> Zona hatching is the next step so that trophectoderm cells interact with endometrial cells and implantation</w:t>
      </w:r>
      <w:r w:rsidR="007A5E91">
        <w:rPr>
          <w:rFonts w:asciiTheme="minorBidi" w:hAnsiTheme="minorBidi"/>
          <w:sz w:val="24"/>
          <w:szCs w:val="24"/>
          <w:lang w:bidi="ar-IQ"/>
        </w:rPr>
        <w:t xml:space="preserve"> </w:t>
      </w:r>
      <w:r w:rsidRPr="0076703C">
        <w:rPr>
          <w:rFonts w:asciiTheme="minorBidi" w:hAnsiTheme="minorBidi"/>
          <w:sz w:val="24"/>
          <w:szCs w:val="24"/>
          <w:lang w:bidi="ar-IQ"/>
        </w:rPr>
        <w:t>occurs</w:t>
      </w:r>
      <w:r w:rsidR="007A5E91">
        <w:rPr>
          <w:rFonts w:asciiTheme="minorBidi" w:hAnsiTheme="minorBidi"/>
          <w:sz w:val="24"/>
          <w:szCs w:val="24"/>
          <w:lang w:bidi="ar-IQ"/>
        </w:rPr>
        <w:t>.</w:t>
      </w:r>
    </w:p>
    <w:p w:rsidR="0076703C" w:rsidRDefault="007A5E91" w:rsidP="007A5E91">
      <w:pPr>
        <w:spacing w:line="240" w:lineRule="auto"/>
        <w:jc w:val="right"/>
        <w:rPr>
          <w:rFonts w:asciiTheme="minorBidi" w:hAnsiTheme="minorBidi"/>
          <w:sz w:val="24"/>
          <w:szCs w:val="24"/>
          <w:lang w:bidi="ar-IQ"/>
        </w:rPr>
      </w:pPr>
      <w:r w:rsidRPr="007A5E91">
        <w:rPr>
          <w:rFonts w:asciiTheme="minorBidi" w:hAnsiTheme="minorBidi"/>
          <w:sz w:val="24"/>
          <w:szCs w:val="24"/>
          <w:lang w:bidi="ar-IQ"/>
        </w:rPr>
        <w:t xml:space="preserve">The cells on the outer side of the morula (polar) become </w:t>
      </w:r>
      <w:r w:rsidRPr="007A5E91">
        <w:rPr>
          <w:rFonts w:asciiTheme="minorBidi" w:hAnsiTheme="minorBidi"/>
          <w:b/>
          <w:bCs/>
          <w:sz w:val="24"/>
          <w:szCs w:val="24"/>
          <w:lang w:bidi="ar-IQ"/>
        </w:rPr>
        <w:t>trophectoderm</w:t>
      </w:r>
      <w:r w:rsidRPr="007A5E91">
        <w:rPr>
          <w:rFonts w:asciiTheme="minorBidi" w:hAnsiTheme="minorBidi"/>
          <w:sz w:val="24"/>
          <w:szCs w:val="24"/>
          <w:lang w:bidi="ar-IQ"/>
        </w:rPr>
        <w:t xml:space="preserve"> and the inner cells (apolar) become </w:t>
      </w:r>
      <w:r w:rsidRPr="007A5E91">
        <w:rPr>
          <w:rFonts w:asciiTheme="minorBidi" w:hAnsiTheme="minorBidi"/>
          <w:b/>
          <w:bCs/>
          <w:sz w:val="24"/>
          <w:szCs w:val="24"/>
          <w:lang w:bidi="ar-IQ"/>
        </w:rPr>
        <w:t>inner cell mass</w:t>
      </w:r>
      <w:r w:rsidRPr="007A5E91">
        <w:rPr>
          <w:rFonts w:asciiTheme="minorBidi" w:hAnsiTheme="minorBidi"/>
          <w:sz w:val="24"/>
          <w:szCs w:val="24"/>
          <w:lang w:bidi="ar-IQ"/>
        </w:rPr>
        <w:t xml:space="preserve"> by the mediation of epithelial cadherin (E-cadherin) (protein). Trophectoderm differentiates into </w:t>
      </w:r>
      <w:r w:rsidRPr="007A5E91">
        <w:rPr>
          <w:rFonts w:asciiTheme="minorBidi" w:hAnsiTheme="minorBidi"/>
          <w:b/>
          <w:bCs/>
          <w:sz w:val="24"/>
          <w:szCs w:val="24"/>
          <w:lang w:bidi="ar-IQ"/>
        </w:rPr>
        <w:t>chorion (placenta</w:t>
      </w:r>
      <w:r w:rsidRPr="007A5E91">
        <w:rPr>
          <w:rFonts w:asciiTheme="minorBidi" w:hAnsiTheme="minorBidi"/>
          <w:sz w:val="24"/>
          <w:szCs w:val="24"/>
          <w:lang w:bidi="ar-IQ"/>
        </w:rPr>
        <w:t xml:space="preserve">) and the inner cell mass into </w:t>
      </w:r>
      <w:r w:rsidRPr="007A5E91">
        <w:rPr>
          <w:rFonts w:asciiTheme="minorBidi" w:hAnsiTheme="minorBidi"/>
          <w:b/>
          <w:bCs/>
          <w:sz w:val="24"/>
          <w:szCs w:val="24"/>
          <w:lang w:bidi="ar-IQ"/>
        </w:rPr>
        <w:t>the embryo</w:t>
      </w:r>
      <w:r w:rsidRPr="007A5E91">
        <w:rPr>
          <w:rFonts w:asciiTheme="minorBidi" w:hAnsiTheme="minorBidi"/>
          <w:sz w:val="24"/>
          <w:szCs w:val="24"/>
          <w:lang w:bidi="ar-IQ"/>
        </w:rPr>
        <w:t xml:space="preserve">. Completely undifferentiated cells are called the pluripotent embryonic stem (ES) cells. ES cells are able to produce </w:t>
      </w:r>
      <w:r w:rsidRPr="003C1EB0">
        <w:rPr>
          <w:rFonts w:asciiTheme="minorBidi" w:hAnsiTheme="minorBidi"/>
          <w:b/>
          <w:bCs/>
          <w:sz w:val="24"/>
          <w:szCs w:val="24"/>
          <w:lang w:bidi="ar-IQ"/>
        </w:rPr>
        <w:t>mature somatic cells of any germ layer</w:t>
      </w:r>
      <w:r w:rsidRPr="007A5E91">
        <w:rPr>
          <w:rFonts w:asciiTheme="minorBidi" w:hAnsiTheme="minorBidi"/>
          <w:sz w:val="24"/>
          <w:szCs w:val="24"/>
          <w:lang w:bidi="ar-IQ"/>
        </w:rPr>
        <w:t xml:space="preserve"> (ectoderm, mesoderm and endoderm)</w:t>
      </w:r>
      <w:r w:rsidR="003C1EB0">
        <w:rPr>
          <w:rFonts w:asciiTheme="minorBidi" w:hAnsiTheme="minorBidi"/>
          <w:sz w:val="24"/>
          <w:szCs w:val="24"/>
          <w:lang w:bidi="ar-IQ"/>
        </w:rPr>
        <w:t>.</w:t>
      </w:r>
    </w:p>
    <w:p w:rsidR="00C766DC" w:rsidRPr="00C766DC" w:rsidRDefault="003C1EB0" w:rsidP="00C766DC">
      <w:pPr>
        <w:spacing w:line="240" w:lineRule="auto"/>
        <w:jc w:val="center"/>
        <w:rPr>
          <w:rFonts w:asciiTheme="minorBidi" w:hAnsiTheme="minorBidi"/>
          <w:b/>
          <w:bCs/>
          <w:color w:val="FF0000"/>
          <w:sz w:val="28"/>
          <w:szCs w:val="28"/>
          <w:u w:val="single"/>
          <w:lang w:bidi="ar-IQ"/>
        </w:rPr>
      </w:pPr>
      <w:r w:rsidRPr="00C766DC">
        <w:rPr>
          <w:rFonts w:asciiTheme="minorBidi" w:hAnsiTheme="minorBidi"/>
          <w:b/>
          <w:bCs/>
          <w:color w:val="FF0000"/>
          <w:sz w:val="28"/>
          <w:szCs w:val="28"/>
          <w:u w:val="single"/>
          <w:lang w:bidi="ar-IQ"/>
        </w:rPr>
        <w:t>Implantation</w:t>
      </w:r>
    </w:p>
    <w:p w:rsidR="003C1EB0" w:rsidRDefault="003C1EB0" w:rsidP="003C1EB0">
      <w:pPr>
        <w:spacing w:line="240" w:lineRule="auto"/>
        <w:jc w:val="right"/>
        <w:rPr>
          <w:rFonts w:asciiTheme="minorBidi" w:hAnsiTheme="minorBidi"/>
          <w:sz w:val="24"/>
          <w:szCs w:val="24"/>
          <w:lang w:bidi="ar-IQ"/>
        </w:rPr>
      </w:pPr>
      <w:r w:rsidRPr="003C1EB0">
        <w:rPr>
          <w:rFonts w:asciiTheme="minorBidi" w:hAnsiTheme="minorBidi"/>
          <w:sz w:val="24"/>
          <w:szCs w:val="24"/>
          <w:lang w:bidi="ar-IQ"/>
        </w:rPr>
        <w:t xml:space="preserve">occurs in the endometrium of the anterior or posterior wall of the body near the fundus on the 6th day which corresponds to the 20th day of a regular menstrual cycle. Implantation occurs through four stages e.g. apposition, adhesion, penetration and invasion. </w:t>
      </w:r>
    </w:p>
    <w:p w:rsidR="00C766DC" w:rsidRDefault="0025784E" w:rsidP="00C766DC">
      <w:pPr>
        <w:spacing w:line="240" w:lineRule="auto"/>
        <w:jc w:val="right"/>
        <w:rPr>
          <w:rFonts w:asciiTheme="minorBidi" w:hAnsiTheme="minorBidi"/>
          <w:sz w:val="24"/>
          <w:szCs w:val="24"/>
          <w:lang w:bidi="ar-IQ"/>
        </w:rPr>
      </w:pPr>
      <w:r w:rsidRPr="0025784E">
        <w:rPr>
          <w:rFonts w:asciiTheme="minorBidi" w:hAnsiTheme="minorBidi"/>
          <w:sz w:val="24"/>
          <w:szCs w:val="24"/>
          <w:lang w:bidi="ar-IQ"/>
        </w:rPr>
        <w:t>penetration and invasion occur through the stromal cells in between the glands and is facilitated by the histolytic action of the blastocyst. the blastocystis burrowed more and more inside the stratum compactum of the decidua</w:t>
      </w:r>
      <w:r w:rsidR="00C766DC">
        <w:rPr>
          <w:rFonts w:asciiTheme="minorBidi" w:hAnsiTheme="minorBidi"/>
          <w:sz w:val="24"/>
          <w:szCs w:val="24"/>
          <w:lang w:bidi="ar-IQ"/>
        </w:rPr>
        <w:t xml:space="preserve">. </w:t>
      </w:r>
      <w:r w:rsidRPr="0025784E">
        <w:rPr>
          <w:rFonts w:asciiTheme="minorBidi" w:hAnsiTheme="minorBidi"/>
          <w:sz w:val="24"/>
          <w:szCs w:val="24"/>
          <w:lang w:bidi="ar-IQ"/>
        </w:rPr>
        <w:t xml:space="preserve">Vacuoles appear in the advancing syncytium which fuse to form large lacunae. </w:t>
      </w:r>
    </w:p>
    <w:p w:rsidR="00C766DC" w:rsidRDefault="0025784E" w:rsidP="00C766DC">
      <w:pPr>
        <w:spacing w:line="240" w:lineRule="auto"/>
        <w:jc w:val="right"/>
        <w:rPr>
          <w:rFonts w:asciiTheme="minorBidi" w:hAnsiTheme="minorBidi"/>
          <w:sz w:val="24"/>
          <w:szCs w:val="24"/>
          <w:lang w:bidi="ar-IQ"/>
        </w:rPr>
      </w:pPr>
      <w:r w:rsidRPr="0025784E">
        <w:rPr>
          <w:rFonts w:asciiTheme="minorBidi" w:hAnsiTheme="minorBidi"/>
          <w:sz w:val="24"/>
          <w:szCs w:val="24"/>
          <w:lang w:bidi="ar-IQ"/>
        </w:rPr>
        <w:t xml:space="preserve">the syncytial cells penetrate deeper into the stroma and erode the endothelium of the maternal capillaries. The syncytium by penetrating the vessels, Nutrition is now obtained by aerobic metabolic pathway from the maternal blood. The process is completed by 10th or 11th day which </w:t>
      </w:r>
      <w:r w:rsidR="00C766DC">
        <w:rPr>
          <w:rFonts w:asciiTheme="minorBidi" w:hAnsiTheme="minorBidi"/>
          <w:sz w:val="24"/>
          <w:szCs w:val="24"/>
          <w:lang w:bidi="ar-IQ"/>
        </w:rPr>
        <w:t xml:space="preserve">corresponds to D 24-25 from LMP, </w:t>
      </w:r>
      <w:r w:rsidRPr="0025784E">
        <w:rPr>
          <w:rFonts w:asciiTheme="minorBidi" w:hAnsiTheme="minorBidi"/>
          <w:sz w:val="24"/>
          <w:szCs w:val="24"/>
          <w:lang w:bidi="ar-IQ"/>
        </w:rPr>
        <w:t>the blastocyst is covered on all side</w:t>
      </w:r>
      <w:r w:rsidR="00C766DC">
        <w:rPr>
          <w:rFonts w:asciiTheme="minorBidi" w:hAnsiTheme="minorBidi"/>
          <w:sz w:val="24"/>
          <w:szCs w:val="24"/>
          <w:lang w:bidi="ar-IQ"/>
        </w:rPr>
        <w:t xml:space="preserve">s by the endometrium (decidua). </w:t>
      </w:r>
      <w:r w:rsidRPr="0025784E">
        <w:rPr>
          <w:rFonts w:asciiTheme="minorBidi" w:hAnsiTheme="minorBidi"/>
          <w:sz w:val="24"/>
          <w:szCs w:val="24"/>
          <w:lang w:bidi="ar-IQ"/>
        </w:rPr>
        <w:t xml:space="preserve">Just before implantation, the trophectoderm is further differentiated into an inner mononuclear cellular layer called </w:t>
      </w:r>
      <w:r w:rsidRPr="00C766DC">
        <w:rPr>
          <w:rFonts w:asciiTheme="minorBidi" w:hAnsiTheme="minorBidi"/>
          <w:b/>
          <w:bCs/>
          <w:sz w:val="24"/>
          <w:szCs w:val="24"/>
          <w:u w:val="single"/>
          <w:lang w:bidi="ar-IQ"/>
        </w:rPr>
        <w:t>cytotrophoblast</w:t>
      </w:r>
      <w:r w:rsidRPr="0025784E">
        <w:rPr>
          <w:rFonts w:asciiTheme="minorBidi" w:hAnsiTheme="minorBidi"/>
          <w:sz w:val="24"/>
          <w:szCs w:val="24"/>
          <w:lang w:bidi="ar-IQ"/>
        </w:rPr>
        <w:t xml:space="preserve"> or Langhans’ layer and an outer layer of multinucleated syncytium called </w:t>
      </w:r>
      <w:r w:rsidRPr="00C766DC">
        <w:rPr>
          <w:rFonts w:asciiTheme="minorBidi" w:hAnsiTheme="minorBidi"/>
          <w:b/>
          <w:bCs/>
          <w:sz w:val="24"/>
          <w:szCs w:val="24"/>
          <w:u w:val="single"/>
          <w:lang w:bidi="ar-IQ"/>
        </w:rPr>
        <w:t>syncytiotrophoblast</w:t>
      </w:r>
      <w:r w:rsidRPr="0025784E">
        <w:rPr>
          <w:rFonts w:asciiTheme="minorBidi" w:hAnsiTheme="minorBidi"/>
          <w:sz w:val="24"/>
          <w:szCs w:val="24"/>
          <w:lang w:bidi="ar-IQ"/>
        </w:rPr>
        <w:t xml:space="preserve">. </w:t>
      </w:r>
    </w:p>
    <w:p w:rsidR="00C766DC" w:rsidRDefault="0025784E" w:rsidP="00C766DC">
      <w:pPr>
        <w:spacing w:line="240" w:lineRule="auto"/>
        <w:jc w:val="right"/>
        <w:rPr>
          <w:rFonts w:asciiTheme="minorBidi" w:hAnsiTheme="minorBidi"/>
          <w:sz w:val="24"/>
          <w:szCs w:val="24"/>
          <w:lang w:bidi="ar-IQ"/>
        </w:rPr>
      </w:pPr>
      <w:r w:rsidRPr="00C766DC">
        <w:rPr>
          <w:rFonts w:asciiTheme="minorBidi" w:hAnsiTheme="minorBidi"/>
          <w:sz w:val="24"/>
          <w:szCs w:val="24"/>
          <w:lang w:bidi="ar-IQ"/>
        </w:rPr>
        <w:t>Placenta and the fetal membranes</w:t>
      </w:r>
      <w:r w:rsidRPr="0025784E">
        <w:rPr>
          <w:rFonts w:asciiTheme="minorBidi" w:hAnsiTheme="minorBidi"/>
          <w:sz w:val="24"/>
          <w:szCs w:val="24"/>
          <w:lang w:bidi="ar-IQ"/>
        </w:rPr>
        <w:t xml:space="preserve"> are developed from the trophoblast. Local cytokines regulate the invasion of the cytotrophoblasts in the decidua. </w:t>
      </w:r>
    </w:p>
    <w:p w:rsidR="00BB0D50" w:rsidRDefault="0025784E" w:rsidP="00BB0D50">
      <w:pPr>
        <w:spacing w:line="240" w:lineRule="auto"/>
        <w:jc w:val="right"/>
        <w:rPr>
          <w:rFonts w:asciiTheme="minorBidi" w:hAnsiTheme="minorBidi"/>
          <w:sz w:val="24"/>
          <w:szCs w:val="24"/>
          <w:lang w:bidi="ar-IQ"/>
        </w:rPr>
      </w:pPr>
      <w:r w:rsidRPr="00C766DC">
        <w:rPr>
          <w:rFonts w:asciiTheme="minorBidi" w:hAnsiTheme="minorBidi"/>
          <w:b/>
          <w:bCs/>
          <w:color w:val="FF0000"/>
          <w:sz w:val="24"/>
          <w:szCs w:val="24"/>
          <w:u w:val="single"/>
          <w:lang w:bidi="ar-IQ"/>
        </w:rPr>
        <w:t>THE DECIDUA</w:t>
      </w:r>
      <w:r w:rsidRPr="0025784E">
        <w:rPr>
          <w:rFonts w:asciiTheme="minorBidi" w:hAnsiTheme="minorBidi"/>
          <w:sz w:val="24"/>
          <w:szCs w:val="24"/>
          <w:lang w:bidi="ar-IQ"/>
        </w:rPr>
        <w:t xml:space="preserve"> </w:t>
      </w:r>
    </w:p>
    <w:p w:rsidR="00BB0D50" w:rsidRDefault="0025784E" w:rsidP="00BB0D50">
      <w:pPr>
        <w:spacing w:line="240" w:lineRule="auto"/>
        <w:jc w:val="right"/>
        <w:rPr>
          <w:rFonts w:asciiTheme="minorBidi" w:hAnsiTheme="minorBidi"/>
          <w:sz w:val="24"/>
          <w:szCs w:val="24"/>
          <w:lang w:bidi="ar-IQ"/>
        </w:rPr>
      </w:pPr>
      <w:r w:rsidRPr="0025784E">
        <w:rPr>
          <w:rFonts w:asciiTheme="minorBidi" w:hAnsiTheme="minorBidi"/>
          <w:sz w:val="24"/>
          <w:szCs w:val="24"/>
          <w:lang w:bidi="ar-IQ"/>
        </w:rPr>
        <w:t>The increased structural and secretory activity of the endometrium that is brought about in response to progesterone following implantation is known as decidual reaction.</w:t>
      </w:r>
    </w:p>
    <w:p w:rsidR="00BB0D50" w:rsidRDefault="0025784E" w:rsidP="00BB0D50">
      <w:pPr>
        <w:spacing w:line="240" w:lineRule="auto"/>
        <w:jc w:val="right"/>
        <w:rPr>
          <w:rFonts w:asciiTheme="minorBidi" w:hAnsiTheme="minorBidi"/>
          <w:sz w:val="24"/>
          <w:szCs w:val="24"/>
          <w:lang w:bidi="ar-IQ"/>
        </w:rPr>
      </w:pPr>
      <w:r w:rsidRPr="0025784E">
        <w:rPr>
          <w:rFonts w:asciiTheme="minorBidi" w:hAnsiTheme="minorBidi"/>
          <w:sz w:val="24"/>
          <w:szCs w:val="24"/>
          <w:lang w:bidi="ar-IQ"/>
        </w:rPr>
        <w:lastRenderedPageBreak/>
        <w:t>The fibrous connective tissues of the stroma become changed into epithelioid cells called decidual cells. The glands show marked dilatation and increased tortuo</w:t>
      </w:r>
      <w:r w:rsidR="00BB0D50">
        <w:rPr>
          <w:rFonts w:asciiTheme="minorBidi" w:hAnsiTheme="minorBidi"/>
          <w:sz w:val="24"/>
          <w:szCs w:val="24"/>
          <w:lang w:bidi="ar-IQ"/>
        </w:rPr>
        <w:t>sity with its lining epithelium.</w:t>
      </w:r>
      <w:r w:rsidRPr="0025784E">
        <w:rPr>
          <w:rFonts w:asciiTheme="minorBidi" w:hAnsiTheme="minorBidi"/>
          <w:sz w:val="24"/>
          <w:szCs w:val="24"/>
          <w:lang w:bidi="ar-IQ"/>
        </w:rPr>
        <w:t xml:space="preserve"> After the interstitial implantation of the blastocyst into the compact layer of the decidua, the different por</w:t>
      </w:r>
      <w:r w:rsidR="00BB0D50">
        <w:rPr>
          <w:rFonts w:asciiTheme="minorBidi" w:hAnsiTheme="minorBidi"/>
          <w:sz w:val="24"/>
          <w:szCs w:val="24"/>
          <w:lang w:bidi="ar-IQ"/>
        </w:rPr>
        <w:t>tions of the decidua includes:</w:t>
      </w:r>
      <w:r w:rsidRPr="0025784E">
        <w:rPr>
          <w:rFonts w:asciiTheme="minorBidi" w:hAnsiTheme="minorBidi"/>
          <w:sz w:val="24"/>
          <w:szCs w:val="24"/>
          <w:lang w:bidi="ar-IQ"/>
        </w:rPr>
        <w:t xml:space="preserve"> </w:t>
      </w:r>
    </w:p>
    <w:p w:rsidR="00BB0D50" w:rsidRDefault="0025784E" w:rsidP="00BB0D50">
      <w:pPr>
        <w:spacing w:line="240" w:lineRule="auto"/>
        <w:jc w:val="right"/>
        <w:rPr>
          <w:rFonts w:asciiTheme="minorBidi" w:hAnsiTheme="minorBidi"/>
          <w:sz w:val="24"/>
          <w:szCs w:val="24"/>
          <w:lang w:bidi="ar-IQ"/>
        </w:rPr>
      </w:pPr>
      <w:r w:rsidRPr="0025784E">
        <w:rPr>
          <w:rFonts w:asciiTheme="minorBidi" w:hAnsiTheme="minorBidi"/>
          <w:sz w:val="24"/>
          <w:szCs w:val="24"/>
          <w:lang w:bidi="ar-IQ"/>
        </w:rPr>
        <w:t xml:space="preserve">(1) </w:t>
      </w:r>
      <w:r w:rsidRPr="002E3EA7">
        <w:rPr>
          <w:rFonts w:asciiTheme="minorBidi" w:hAnsiTheme="minorBidi"/>
          <w:b/>
          <w:bCs/>
          <w:sz w:val="24"/>
          <w:szCs w:val="24"/>
          <w:lang w:bidi="ar-IQ"/>
        </w:rPr>
        <w:t>Decidua basalis or serotina</w:t>
      </w:r>
      <w:r w:rsidRPr="0025784E">
        <w:rPr>
          <w:rFonts w:asciiTheme="minorBidi" w:hAnsiTheme="minorBidi"/>
          <w:sz w:val="24"/>
          <w:szCs w:val="24"/>
          <w:lang w:bidi="ar-IQ"/>
        </w:rPr>
        <w:t>— the portion of the decidua in contact with the base of the blastocyst</w:t>
      </w:r>
      <w:r w:rsidR="002E3EA7">
        <w:rPr>
          <w:rFonts w:asciiTheme="minorBidi" w:hAnsiTheme="minorBidi"/>
          <w:sz w:val="24"/>
          <w:szCs w:val="24"/>
          <w:lang w:bidi="ar-IQ"/>
        </w:rPr>
        <w:t xml:space="preserve">, and </w:t>
      </w:r>
      <w:r w:rsidR="002E3EA7" w:rsidRPr="0025784E">
        <w:rPr>
          <w:rFonts w:asciiTheme="minorBidi" w:hAnsiTheme="minorBidi"/>
          <w:sz w:val="24"/>
          <w:szCs w:val="24"/>
          <w:lang w:bidi="ar-IQ"/>
        </w:rPr>
        <w:t>becomes the maternal portion of the placenta</w:t>
      </w:r>
      <w:r w:rsidRPr="0025784E">
        <w:rPr>
          <w:rFonts w:asciiTheme="minorBidi" w:hAnsiTheme="minorBidi"/>
          <w:sz w:val="24"/>
          <w:szCs w:val="24"/>
          <w:lang w:bidi="ar-IQ"/>
        </w:rPr>
        <w:t xml:space="preserve"> (2) </w:t>
      </w:r>
      <w:r w:rsidRPr="002E3EA7">
        <w:rPr>
          <w:rFonts w:asciiTheme="minorBidi" w:hAnsiTheme="minorBidi"/>
          <w:b/>
          <w:bCs/>
          <w:sz w:val="24"/>
          <w:szCs w:val="24"/>
          <w:lang w:bidi="ar-IQ"/>
        </w:rPr>
        <w:t xml:space="preserve">Decidua capsularis or reflexa </w:t>
      </w:r>
      <w:r w:rsidRPr="0025784E">
        <w:rPr>
          <w:rFonts w:asciiTheme="minorBidi" w:hAnsiTheme="minorBidi"/>
          <w:sz w:val="24"/>
          <w:szCs w:val="24"/>
          <w:lang w:bidi="ar-IQ"/>
        </w:rPr>
        <w:t xml:space="preserve">— the thin superficial compact layer covering the blastocyst and (3) </w:t>
      </w:r>
      <w:r w:rsidRPr="002E3EA7">
        <w:rPr>
          <w:rFonts w:asciiTheme="minorBidi" w:hAnsiTheme="minorBidi"/>
          <w:b/>
          <w:bCs/>
          <w:sz w:val="24"/>
          <w:szCs w:val="24"/>
          <w:lang w:bidi="ar-IQ"/>
        </w:rPr>
        <w:t>Decidua vera or parietalis</w:t>
      </w:r>
      <w:r w:rsidRPr="0025784E">
        <w:rPr>
          <w:rFonts w:asciiTheme="minorBidi" w:hAnsiTheme="minorBidi"/>
          <w:sz w:val="24"/>
          <w:szCs w:val="24"/>
          <w:lang w:bidi="ar-IQ"/>
        </w:rPr>
        <w:t xml:space="preserve"> — the rest of the decidua lining the uterine cavity outside the site of implantation</w:t>
      </w:r>
      <w:r w:rsidR="00BB0D50">
        <w:rPr>
          <w:rFonts w:asciiTheme="minorBidi" w:hAnsiTheme="minorBidi"/>
          <w:sz w:val="24"/>
          <w:szCs w:val="24"/>
          <w:lang w:bidi="ar-IQ"/>
        </w:rPr>
        <w:t>.</w:t>
      </w:r>
    </w:p>
    <w:p w:rsidR="0025784E" w:rsidRDefault="0025784E" w:rsidP="002E3EA7">
      <w:pPr>
        <w:spacing w:line="240" w:lineRule="auto"/>
        <w:jc w:val="right"/>
        <w:rPr>
          <w:rFonts w:asciiTheme="minorBidi" w:hAnsiTheme="minorBidi"/>
          <w:sz w:val="24"/>
          <w:szCs w:val="24"/>
          <w:lang w:bidi="ar-IQ"/>
        </w:rPr>
      </w:pPr>
      <w:r w:rsidRPr="002E3EA7">
        <w:rPr>
          <w:rFonts w:asciiTheme="minorBidi" w:hAnsiTheme="minorBidi"/>
          <w:b/>
          <w:bCs/>
          <w:sz w:val="24"/>
          <w:szCs w:val="24"/>
          <w:u w:val="single"/>
          <w:lang w:bidi="ar-IQ"/>
        </w:rPr>
        <w:t>The chorion</w:t>
      </w:r>
      <w:r w:rsidRPr="0025784E">
        <w:rPr>
          <w:rFonts w:asciiTheme="minorBidi" w:hAnsiTheme="minorBidi"/>
          <w:sz w:val="24"/>
          <w:szCs w:val="24"/>
          <w:lang w:bidi="ar-IQ"/>
        </w:rPr>
        <w:t xml:space="preserve"> is the outermost layer of the two fetal membranes (chorion and amnion). It consists of two embryonic layers — outer trophoblast</w:t>
      </w:r>
      <w:r w:rsidR="002E3EA7">
        <w:rPr>
          <w:rFonts w:asciiTheme="minorBidi" w:hAnsiTheme="minorBidi"/>
          <w:sz w:val="24"/>
          <w:szCs w:val="24"/>
          <w:lang w:bidi="ar-IQ"/>
        </w:rPr>
        <w:t xml:space="preserve"> and inner primitive mesenchyme.</w:t>
      </w:r>
    </w:p>
    <w:p w:rsidR="00C766DC" w:rsidRDefault="002E3EA7" w:rsidP="0025784E">
      <w:pPr>
        <w:spacing w:line="240" w:lineRule="auto"/>
        <w:jc w:val="right"/>
        <w:rPr>
          <w:rFonts w:asciiTheme="minorBidi" w:hAnsiTheme="minorBidi"/>
          <w:sz w:val="24"/>
          <w:szCs w:val="24"/>
          <w:lang w:bidi="ar-IQ"/>
        </w:rPr>
      </w:pPr>
      <w:r>
        <w:rPr>
          <w:rFonts w:asciiTheme="minorBidi" w:hAnsiTheme="minorBidi"/>
          <w:noProof/>
          <w:sz w:val="24"/>
          <w:szCs w:val="24"/>
        </w:rPr>
        <w:drawing>
          <wp:inline distT="0" distB="0" distL="0" distR="0">
            <wp:extent cx="5029200" cy="2543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jfif"/>
                    <pic:cNvPicPr/>
                  </pic:nvPicPr>
                  <pic:blipFill>
                    <a:blip r:embed="rId9">
                      <a:extLst>
                        <a:ext uri="{28A0092B-C50C-407E-A947-70E740481C1C}">
                          <a14:useLocalDpi xmlns:a14="http://schemas.microsoft.com/office/drawing/2010/main" val="0"/>
                        </a:ext>
                      </a:extLst>
                    </a:blip>
                    <a:stretch>
                      <a:fillRect/>
                    </a:stretch>
                  </pic:blipFill>
                  <pic:spPr>
                    <a:xfrm>
                      <a:off x="0" y="0"/>
                      <a:ext cx="5200812" cy="2629956"/>
                    </a:xfrm>
                    <a:prstGeom prst="rect">
                      <a:avLst/>
                    </a:prstGeom>
                  </pic:spPr>
                </pic:pic>
              </a:graphicData>
            </a:graphic>
          </wp:inline>
        </w:drawing>
      </w:r>
    </w:p>
    <w:p w:rsidR="00C766DC" w:rsidRDefault="00C766DC" w:rsidP="0025784E">
      <w:pPr>
        <w:spacing w:line="240" w:lineRule="auto"/>
        <w:jc w:val="right"/>
        <w:rPr>
          <w:rFonts w:asciiTheme="minorBidi" w:hAnsiTheme="minorBidi"/>
          <w:sz w:val="24"/>
          <w:szCs w:val="24"/>
          <w:lang w:bidi="ar-IQ"/>
        </w:rPr>
      </w:pPr>
    </w:p>
    <w:p w:rsidR="00961BF9" w:rsidRDefault="00C766DC" w:rsidP="00961BF9">
      <w:pPr>
        <w:spacing w:line="240" w:lineRule="auto"/>
        <w:jc w:val="right"/>
        <w:rPr>
          <w:rFonts w:asciiTheme="minorBidi" w:hAnsiTheme="minorBidi"/>
          <w:sz w:val="24"/>
          <w:szCs w:val="24"/>
          <w:lang w:bidi="ar-IQ"/>
        </w:rPr>
      </w:pPr>
      <w:r w:rsidRPr="00961BF9">
        <w:rPr>
          <w:rFonts w:asciiTheme="minorBidi" w:hAnsiTheme="minorBidi"/>
          <w:b/>
          <w:bCs/>
          <w:color w:val="FF0000"/>
          <w:sz w:val="24"/>
          <w:szCs w:val="24"/>
          <w:lang w:bidi="ar-IQ"/>
        </w:rPr>
        <w:t>DEVELOPMENT OF INNER CELL MASS</w:t>
      </w:r>
      <w:r w:rsidR="00961BF9">
        <w:rPr>
          <w:rFonts w:asciiTheme="minorBidi" w:hAnsiTheme="minorBidi"/>
          <w:sz w:val="24"/>
          <w:szCs w:val="24"/>
          <w:lang w:bidi="ar-IQ"/>
        </w:rPr>
        <w:t>:</w:t>
      </w:r>
    </w:p>
    <w:p w:rsidR="007220FD" w:rsidRDefault="00961BF9" w:rsidP="007220FD">
      <w:pPr>
        <w:spacing w:line="240" w:lineRule="auto"/>
        <w:jc w:val="right"/>
        <w:rPr>
          <w:rFonts w:asciiTheme="minorBidi" w:hAnsiTheme="minorBidi"/>
          <w:sz w:val="24"/>
          <w:szCs w:val="24"/>
          <w:lang w:bidi="ar-IQ"/>
        </w:rPr>
      </w:pPr>
      <w:r>
        <w:rPr>
          <w:rFonts w:asciiTheme="minorBidi" w:hAnsiTheme="minorBidi"/>
          <w:sz w:val="24"/>
          <w:szCs w:val="24"/>
          <w:lang w:bidi="ar-IQ"/>
        </w:rPr>
        <w:t>On the 8</w:t>
      </w:r>
      <w:r w:rsidRPr="00961BF9">
        <w:rPr>
          <w:rFonts w:asciiTheme="minorBidi" w:hAnsiTheme="minorBidi"/>
          <w:sz w:val="24"/>
          <w:szCs w:val="24"/>
          <w:vertAlign w:val="superscript"/>
          <w:lang w:bidi="ar-IQ"/>
        </w:rPr>
        <w:t>th</w:t>
      </w:r>
      <w:r>
        <w:rPr>
          <w:rFonts w:asciiTheme="minorBidi" w:hAnsiTheme="minorBidi"/>
          <w:sz w:val="24"/>
          <w:szCs w:val="24"/>
          <w:lang w:bidi="ar-IQ"/>
        </w:rPr>
        <w:t xml:space="preserve"> day t</w:t>
      </w:r>
      <w:r w:rsidR="00C766DC" w:rsidRPr="00C766DC">
        <w:rPr>
          <w:rFonts w:asciiTheme="minorBidi" w:hAnsiTheme="minorBidi"/>
          <w:sz w:val="24"/>
          <w:szCs w:val="24"/>
          <w:lang w:bidi="ar-IQ"/>
        </w:rPr>
        <w:t xml:space="preserve">he embryoblast differentiates into </w:t>
      </w:r>
      <w:r w:rsidR="00C766DC" w:rsidRPr="00961BF9">
        <w:rPr>
          <w:rFonts w:asciiTheme="minorBidi" w:hAnsiTheme="minorBidi"/>
          <w:b/>
          <w:bCs/>
          <w:sz w:val="24"/>
          <w:szCs w:val="24"/>
          <w:u w:val="single"/>
          <w:lang w:bidi="ar-IQ"/>
        </w:rPr>
        <w:t>bilaminar germ disc</w:t>
      </w:r>
      <w:r w:rsidR="00C766DC" w:rsidRPr="00C766DC">
        <w:rPr>
          <w:rFonts w:asciiTheme="minorBidi" w:hAnsiTheme="minorBidi"/>
          <w:sz w:val="24"/>
          <w:szCs w:val="24"/>
          <w:lang w:bidi="ar-IQ"/>
        </w:rPr>
        <w:t xml:space="preserve"> </w:t>
      </w:r>
      <w:r>
        <w:rPr>
          <w:rFonts w:asciiTheme="minorBidi" w:hAnsiTheme="minorBidi"/>
          <w:sz w:val="24"/>
          <w:szCs w:val="24"/>
          <w:lang w:bidi="ar-IQ"/>
        </w:rPr>
        <w:t xml:space="preserve">, which is </w:t>
      </w:r>
      <w:r w:rsidR="00C766DC" w:rsidRPr="00C766DC">
        <w:rPr>
          <w:rFonts w:asciiTheme="minorBidi" w:hAnsiTheme="minorBidi"/>
          <w:sz w:val="24"/>
          <w:szCs w:val="24"/>
          <w:lang w:bidi="ar-IQ"/>
        </w:rPr>
        <w:t xml:space="preserve">connected with the trophoblast by mesenchymal condensation, called connecting stalk or body stalk which later on forms the umbilical cord. </w:t>
      </w:r>
    </w:p>
    <w:p w:rsidR="007220FD" w:rsidRDefault="00C766DC" w:rsidP="007220FD">
      <w:pPr>
        <w:spacing w:line="240" w:lineRule="auto"/>
        <w:jc w:val="right"/>
        <w:rPr>
          <w:rFonts w:asciiTheme="minorBidi" w:hAnsiTheme="minorBidi"/>
          <w:sz w:val="24"/>
          <w:szCs w:val="24"/>
          <w:lang w:bidi="ar-IQ"/>
        </w:rPr>
      </w:pPr>
      <w:r w:rsidRPr="00C766DC">
        <w:rPr>
          <w:rFonts w:asciiTheme="minorBidi" w:hAnsiTheme="minorBidi"/>
          <w:sz w:val="24"/>
          <w:szCs w:val="24"/>
          <w:lang w:bidi="ar-IQ"/>
        </w:rPr>
        <w:t xml:space="preserve">Two cavities appear one on each side of the germ disc. On 12th postovulatory day, a fluid filled space appears between the ectodermal layer and the cytotrophoblast which is called </w:t>
      </w:r>
      <w:r w:rsidRPr="007220FD">
        <w:rPr>
          <w:rFonts w:asciiTheme="minorBidi" w:hAnsiTheme="minorBidi"/>
          <w:b/>
          <w:bCs/>
          <w:sz w:val="24"/>
          <w:szCs w:val="24"/>
          <w:u w:val="single"/>
          <w:lang w:bidi="ar-IQ"/>
        </w:rPr>
        <w:t>amniotic cavity</w:t>
      </w:r>
      <w:r w:rsidRPr="00C766DC">
        <w:rPr>
          <w:rFonts w:asciiTheme="minorBidi" w:hAnsiTheme="minorBidi"/>
          <w:sz w:val="24"/>
          <w:szCs w:val="24"/>
          <w:lang w:bidi="ar-IQ"/>
        </w:rPr>
        <w:t>.</w:t>
      </w:r>
    </w:p>
    <w:p w:rsidR="000E4C16" w:rsidRDefault="00C766DC" w:rsidP="000E4C16">
      <w:pPr>
        <w:spacing w:line="240" w:lineRule="auto"/>
        <w:jc w:val="right"/>
        <w:rPr>
          <w:rFonts w:asciiTheme="minorBidi" w:hAnsiTheme="minorBidi"/>
          <w:sz w:val="24"/>
          <w:szCs w:val="24"/>
          <w:lang w:bidi="ar-IQ"/>
        </w:rPr>
      </w:pPr>
      <w:r w:rsidRPr="000E4C16">
        <w:rPr>
          <w:rFonts w:asciiTheme="minorBidi" w:hAnsiTheme="minorBidi"/>
          <w:b/>
          <w:bCs/>
          <w:sz w:val="24"/>
          <w:szCs w:val="24"/>
          <w:lang w:bidi="ar-IQ"/>
        </w:rPr>
        <w:t>Formation of trilaminar embryonic disk</w:t>
      </w:r>
      <w:r w:rsidRPr="00C766DC">
        <w:rPr>
          <w:rFonts w:asciiTheme="minorBidi" w:hAnsiTheme="minorBidi"/>
          <w:sz w:val="24"/>
          <w:szCs w:val="24"/>
          <w:lang w:bidi="ar-IQ"/>
        </w:rPr>
        <w:t>: Fourteen days after fertilization, proliferation of ectodermal cells in the midline, leads to formatio</w:t>
      </w:r>
      <w:r w:rsidR="000E4C16">
        <w:rPr>
          <w:rFonts w:asciiTheme="minorBidi" w:hAnsiTheme="minorBidi"/>
          <w:sz w:val="24"/>
          <w:szCs w:val="24"/>
          <w:lang w:bidi="ar-IQ"/>
        </w:rPr>
        <w:t>n of primitive streak</w:t>
      </w:r>
      <w:r w:rsidRPr="00C766DC">
        <w:rPr>
          <w:rFonts w:asciiTheme="minorBidi" w:hAnsiTheme="minorBidi"/>
          <w:sz w:val="24"/>
          <w:szCs w:val="24"/>
          <w:lang w:bidi="ar-IQ"/>
        </w:rPr>
        <w:t>. Cells within the streak spread laterally between the ectoderm and endoderm as intraembryonic mesoderm</w:t>
      </w:r>
      <w:r w:rsidR="000E4C16">
        <w:rPr>
          <w:rFonts w:asciiTheme="minorBidi" w:hAnsiTheme="minorBidi"/>
          <w:sz w:val="24"/>
          <w:szCs w:val="24"/>
          <w:lang w:bidi="ar-IQ"/>
        </w:rPr>
        <w:t>.</w:t>
      </w:r>
    </w:p>
    <w:p w:rsidR="00902E80" w:rsidRDefault="00C766DC" w:rsidP="00902E80">
      <w:pPr>
        <w:spacing w:line="240" w:lineRule="auto"/>
        <w:jc w:val="right"/>
        <w:rPr>
          <w:rFonts w:asciiTheme="minorBidi" w:hAnsiTheme="minorBidi"/>
          <w:sz w:val="24"/>
          <w:szCs w:val="24"/>
          <w:lang w:bidi="ar-IQ"/>
        </w:rPr>
      </w:pPr>
      <w:r w:rsidRPr="00C766DC">
        <w:rPr>
          <w:rFonts w:asciiTheme="minorBidi" w:hAnsiTheme="minorBidi"/>
          <w:sz w:val="24"/>
          <w:szCs w:val="24"/>
          <w:lang w:bidi="ar-IQ"/>
        </w:rPr>
        <w:t xml:space="preserve">Extraembryonic mesenchyme, derived from the trophoblast appears </w:t>
      </w:r>
      <w:r w:rsidR="00902E80">
        <w:rPr>
          <w:rFonts w:asciiTheme="minorBidi" w:hAnsiTheme="minorBidi"/>
          <w:sz w:val="24"/>
          <w:szCs w:val="24"/>
          <w:lang w:bidi="ar-IQ"/>
        </w:rPr>
        <w:t xml:space="preserve">, </w:t>
      </w:r>
      <w:r w:rsidRPr="00C766DC">
        <w:rPr>
          <w:rFonts w:asciiTheme="minorBidi" w:hAnsiTheme="minorBidi"/>
          <w:sz w:val="24"/>
          <w:szCs w:val="24"/>
          <w:lang w:bidi="ar-IQ"/>
        </w:rPr>
        <w:t>Small cystic spaces (lacuna) now appear with</w:t>
      </w:r>
      <w:r w:rsidR="00902E80">
        <w:rPr>
          <w:rFonts w:asciiTheme="minorBidi" w:hAnsiTheme="minorBidi"/>
          <w:sz w:val="24"/>
          <w:szCs w:val="24"/>
          <w:lang w:bidi="ar-IQ"/>
        </w:rPr>
        <w:t>in it</w:t>
      </w:r>
      <w:r w:rsidRPr="00C766DC">
        <w:rPr>
          <w:rFonts w:asciiTheme="minorBidi" w:hAnsiTheme="minorBidi"/>
          <w:sz w:val="24"/>
          <w:szCs w:val="24"/>
          <w:lang w:bidi="ar-IQ"/>
        </w:rPr>
        <w:t xml:space="preserve">. There, the mesenchymal attachment persists to form body stalk. Umbilical cord develops from this body stalk. </w:t>
      </w:r>
    </w:p>
    <w:p w:rsidR="00902E80" w:rsidRDefault="00C766DC" w:rsidP="00902E80">
      <w:pPr>
        <w:spacing w:line="240" w:lineRule="auto"/>
        <w:jc w:val="right"/>
        <w:rPr>
          <w:rFonts w:asciiTheme="minorBidi" w:hAnsiTheme="minorBidi"/>
          <w:sz w:val="24"/>
          <w:szCs w:val="24"/>
          <w:lang w:bidi="ar-IQ"/>
        </w:rPr>
      </w:pPr>
      <w:r w:rsidRPr="00C766DC">
        <w:rPr>
          <w:rFonts w:asciiTheme="minorBidi" w:hAnsiTheme="minorBidi"/>
          <w:sz w:val="24"/>
          <w:szCs w:val="24"/>
          <w:lang w:bidi="ar-IQ"/>
        </w:rPr>
        <w:t xml:space="preserve">The developing embryo bulges into the enlarged amniotic cavity. The yolk sac becomes partly incorporated into the embryo to form the gut. </w:t>
      </w:r>
    </w:p>
    <w:p w:rsidR="00902E80" w:rsidRDefault="00C766DC" w:rsidP="00902E80">
      <w:pPr>
        <w:spacing w:line="240" w:lineRule="auto"/>
        <w:jc w:val="right"/>
        <w:rPr>
          <w:rFonts w:asciiTheme="minorBidi" w:hAnsiTheme="minorBidi"/>
          <w:sz w:val="24"/>
          <w:szCs w:val="24"/>
          <w:lang w:bidi="ar-IQ"/>
        </w:rPr>
      </w:pPr>
      <w:r w:rsidRPr="00902E80">
        <w:rPr>
          <w:rFonts w:asciiTheme="minorBidi" w:hAnsiTheme="minorBidi"/>
          <w:b/>
          <w:bCs/>
          <w:sz w:val="24"/>
          <w:szCs w:val="24"/>
          <w:u w:val="single"/>
          <w:lang w:bidi="ar-IQ"/>
        </w:rPr>
        <w:lastRenderedPageBreak/>
        <w:t>During the embryonic stage</w:t>
      </w:r>
      <w:r w:rsidRPr="00C766DC">
        <w:rPr>
          <w:rFonts w:asciiTheme="minorBidi" w:hAnsiTheme="minorBidi"/>
          <w:sz w:val="24"/>
          <w:szCs w:val="24"/>
          <w:lang w:bidi="ar-IQ"/>
        </w:rPr>
        <w:t xml:space="preserve"> which extends from the fourth to eighth week, individual differentiation of the germ layers and formation of the </w:t>
      </w:r>
      <w:r w:rsidR="00902E80">
        <w:rPr>
          <w:rFonts w:asciiTheme="minorBidi" w:hAnsiTheme="minorBidi"/>
          <w:sz w:val="24"/>
          <w:szCs w:val="24"/>
          <w:lang w:bidi="ar-IQ"/>
        </w:rPr>
        <w:t>embryo folds</w:t>
      </w:r>
      <w:r w:rsidRPr="00C766DC">
        <w:rPr>
          <w:rFonts w:asciiTheme="minorBidi" w:hAnsiTheme="minorBidi"/>
          <w:sz w:val="24"/>
          <w:szCs w:val="24"/>
          <w:lang w:bidi="ar-IQ"/>
        </w:rPr>
        <w:t xml:space="preserve"> occur. The embryo can be differentiated as human at 8th week.</w:t>
      </w:r>
    </w:p>
    <w:p w:rsidR="00902E80" w:rsidRDefault="00C766DC" w:rsidP="00902E80">
      <w:pPr>
        <w:spacing w:line="240" w:lineRule="auto"/>
        <w:jc w:val="right"/>
        <w:rPr>
          <w:rFonts w:asciiTheme="minorBidi" w:hAnsiTheme="minorBidi"/>
          <w:sz w:val="24"/>
          <w:szCs w:val="24"/>
          <w:lang w:bidi="ar-IQ"/>
        </w:rPr>
      </w:pPr>
      <w:r w:rsidRPr="00C766DC">
        <w:rPr>
          <w:rFonts w:asciiTheme="minorBidi" w:hAnsiTheme="minorBidi"/>
          <w:sz w:val="24"/>
          <w:szCs w:val="24"/>
          <w:lang w:bidi="ar-IQ"/>
        </w:rPr>
        <w:t xml:space="preserve"> ECTODERMAL LAYER: Central and peripheral nervous system, epidermis of skin with its appendages, pituitary gland, chromaffin organs, salivary glands; mucous lining of the nasal cavity, paranasal sinus, roof of the mouth etc.</w:t>
      </w:r>
    </w:p>
    <w:p w:rsidR="00902E80" w:rsidRDefault="00C766DC" w:rsidP="00902E80">
      <w:pPr>
        <w:spacing w:line="240" w:lineRule="auto"/>
        <w:jc w:val="right"/>
        <w:rPr>
          <w:rFonts w:asciiTheme="minorBidi" w:hAnsiTheme="minorBidi"/>
          <w:sz w:val="24"/>
          <w:szCs w:val="24"/>
          <w:lang w:bidi="ar-IQ"/>
        </w:rPr>
      </w:pPr>
      <w:r w:rsidRPr="00C766DC">
        <w:rPr>
          <w:rFonts w:asciiTheme="minorBidi" w:hAnsiTheme="minorBidi"/>
          <w:sz w:val="24"/>
          <w:szCs w:val="24"/>
          <w:lang w:bidi="ar-IQ"/>
        </w:rPr>
        <w:t xml:space="preserve"> MESODERMAL LAYER: Bones, cartilage, muscles, cardiovascular system, kidney, gonads, suprarenals, spleen, most of the genital tract; mesothelial lining of pericardial, pleural and peritoneal cavity etc.</w:t>
      </w:r>
    </w:p>
    <w:p w:rsidR="00C766DC" w:rsidRPr="0025784E" w:rsidRDefault="00C766DC" w:rsidP="00902E80">
      <w:pPr>
        <w:spacing w:line="240" w:lineRule="auto"/>
        <w:jc w:val="right"/>
        <w:rPr>
          <w:rFonts w:asciiTheme="minorBidi" w:hAnsiTheme="minorBidi"/>
          <w:sz w:val="24"/>
          <w:szCs w:val="24"/>
          <w:lang w:bidi="ar-IQ"/>
        </w:rPr>
      </w:pPr>
      <w:r w:rsidRPr="00C766DC">
        <w:rPr>
          <w:rFonts w:asciiTheme="minorBidi" w:hAnsiTheme="minorBidi"/>
          <w:sz w:val="24"/>
          <w:szCs w:val="24"/>
          <w:lang w:bidi="ar-IQ"/>
        </w:rPr>
        <w:t xml:space="preserve"> ENDODERMAL LAYER: Epithelial lining of the gastrointestinal tract, liver, gallbladder, pancreas; epithelial lining of respiratory tract and most of the mucous membrane of urinary bladder and urethra; bulbourethral and greater vestibular glands etc</w:t>
      </w:r>
    </w:p>
    <w:p w:rsidR="0025784E" w:rsidRDefault="0025784E" w:rsidP="007A5E91">
      <w:pPr>
        <w:spacing w:line="240" w:lineRule="auto"/>
        <w:jc w:val="right"/>
        <w:rPr>
          <w:rFonts w:asciiTheme="minorBidi" w:hAnsiTheme="minorBidi"/>
          <w:sz w:val="24"/>
          <w:szCs w:val="24"/>
          <w:lang w:bidi="ar-IQ"/>
        </w:rPr>
      </w:pPr>
    </w:p>
    <w:p w:rsidR="00902DBB" w:rsidRPr="00486F33" w:rsidRDefault="00902DBB" w:rsidP="0048020A">
      <w:pPr>
        <w:spacing w:line="240" w:lineRule="auto"/>
        <w:jc w:val="right"/>
        <w:rPr>
          <w:rFonts w:asciiTheme="minorBidi" w:hAnsiTheme="minorBidi"/>
          <w:b/>
          <w:bCs/>
          <w:sz w:val="24"/>
          <w:szCs w:val="24"/>
          <w:lang w:bidi="ar-IQ"/>
        </w:rPr>
      </w:pPr>
      <w:r w:rsidRPr="00486F33">
        <w:rPr>
          <w:rFonts w:asciiTheme="minorBidi" w:hAnsiTheme="minorBidi"/>
          <w:b/>
          <w:bCs/>
          <w:sz w:val="24"/>
          <w:szCs w:val="24"/>
          <w:lang w:bidi="ar-IQ"/>
        </w:rPr>
        <w:t>The fetal growth divided into:</w:t>
      </w:r>
    </w:p>
    <w:p w:rsidR="00486F33" w:rsidRDefault="00486F33" w:rsidP="00486F33">
      <w:pPr>
        <w:spacing w:line="240" w:lineRule="auto"/>
        <w:jc w:val="right"/>
        <w:rPr>
          <w:rFonts w:asciiTheme="minorBidi" w:hAnsiTheme="minorBidi"/>
          <w:sz w:val="24"/>
          <w:szCs w:val="24"/>
          <w:lang w:bidi="ar-IQ"/>
        </w:rPr>
      </w:pPr>
      <w:r>
        <w:rPr>
          <w:rFonts w:asciiTheme="minorBidi" w:hAnsiTheme="minorBidi"/>
          <w:sz w:val="24"/>
          <w:szCs w:val="24"/>
          <w:lang w:bidi="ar-IQ"/>
        </w:rPr>
        <w:t>(1)</w:t>
      </w:r>
      <w:r w:rsidR="0048020A" w:rsidRPr="00486F33">
        <w:rPr>
          <w:rFonts w:asciiTheme="minorBidi" w:hAnsiTheme="minorBidi"/>
          <w:b/>
          <w:bCs/>
          <w:sz w:val="24"/>
          <w:szCs w:val="24"/>
          <w:u w:val="single"/>
          <w:lang w:bidi="ar-IQ"/>
        </w:rPr>
        <w:t>Ovular period or germinal period</w:t>
      </w:r>
      <w:r w:rsidR="0048020A" w:rsidRPr="0048020A">
        <w:rPr>
          <w:rFonts w:asciiTheme="minorBidi" w:hAnsiTheme="minorBidi"/>
          <w:sz w:val="24"/>
          <w:szCs w:val="24"/>
          <w:lang w:bidi="ar-IQ"/>
        </w:rPr>
        <w:t>—which lasts for first 2 weeks following ovulation.</w:t>
      </w:r>
    </w:p>
    <w:p w:rsidR="00486F33" w:rsidRDefault="0048020A" w:rsidP="00486F33">
      <w:pPr>
        <w:spacing w:line="240" w:lineRule="auto"/>
        <w:jc w:val="right"/>
        <w:rPr>
          <w:rFonts w:asciiTheme="minorBidi" w:hAnsiTheme="minorBidi"/>
          <w:sz w:val="24"/>
          <w:szCs w:val="24"/>
          <w:lang w:bidi="ar-IQ"/>
        </w:rPr>
      </w:pPr>
      <w:r w:rsidRPr="0048020A">
        <w:rPr>
          <w:rFonts w:asciiTheme="minorBidi" w:hAnsiTheme="minorBidi"/>
          <w:sz w:val="24"/>
          <w:szCs w:val="24"/>
          <w:lang w:bidi="ar-IQ"/>
        </w:rPr>
        <w:t xml:space="preserve"> (2</w:t>
      </w:r>
      <w:r w:rsidRPr="00486F33">
        <w:rPr>
          <w:rFonts w:asciiTheme="minorBidi" w:hAnsiTheme="minorBidi"/>
          <w:b/>
          <w:bCs/>
          <w:sz w:val="24"/>
          <w:szCs w:val="24"/>
          <w:u w:val="single"/>
          <w:lang w:bidi="ar-IQ"/>
        </w:rPr>
        <w:t>) Embryonic period</w:t>
      </w:r>
      <w:r w:rsidRPr="0048020A">
        <w:rPr>
          <w:rFonts w:asciiTheme="minorBidi" w:hAnsiTheme="minorBidi"/>
          <w:sz w:val="24"/>
          <w:szCs w:val="24"/>
          <w:lang w:bidi="ar-IQ"/>
        </w:rPr>
        <w:t xml:space="preserve">—begins at 3rd week following ovulation and extends up to 10 weeks of gestation (8 weeks post conception). </w:t>
      </w:r>
    </w:p>
    <w:p w:rsidR="00486F33" w:rsidRDefault="00486F33" w:rsidP="00486F33">
      <w:pPr>
        <w:spacing w:line="240" w:lineRule="auto"/>
        <w:jc w:val="right"/>
        <w:rPr>
          <w:rFonts w:asciiTheme="minorBidi" w:hAnsiTheme="minorBidi"/>
          <w:sz w:val="24"/>
          <w:szCs w:val="24"/>
          <w:lang w:bidi="ar-IQ"/>
        </w:rPr>
      </w:pPr>
      <w:r>
        <w:rPr>
          <w:rFonts w:asciiTheme="minorBidi" w:hAnsiTheme="minorBidi"/>
          <w:sz w:val="24"/>
          <w:szCs w:val="24"/>
          <w:lang w:bidi="ar-IQ"/>
        </w:rPr>
        <w:t>(</w:t>
      </w:r>
      <w:r w:rsidR="0048020A" w:rsidRPr="0048020A">
        <w:rPr>
          <w:rFonts w:asciiTheme="minorBidi" w:hAnsiTheme="minorBidi"/>
          <w:sz w:val="24"/>
          <w:szCs w:val="24"/>
          <w:lang w:bidi="ar-IQ"/>
        </w:rPr>
        <w:t xml:space="preserve">3) </w:t>
      </w:r>
      <w:r w:rsidR="0048020A" w:rsidRPr="00486F33">
        <w:rPr>
          <w:rFonts w:asciiTheme="minorBidi" w:hAnsiTheme="minorBidi"/>
          <w:b/>
          <w:bCs/>
          <w:sz w:val="24"/>
          <w:szCs w:val="24"/>
          <w:u w:val="single"/>
          <w:lang w:bidi="ar-IQ"/>
        </w:rPr>
        <w:t>Fetal period</w:t>
      </w:r>
      <w:r w:rsidR="0048020A" w:rsidRPr="0048020A">
        <w:rPr>
          <w:rFonts w:asciiTheme="minorBidi" w:hAnsiTheme="minorBidi"/>
          <w:sz w:val="24"/>
          <w:szCs w:val="24"/>
          <w:lang w:bidi="ar-IQ"/>
        </w:rPr>
        <w:t xml:space="preserve"> begins after 8th week following conception and ends in delivery. </w:t>
      </w:r>
    </w:p>
    <w:p w:rsidR="0025784E" w:rsidRPr="00486F33" w:rsidRDefault="0048020A" w:rsidP="00486F33">
      <w:pPr>
        <w:spacing w:line="240" w:lineRule="auto"/>
        <w:jc w:val="right"/>
        <w:rPr>
          <w:rFonts w:asciiTheme="minorBidi" w:hAnsiTheme="minorBidi"/>
          <w:sz w:val="24"/>
          <w:szCs w:val="24"/>
          <w:lang w:bidi="ar-IQ"/>
        </w:rPr>
      </w:pPr>
      <w:r w:rsidRPr="0048020A">
        <w:rPr>
          <w:rFonts w:asciiTheme="minorBidi" w:hAnsiTheme="minorBidi"/>
          <w:sz w:val="24"/>
          <w:szCs w:val="24"/>
          <w:lang w:bidi="ar-IQ"/>
        </w:rPr>
        <w:t>The chronology in the fetal period is henceforth expressed in terms of menstrual age and not in embryonic age.</w:t>
      </w:r>
    </w:p>
    <w:p w:rsidR="00486F33" w:rsidRDefault="00902DBB" w:rsidP="00902DBB">
      <w:pPr>
        <w:spacing w:line="240" w:lineRule="auto"/>
        <w:jc w:val="right"/>
        <w:rPr>
          <w:rFonts w:asciiTheme="minorBidi" w:hAnsiTheme="minorBidi"/>
          <w:sz w:val="24"/>
          <w:szCs w:val="24"/>
          <w:lang w:bidi="ar-IQ"/>
        </w:rPr>
      </w:pPr>
      <w:r w:rsidRPr="00486F33">
        <w:rPr>
          <w:rFonts w:asciiTheme="minorBidi" w:hAnsiTheme="minorBidi"/>
          <w:b/>
          <w:bCs/>
          <w:sz w:val="24"/>
          <w:szCs w:val="24"/>
          <w:lang w:bidi="ar-IQ"/>
        </w:rPr>
        <w:t>GROWTH OF THE FETUS:</w:t>
      </w:r>
      <w:r w:rsidRPr="00902DBB">
        <w:rPr>
          <w:rFonts w:asciiTheme="minorBidi" w:hAnsiTheme="minorBidi"/>
          <w:sz w:val="24"/>
          <w:szCs w:val="24"/>
          <w:lang w:bidi="ar-IQ"/>
        </w:rPr>
        <w:t xml:space="preserve"> Normal fetal growth is characterized by cellular hyperplasia followed by hyperplasia and hypertrophy and lastly by hypertrophy alone. </w:t>
      </w:r>
    </w:p>
    <w:p w:rsidR="00486F33" w:rsidRDefault="00902DBB" w:rsidP="00902DBB">
      <w:pPr>
        <w:spacing w:line="240" w:lineRule="auto"/>
        <w:jc w:val="right"/>
        <w:rPr>
          <w:rFonts w:asciiTheme="minorBidi" w:hAnsiTheme="minorBidi"/>
          <w:sz w:val="24"/>
          <w:szCs w:val="24"/>
          <w:lang w:bidi="ar-IQ"/>
        </w:rPr>
      </w:pPr>
      <w:r w:rsidRPr="00902DBB">
        <w:rPr>
          <w:rFonts w:asciiTheme="minorBidi" w:hAnsiTheme="minorBidi"/>
          <w:sz w:val="24"/>
          <w:szCs w:val="24"/>
          <w:lang w:bidi="ar-IQ"/>
        </w:rPr>
        <w:t xml:space="preserve">The fetal growth increases linearly until 37th week. It is controlled by genetic factor in the first half and by environmental factors in the second half of pregnancy. </w:t>
      </w:r>
    </w:p>
    <w:p w:rsidR="00486F33" w:rsidRDefault="00902DBB" w:rsidP="00902DBB">
      <w:pPr>
        <w:spacing w:line="240" w:lineRule="auto"/>
        <w:jc w:val="right"/>
        <w:rPr>
          <w:rFonts w:asciiTheme="minorBidi" w:hAnsiTheme="minorBidi"/>
          <w:sz w:val="24"/>
          <w:szCs w:val="24"/>
          <w:lang w:bidi="ar-IQ"/>
        </w:rPr>
      </w:pPr>
      <w:r w:rsidRPr="00902DBB">
        <w:rPr>
          <w:rFonts w:asciiTheme="minorBidi" w:hAnsiTheme="minorBidi"/>
          <w:sz w:val="24"/>
          <w:szCs w:val="24"/>
          <w:lang w:bidi="ar-IQ"/>
        </w:rPr>
        <w:t xml:space="preserve">The important physiological factors are: Race (European babies are heavier than Indians); Sex (male baby weighs &gt; female); Parental height and weight (tall and heavier mother have heavier babies); Birth order (weight rises from first to second pregnancy) and Socioeconomic factors (heavier babies in social class I and II). </w:t>
      </w:r>
    </w:p>
    <w:p w:rsidR="00486F33" w:rsidRDefault="00902DBB" w:rsidP="00486F33">
      <w:pPr>
        <w:spacing w:line="240" w:lineRule="auto"/>
        <w:jc w:val="right"/>
        <w:rPr>
          <w:rFonts w:asciiTheme="minorBidi" w:hAnsiTheme="minorBidi"/>
          <w:sz w:val="24"/>
          <w:szCs w:val="24"/>
          <w:lang w:bidi="ar-IQ"/>
        </w:rPr>
      </w:pPr>
      <w:r w:rsidRPr="00902DBB">
        <w:rPr>
          <w:rFonts w:asciiTheme="minorBidi" w:hAnsiTheme="minorBidi"/>
          <w:sz w:val="24"/>
          <w:szCs w:val="24"/>
          <w:lang w:bidi="ar-IQ"/>
        </w:rPr>
        <w:t xml:space="preserve">Fetal growth is predominantly controlled by IGF-1, insulin and other growth factors. </w:t>
      </w:r>
    </w:p>
    <w:p w:rsidR="00486F33" w:rsidRDefault="00486F33" w:rsidP="00486F33">
      <w:pPr>
        <w:spacing w:line="240" w:lineRule="auto"/>
        <w:jc w:val="right"/>
        <w:rPr>
          <w:rFonts w:asciiTheme="minorBidi" w:hAnsiTheme="minorBidi"/>
          <w:sz w:val="24"/>
          <w:szCs w:val="24"/>
          <w:lang w:bidi="ar-IQ"/>
        </w:rPr>
      </w:pPr>
      <w:r w:rsidRPr="00486F33">
        <w:rPr>
          <w:rFonts w:asciiTheme="minorBidi" w:hAnsiTheme="minorBidi"/>
          <w:b/>
          <w:bCs/>
          <w:sz w:val="24"/>
          <w:szCs w:val="24"/>
          <w:u w:val="single"/>
          <w:lang w:bidi="ar-IQ"/>
        </w:rPr>
        <w:t>THE FETAL CIRCULATION</w:t>
      </w:r>
      <w:r>
        <w:rPr>
          <w:rFonts w:asciiTheme="minorBidi" w:hAnsiTheme="minorBidi"/>
          <w:sz w:val="24"/>
          <w:szCs w:val="24"/>
          <w:lang w:bidi="ar-IQ"/>
        </w:rPr>
        <w:t>:</w:t>
      </w:r>
    </w:p>
    <w:p w:rsidR="00486F33" w:rsidRDefault="00486F33" w:rsidP="00486F33">
      <w:pPr>
        <w:spacing w:line="240" w:lineRule="auto"/>
        <w:jc w:val="right"/>
        <w:rPr>
          <w:rFonts w:asciiTheme="minorBidi" w:hAnsiTheme="minorBidi"/>
          <w:sz w:val="24"/>
          <w:szCs w:val="24"/>
          <w:lang w:bidi="ar-IQ"/>
        </w:rPr>
      </w:pPr>
      <w:r w:rsidRPr="00486F33">
        <w:rPr>
          <w:rFonts w:asciiTheme="minorBidi" w:hAnsiTheme="minorBidi"/>
          <w:sz w:val="24"/>
          <w:szCs w:val="24"/>
          <w:lang w:bidi="ar-IQ"/>
        </w:rPr>
        <w:t>The umbilical vein carrying the oxygenated blood (80% saturated) from the placenta, enters the fetus at the umbilicus and runs along the free margin of the falciform ligament of the liver.</w:t>
      </w:r>
    </w:p>
    <w:p w:rsidR="00036094" w:rsidRDefault="00486F33" w:rsidP="00486F33">
      <w:pPr>
        <w:spacing w:line="240" w:lineRule="auto"/>
        <w:jc w:val="right"/>
        <w:rPr>
          <w:rFonts w:asciiTheme="minorBidi" w:hAnsiTheme="minorBidi"/>
          <w:sz w:val="24"/>
          <w:szCs w:val="24"/>
          <w:lang w:bidi="ar-IQ"/>
        </w:rPr>
      </w:pPr>
      <w:r w:rsidRPr="00486F33">
        <w:rPr>
          <w:rFonts w:asciiTheme="minorBidi" w:hAnsiTheme="minorBidi"/>
          <w:sz w:val="24"/>
          <w:szCs w:val="24"/>
          <w:lang w:bidi="ar-IQ"/>
        </w:rPr>
        <w:t xml:space="preserve"> In the liver, it gives off branches to the left lobe of the liver and receives the deoxygenated blood from the portal vein. </w:t>
      </w:r>
    </w:p>
    <w:p w:rsidR="00036094" w:rsidRDefault="00486F33" w:rsidP="00486F33">
      <w:pPr>
        <w:spacing w:line="240" w:lineRule="auto"/>
        <w:jc w:val="right"/>
        <w:rPr>
          <w:rFonts w:asciiTheme="minorBidi" w:hAnsiTheme="minorBidi"/>
          <w:sz w:val="24"/>
          <w:szCs w:val="24"/>
          <w:lang w:bidi="ar-IQ"/>
        </w:rPr>
      </w:pPr>
      <w:r w:rsidRPr="00486F33">
        <w:rPr>
          <w:rFonts w:asciiTheme="minorBidi" w:hAnsiTheme="minorBidi"/>
          <w:sz w:val="24"/>
          <w:szCs w:val="24"/>
          <w:lang w:bidi="ar-IQ"/>
        </w:rPr>
        <w:t xml:space="preserve">The greater portion of the oxygenated blood, mixed with some portal venous blood, short circuits the liver through the ductus venosus to enter the inferior vena cava (IVC) and thence to right atrium of the heart. </w:t>
      </w:r>
    </w:p>
    <w:p w:rsidR="00036094" w:rsidRDefault="00486F33" w:rsidP="00486F33">
      <w:pPr>
        <w:spacing w:line="240" w:lineRule="auto"/>
        <w:jc w:val="right"/>
        <w:rPr>
          <w:rFonts w:asciiTheme="minorBidi" w:hAnsiTheme="minorBidi"/>
          <w:sz w:val="24"/>
          <w:szCs w:val="24"/>
          <w:lang w:bidi="ar-IQ"/>
        </w:rPr>
      </w:pPr>
      <w:r w:rsidRPr="00486F33">
        <w:rPr>
          <w:rFonts w:asciiTheme="minorBidi" w:hAnsiTheme="minorBidi"/>
          <w:sz w:val="24"/>
          <w:szCs w:val="24"/>
          <w:lang w:bidi="ar-IQ"/>
        </w:rPr>
        <w:lastRenderedPageBreak/>
        <w:t xml:space="preserve">The terminal part of the IVC receives blood from the right hepatic vein. In the right atrium, most of the well oxygenated (75%) ductus venosus blood is preferentially directed into the foramen ovale by the valve of the inferior vena cava and crista dividens and passes into the left atrium. Here it is mixed with small amount of venous blood returning from the lungs through the pulmonary veins. </w:t>
      </w:r>
    </w:p>
    <w:p w:rsidR="00486F33" w:rsidRDefault="00486F33" w:rsidP="00486F33">
      <w:pPr>
        <w:spacing w:line="240" w:lineRule="auto"/>
        <w:jc w:val="right"/>
        <w:rPr>
          <w:rFonts w:asciiTheme="minorBidi" w:hAnsiTheme="minorBidi"/>
          <w:sz w:val="24"/>
          <w:szCs w:val="24"/>
          <w:lang w:bidi="ar-IQ"/>
        </w:rPr>
      </w:pPr>
      <w:r w:rsidRPr="00486F33">
        <w:rPr>
          <w:rFonts w:asciiTheme="minorBidi" w:hAnsiTheme="minorBidi"/>
          <w:sz w:val="24"/>
          <w:szCs w:val="24"/>
          <w:lang w:bidi="ar-IQ"/>
        </w:rPr>
        <w:t>This left atrial blood is passed on through the mitral opening into the left ventricle. Remaining lesser amount of blood (25%), after reaching the right atrium via the superior and inferior vena cava (carrying the venous blood from the cephalic and caudal parts of the fetus respectively) passes through the tricuspid opening into the right ventricle (Fig. 4.1).</w:t>
      </w:r>
    </w:p>
    <w:p w:rsidR="00036094" w:rsidRDefault="00036094" w:rsidP="00486F33">
      <w:pPr>
        <w:spacing w:line="240" w:lineRule="auto"/>
        <w:jc w:val="right"/>
        <w:rPr>
          <w:rFonts w:asciiTheme="minorBidi" w:hAnsiTheme="minorBidi"/>
          <w:sz w:val="24"/>
          <w:szCs w:val="24"/>
          <w:lang w:bidi="ar-IQ"/>
        </w:rPr>
      </w:pPr>
    </w:p>
    <w:p w:rsidR="00036094" w:rsidRDefault="00036094" w:rsidP="00486F33">
      <w:pPr>
        <w:spacing w:line="240" w:lineRule="auto"/>
        <w:jc w:val="right"/>
        <w:rPr>
          <w:rFonts w:asciiTheme="minorBidi" w:hAnsiTheme="minorBidi"/>
          <w:sz w:val="24"/>
          <w:szCs w:val="24"/>
          <w:lang w:bidi="ar-IQ"/>
        </w:rPr>
      </w:pPr>
    </w:p>
    <w:p w:rsidR="00036094" w:rsidRDefault="00036094" w:rsidP="00486F33">
      <w:pPr>
        <w:spacing w:line="240" w:lineRule="auto"/>
        <w:jc w:val="right"/>
        <w:rPr>
          <w:rFonts w:asciiTheme="minorBidi" w:hAnsiTheme="minorBidi"/>
          <w:sz w:val="24"/>
          <w:szCs w:val="24"/>
          <w:lang w:bidi="ar-IQ"/>
        </w:rPr>
      </w:pPr>
    </w:p>
    <w:p w:rsidR="00036094" w:rsidRDefault="00036094" w:rsidP="00486F33">
      <w:pPr>
        <w:spacing w:line="240" w:lineRule="auto"/>
        <w:jc w:val="right"/>
        <w:rPr>
          <w:rFonts w:asciiTheme="minorBidi" w:hAnsiTheme="minorBidi"/>
          <w:sz w:val="24"/>
          <w:szCs w:val="24"/>
          <w:lang w:bidi="ar-IQ"/>
        </w:rPr>
      </w:pPr>
    </w:p>
    <w:p w:rsidR="00036094" w:rsidRDefault="00036094" w:rsidP="00486F33">
      <w:pPr>
        <w:spacing w:line="240" w:lineRule="auto"/>
        <w:jc w:val="right"/>
        <w:rPr>
          <w:rFonts w:asciiTheme="minorBidi" w:hAnsiTheme="minorBidi"/>
          <w:sz w:val="24"/>
          <w:szCs w:val="24"/>
          <w:lang w:bidi="ar-IQ"/>
        </w:rPr>
      </w:pPr>
    </w:p>
    <w:p w:rsidR="00036094" w:rsidRDefault="00036094" w:rsidP="00486F33">
      <w:pPr>
        <w:spacing w:line="240" w:lineRule="auto"/>
        <w:jc w:val="right"/>
        <w:rPr>
          <w:rFonts w:asciiTheme="minorBidi" w:hAnsiTheme="minorBidi"/>
          <w:sz w:val="24"/>
          <w:szCs w:val="24"/>
          <w:lang w:bidi="ar-IQ"/>
        </w:rPr>
      </w:pPr>
    </w:p>
    <w:p w:rsidR="00036094" w:rsidRDefault="00036094" w:rsidP="00486F33">
      <w:pPr>
        <w:spacing w:line="240" w:lineRule="auto"/>
        <w:jc w:val="right"/>
        <w:rPr>
          <w:rFonts w:asciiTheme="minorBidi" w:hAnsiTheme="minorBidi"/>
          <w:sz w:val="24"/>
          <w:szCs w:val="24"/>
          <w:lang w:bidi="ar-IQ"/>
        </w:rPr>
      </w:pPr>
    </w:p>
    <w:p w:rsidR="00036094" w:rsidRDefault="00036094" w:rsidP="00486F33">
      <w:pPr>
        <w:spacing w:line="240" w:lineRule="auto"/>
        <w:jc w:val="right"/>
        <w:rPr>
          <w:rFonts w:asciiTheme="minorBidi" w:hAnsiTheme="minorBidi"/>
          <w:sz w:val="24"/>
          <w:szCs w:val="24"/>
          <w:lang w:bidi="ar-IQ"/>
        </w:rPr>
      </w:pPr>
    </w:p>
    <w:p w:rsidR="007A5E91" w:rsidRPr="0051353B" w:rsidRDefault="007A5E91" w:rsidP="007A5E91">
      <w:pPr>
        <w:spacing w:line="240" w:lineRule="auto"/>
        <w:jc w:val="right"/>
        <w:rPr>
          <w:rFonts w:asciiTheme="minorBidi" w:hAnsiTheme="minorBidi"/>
          <w:sz w:val="24"/>
          <w:szCs w:val="24"/>
          <w:lang w:bidi="ar-IQ"/>
        </w:rPr>
      </w:pPr>
      <w:bookmarkStart w:id="0" w:name="_GoBack"/>
      <w:r>
        <w:rPr>
          <w:noProof/>
        </w:rPr>
        <w:lastRenderedPageBreak/>
        <w:drawing>
          <wp:inline distT="0" distB="0" distL="0" distR="0" wp14:anchorId="36BB2D14" wp14:editId="23380806">
            <wp:extent cx="5660885" cy="3710354"/>
            <wp:effectExtent l="0" t="0" r="0" b="444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0104" cy="3762277"/>
                    </a:xfrm>
                    <a:prstGeom prst="rect">
                      <a:avLst/>
                    </a:prstGeom>
                    <a:noFill/>
                    <a:ln>
                      <a:noFill/>
                    </a:ln>
                  </pic:spPr>
                </pic:pic>
              </a:graphicData>
            </a:graphic>
          </wp:inline>
        </w:drawing>
      </w:r>
      <w:bookmarkEnd w:id="0"/>
      <w:r w:rsidR="0025784E">
        <w:rPr>
          <w:noProof/>
        </w:rPr>
        <w:drawing>
          <wp:inline distT="0" distB="0" distL="0" distR="0" wp14:anchorId="09173F8B" wp14:editId="5E92C306">
            <wp:extent cx="2872154" cy="2016125"/>
            <wp:effectExtent l="0" t="0" r="4445" b="317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2828" cy="2023618"/>
                    </a:xfrm>
                    <a:prstGeom prst="rect">
                      <a:avLst/>
                    </a:prstGeom>
                    <a:noFill/>
                    <a:ln>
                      <a:noFill/>
                    </a:ln>
                  </pic:spPr>
                </pic:pic>
              </a:graphicData>
            </a:graphic>
          </wp:inline>
        </w:drawing>
      </w:r>
    </w:p>
    <w:sectPr w:rsidR="007A5E91" w:rsidRPr="0051353B" w:rsidSect="00A1401C">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0EBC" w:rsidRDefault="00F00EBC" w:rsidP="00A1401C">
      <w:pPr>
        <w:spacing w:after="0" w:line="240" w:lineRule="auto"/>
      </w:pPr>
      <w:r>
        <w:separator/>
      </w:r>
    </w:p>
  </w:endnote>
  <w:endnote w:type="continuationSeparator" w:id="0">
    <w:p w:rsidR="00F00EBC" w:rsidRDefault="00F00EBC" w:rsidP="00A14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EB0" w:rsidRDefault="003C1EB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961113978"/>
      <w:docPartObj>
        <w:docPartGallery w:val="Page Numbers (Bottom of Page)"/>
        <w:docPartUnique/>
      </w:docPartObj>
    </w:sdtPr>
    <w:sdtEndPr/>
    <w:sdtContent>
      <w:p w:rsidR="003C1EB0" w:rsidRDefault="003C1EB0">
        <w:pPr>
          <w:pStyle w:val="Footer"/>
          <w:jc w:val="center"/>
        </w:pPr>
        <w:r>
          <w:fldChar w:fldCharType="begin"/>
        </w:r>
        <w:r>
          <w:instrText xml:space="preserve"> PAGE   \* MERGEFORMAT </w:instrText>
        </w:r>
        <w:r>
          <w:fldChar w:fldCharType="separate"/>
        </w:r>
        <w:r w:rsidR="00BB605D">
          <w:rPr>
            <w:noProof/>
            <w:rtl/>
          </w:rPr>
          <w:t>5</w:t>
        </w:r>
        <w:r>
          <w:rPr>
            <w:noProof/>
          </w:rPr>
          <w:fldChar w:fldCharType="end"/>
        </w:r>
      </w:p>
    </w:sdtContent>
  </w:sdt>
  <w:p w:rsidR="003C1EB0" w:rsidRDefault="003C1EB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EB0" w:rsidRDefault="003C1EB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0EBC" w:rsidRDefault="00F00EBC" w:rsidP="00A1401C">
      <w:pPr>
        <w:spacing w:after="0" w:line="240" w:lineRule="auto"/>
      </w:pPr>
      <w:r>
        <w:separator/>
      </w:r>
    </w:p>
  </w:footnote>
  <w:footnote w:type="continuationSeparator" w:id="0">
    <w:p w:rsidR="00F00EBC" w:rsidRDefault="00F00EBC" w:rsidP="00A140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EB0" w:rsidRDefault="003C1EB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EB0" w:rsidRDefault="003C1EB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EB0" w:rsidRDefault="003C1EB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2F6D"/>
    <w:multiLevelType w:val="hybridMultilevel"/>
    <w:tmpl w:val="1ECA7E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13141"/>
    <w:multiLevelType w:val="hybridMultilevel"/>
    <w:tmpl w:val="9E82595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05FF4520"/>
    <w:multiLevelType w:val="hybridMultilevel"/>
    <w:tmpl w:val="2474F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00C68"/>
    <w:multiLevelType w:val="hybridMultilevel"/>
    <w:tmpl w:val="B9928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E5B87"/>
    <w:multiLevelType w:val="hybridMultilevel"/>
    <w:tmpl w:val="07C46AA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7F30F9"/>
    <w:multiLevelType w:val="hybridMultilevel"/>
    <w:tmpl w:val="EFD8BBAE"/>
    <w:lvl w:ilvl="0" w:tplc="D5223228">
      <w:start w:val="2"/>
      <w:numFmt w:val="bullet"/>
      <w:lvlText w:val="-"/>
      <w:lvlJc w:val="left"/>
      <w:pPr>
        <w:ind w:left="862" w:hanging="360"/>
      </w:pPr>
      <w:rPr>
        <w:rFonts w:ascii="Bodoni MT" w:eastAsiaTheme="minorEastAsia" w:hAnsi="Bodoni MT"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22DB51FC"/>
    <w:multiLevelType w:val="hybridMultilevel"/>
    <w:tmpl w:val="8A00A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2B11F9"/>
    <w:multiLevelType w:val="hybridMultilevel"/>
    <w:tmpl w:val="201A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977ACF"/>
    <w:multiLevelType w:val="hybridMultilevel"/>
    <w:tmpl w:val="514C2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886898"/>
    <w:multiLevelType w:val="hybridMultilevel"/>
    <w:tmpl w:val="B540E9F0"/>
    <w:lvl w:ilvl="0" w:tplc="E7509530">
      <w:start w:val="1"/>
      <w:numFmt w:val="decimal"/>
      <w:lvlText w:val="%1."/>
      <w:lvlJc w:val="left"/>
      <w:pPr>
        <w:ind w:left="720" w:hanging="360"/>
      </w:pPr>
      <w:rPr>
        <w:rFonts w:cs="Times New Roman" w:hint="default"/>
        <w:sz w:val="3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3A3A7F99"/>
    <w:multiLevelType w:val="hybridMultilevel"/>
    <w:tmpl w:val="4ADEB030"/>
    <w:lvl w:ilvl="0" w:tplc="0409000F">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3A9805EC"/>
    <w:multiLevelType w:val="hybridMultilevel"/>
    <w:tmpl w:val="6F1AD25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04022C"/>
    <w:multiLevelType w:val="hybridMultilevel"/>
    <w:tmpl w:val="45ECD12E"/>
    <w:lvl w:ilvl="0" w:tplc="6ACC9F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DA2A31"/>
    <w:multiLevelType w:val="hybridMultilevel"/>
    <w:tmpl w:val="CFDA5B86"/>
    <w:lvl w:ilvl="0" w:tplc="04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4E782964"/>
    <w:multiLevelType w:val="hybridMultilevel"/>
    <w:tmpl w:val="7732224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35B14ED"/>
    <w:multiLevelType w:val="hybridMultilevel"/>
    <w:tmpl w:val="06CE47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9A617F"/>
    <w:multiLevelType w:val="hybridMultilevel"/>
    <w:tmpl w:val="7AA0A7FC"/>
    <w:lvl w:ilvl="0" w:tplc="0932110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593B7BEE"/>
    <w:multiLevelType w:val="hybridMultilevel"/>
    <w:tmpl w:val="9BDA9F34"/>
    <w:lvl w:ilvl="0" w:tplc="2CB0A760">
      <w:start w:val="1"/>
      <w:numFmt w:val="decimal"/>
      <w:lvlText w:val="%1."/>
      <w:lvlJc w:val="left"/>
      <w:pPr>
        <w:ind w:left="360" w:hanging="360"/>
      </w:pPr>
      <w:rPr>
        <w:rFonts w:cs="Tahoma" w:hint="default"/>
        <w:b/>
        <w:bCs w:val="0"/>
        <w:i w:val="0"/>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5A884C24"/>
    <w:multiLevelType w:val="hybridMultilevel"/>
    <w:tmpl w:val="D10C3E6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5E0B0740"/>
    <w:multiLevelType w:val="hybridMultilevel"/>
    <w:tmpl w:val="A6B268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F1099A"/>
    <w:multiLevelType w:val="hybridMultilevel"/>
    <w:tmpl w:val="268C340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46360B"/>
    <w:multiLevelType w:val="hybridMultilevel"/>
    <w:tmpl w:val="B2BA1286"/>
    <w:lvl w:ilvl="0" w:tplc="04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F762A9"/>
    <w:multiLevelType w:val="hybridMultilevel"/>
    <w:tmpl w:val="1AF0C008"/>
    <w:lvl w:ilvl="0" w:tplc="7632FA36">
      <w:start w:val="1"/>
      <w:numFmt w:val="bullet"/>
      <w:lvlText w:val="•"/>
      <w:lvlJc w:val="left"/>
      <w:pPr>
        <w:tabs>
          <w:tab w:val="num" w:pos="720"/>
        </w:tabs>
        <w:ind w:left="720" w:hanging="360"/>
      </w:pPr>
      <w:rPr>
        <w:rFonts w:ascii="Arial" w:hAnsi="Arial" w:hint="default"/>
      </w:rPr>
    </w:lvl>
    <w:lvl w:ilvl="1" w:tplc="A16C3E94" w:tentative="1">
      <w:start w:val="1"/>
      <w:numFmt w:val="bullet"/>
      <w:lvlText w:val="•"/>
      <w:lvlJc w:val="left"/>
      <w:pPr>
        <w:tabs>
          <w:tab w:val="num" w:pos="1440"/>
        </w:tabs>
        <w:ind w:left="1440" w:hanging="360"/>
      </w:pPr>
      <w:rPr>
        <w:rFonts w:ascii="Arial" w:hAnsi="Arial" w:hint="default"/>
      </w:rPr>
    </w:lvl>
    <w:lvl w:ilvl="2" w:tplc="1520BABC" w:tentative="1">
      <w:start w:val="1"/>
      <w:numFmt w:val="bullet"/>
      <w:lvlText w:val="•"/>
      <w:lvlJc w:val="left"/>
      <w:pPr>
        <w:tabs>
          <w:tab w:val="num" w:pos="2160"/>
        </w:tabs>
        <w:ind w:left="2160" w:hanging="360"/>
      </w:pPr>
      <w:rPr>
        <w:rFonts w:ascii="Arial" w:hAnsi="Arial" w:hint="default"/>
      </w:rPr>
    </w:lvl>
    <w:lvl w:ilvl="3" w:tplc="5CDCC2A0" w:tentative="1">
      <w:start w:val="1"/>
      <w:numFmt w:val="bullet"/>
      <w:lvlText w:val="•"/>
      <w:lvlJc w:val="left"/>
      <w:pPr>
        <w:tabs>
          <w:tab w:val="num" w:pos="2880"/>
        </w:tabs>
        <w:ind w:left="2880" w:hanging="360"/>
      </w:pPr>
      <w:rPr>
        <w:rFonts w:ascii="Arial" w:hAnsi="Arial" w:hint="default"/>
      </w:rPr>
    </w:lvl>
    <w:lvl w:ilvl="4" w:tplc="0D468A38" w:tentative="1">
      <w:start w:val="1"/>
      <w:numFmt w:val="bullet"/>
      <w:lvlText w:val="•"/>
      <w:lvlJc w:val="left"/>
      <w:pPr>
        <w:tabs>
          <w:tab w:val="num" w:pos="3600"/>
        </w:tabs>
        <w:ind w:left="3600" w:hanging="360"/>
      </w:pPr>
      <w:rPr>
        <w:rFonts w:ascii="Arial" w:hAnsi="Arial" w:hint="default"/>
      </w:rPr>
    </w:lvl>
    <w:lvl w:ilvl="5" w:tplc="27F4FE2E" w:tentative="1">
      <w:start w:val="1"/>
      <w:numFmt w:val="bullet"/>
      <w:lvlText w:val="•"/>
      <w:lvlJc w:val="left"/>
      <w:pPr>
        <w:tabs>
          <w:tab w:val="num" w:pos="4320"/>
        </w:tabs>
        <w:ind w:left="4320" w:hanging="360"/>
      </w:pPr>
      <w:rPr>
        <w:rFonts w:ascii="Arial" w:hAnsi="Arial" w:hint="default"/>
      </w:rPr>
    </w:lvl>
    <w:lvl w:ilvl="6" w:tplc="C380909E" w:tentative="1">
      <w:start w:val="1"/>
      <w:numFmt w:val="bullet"/>
      <w:lvlText w:val="•"/>
      <w:lvlJc w:val="left"/>
      <w:pPr>
        <w:tabs>
          <w:tab w:val="num" w:pos="5040"/>
        </w:tabs>
        <w:ind w:left="5040" w:hanging="360"/>
      </w:pPr>
      <w:rPr>
        <w:rFonts w:ascii="Arial" w:hAnsi="Arial" w:hint="default"/>
      </w:rPr>
    </w:lvl>
    <w:lvl w:ilvl="7" w:tplc="84486872" w:tentative="1">
      <w:start w:val="1"/>
      <w:numFmt w:val="bullet"/>
      <w:lvlText w:val="•"/>
      <w:lvlJc w:val="left"/>
      <w:pPr>
        <w:tabs>
          <w:tab w:val="num" w:pos="5760"/>
        </w:tabs>
        <w:ind w:left="5760" w:hanging="360"/>
      </w:pPr>
      <w:rPr>
        <w:rFonts w:ascii="Arial" w:hAnsi="Arial" w:hint="default"/>
      </w:rPr>
    </w:lvl>
    <w:lvl w:ilvl="8" w:tplc="5362539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0D045A"/>
    <w:multiLevelType w:val="hybridMultilevel"/>
    <w:tmpl w:val="E880F4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9D79C3"/>
    <w:multiLevelType w:val="hybridMultilevel"/>
    <w:tmpl w:val="068EE77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4"/>
  </w:num>
  <w:num w:numId="3">
    <w:abstractNumId w:val="24"/>
  </w:num>
  <w:num w:numId="4">
    <w:abstractNumId w:val="18"/>
  </w:num>
  <w:num w:numId="5">
    <w:abstractNumId w:val="22"/>
  </w:num>
  <w:num w:numId="6">
    <w:abstractNumId w:val="17"/>
  </w:num>
  <w:num w:numId="7">
    <w:abstractNumId w:val="7"/>
  </w:num>
  <w:num w:numId="8">
    <w:abstractNumId w:val="8"/>
  </w:num>
  <w:num w:numId="9">
    <w:abstractNumId w:val="13"/>
  </w:num>
  <w:num w:numId="10">
    <w:abstractNumId w:val="21"/>
  </w:num>
  <w:num w:numId="11">
    <w:abstractNumId w:val="23"/>
  </w:num>
  <w:num w:numId="12">
    <w:abstractNumId w:val="5"/>
  </w:num>
  <w:num w:numId="13">
    <w:abstractNumId w:val="1"/>
  </w:num>
  <w:num w:numId="14">
    <w:abstractNumId w:val="2"/>
  </w:num>
  <w:num w:numId="15">
    <w:abstractNumId w:val="15"/>
  </w:num>
  <w:num w:numId="16">
    <w:abstractNumId w:val="10"/>
  </w:num>
  <w:num w:numId="17">
    <w:abstractNumId w:val="16"/>
  </w:num>
  <w:num w:numId="18">
    <w:abstractNumId w:val="9"/>
  </w:num>
  <w:num w:numId="19">
    <w:abstractNumId w:val="6"/>
  </w:num>
  <w:num w:numId="20">
    <w:abstractNumId w:val="4"/>
  </w:num>
  <w:num w:numId="21">
    <w:abstractNumId w:val="19"/>
  </w:num>
  <w:num w:numId="22">
    <w:abstractNumId w:val="20"/>
  </w:num>
  <w:num w:numId="23">
    <w:abstractNumId w:val="11"/>
  </w:num>
  <w:num w:numId="24">
    <w:abstractNumId w:val="12"/>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057"/>
    <w:rsid w:val="00022EE6"/>
    <w:rsid w:val="00036094"/>
    <w:rsid w:val="00044334"/>
    <w:rsid w:val="00053899"/>
    <w:rsid w:val="000A5E4B"/>
    <w:rsid w:val="000C20E4"/>
    <w:rsid w:val="000E4C16"/>
    <w:rsid w:val="000F6281"/>
    <w:rsid w:val="000F7461"/>
    <w:rsid w:val="001151AF"/>
    <w:rsid w:val="00127DDD"/>
    <w:rsid w:val="001859FC"/>
    <w:rsid w:val="001A5693"/>
    <w:rsid w:val="00221D50"/>
    <w:rsid w:val="00222C32"/>
    <w:rsid w:val="0023109C"/>
    <w:rsid w:val="002328AF"/>
    <w:rsid w:val="00233C4B"/>
    <w:rsid w:val="00235F4B"/>
    <w:rsid w:val="0025784E"/>
    <w:rsid w:val="00282EE4"/>
    <w:rsid w:val="002B3A1A"/>
    <w:rsid w:val="002E3EA7"/>
    <w:rsid w:val="002E7CB1"/>
    <w:rsid w:val="003226CD"/>
    <w:rsid w:val="00336316"/>
    <w:rsid w:val="00356E46"/>
    <w:rsid w:val="00366E4D"/>
    <w:rsid w:val="003C1EB0"/>
    <w:rsid w:val="003D3131"/>
    <w:rsid w:val="003D5D95"/>
    <w:rsid w:val="003E6C84"/>
    <w:rsid w:val="003F104D"/>
    <w:rsid w:val="00444057"/>
    <w:rsid w:val="00465B1B"/>
    <w:rsid w:val="0046621F"/>
    <w:rsid w:val="0048020A"/>
    <w:rsid w:val="00486F33"/>
    <w:rsid w:val="004A50DA"/>
    <w:rsid w:val="004D7B11"/>
    <w:rsid w:val="0051353B"/>
    <w:rsid w:val="00521E87"/>
    <w:rsid w:val="00550827"/>
    <w:rsid w:val="0055666D"/>
    <w:rsid w:val="005809C0"/>
    <w:rsid w:val="005917F4"/>
    <w:rsid w:val="005B41C6"/>
    <w:rsid w:val="005D0DA1"/>
    <w:rsid w:val="005E21E7"/>
    <w:rsid w:val="005E23E8"/>
    <w:rsid w:val="005E69E8"/>
    <w:rsid w:val="0062669F"/>
    <w:rsid w:val="00672561"/>
    <w:rsid w:val="006A210F"/>
    <w:rsid w:val="007220FD"/>
    <w:rsid w:val="007457FE"/>
    <w:rsid w:val="0076703C"/>
    <w:rsid w:val="00780678"/>
    <w:rsid w:val="007836B9"/>
    <w:rsid w:val="00790948"/>
    <w:rsid w:val="007962A4"/>
    <w:rsid w:val="007A3C35"/>
    <w:rsid w:val="007A5E91"/>
    <w:rsid w:val="007C1DF2"/>
    <w:rsid w:val="007C5EFE"/>
    <w:rsid w:val="007C7D99"/>
    <w:rsid w:val="007E3331"/>
    <w:rsid w:val="007F6D95"/>
    <w:rsid w:val="00813C46"/>
    <w:rsid w:val="00826324"/>
    <w:rsid w:val="008309B2"/>
    <w:rsid w:val="00850E6C"/>
    <w:rsid w:val="00864858"/>
    <w:rsid w:val="008B1127"/>
    <w:rsid w:val="00902DBB"/>
    <w:rsid w:val="00902E80"/>
    <w:rsid w:val="00961BF9"/>
    <w:rsid w:val="009732FD"/>
    <w:rsid w:val="00985FB3"/>
    <w:rsid w:val="009E209E"/>
    <w:rsid w:val="009F0E92"/>
    <w:rsid w:val="009F5F0C"/>
    <w:rsid w:val="00A05D05"/>
    <w:rsid w:val="00A1401C"/>
    <w:rsid w:val="00A436C9"/>
    <w:rsid w:val="00A809B5"/>
    <w:rsid w:val="00A90B8C"/>
    <w:rsid w:val="00AD1E4C"/>
    <w:rsid w:val="00AD65ED"/>
    <w:rsid w:val="00AE2A95"/>
    <w:rsid w:val="00B04739"/>
    <w:rsid w:val="00B42B3C"/>
    <w:rsid w:val="00B46884"/>
    <w:rsid w:val="00B51C34"/>
    <w:rsid w:val="00B545EB"/>
    <w:rsid w:val="00BB0D50"/>
    <w:rsid w:val="00BB605D"/>
    <w:rsid w:val="00BC6EA8"/>
    <w:rsid w:val="00BF20A9"/>
    <w:rsid w:val="00C172A2"/>
    <w:rsid w:val="00C172E4"/>
    <w:rsid w:val="00C53779"/>
    <w:rsid w:val="00C72C5C"/>
    <w:rsid w:val="00C766DC"/>
    <w:rsid w:val="00CA215C"/>
    <w:rsid w:val="00CB4F38"/>
    <w:rsid w:val="00CD46E3"/>
    <w:rsid w:val="00CF3A04"/>
    <w:rsid w:val="00D070E1"/>
    <w:rsid w:val="00D22F9E"/>
    <w:rsid w:val="00D34927"/>
    <w:rsid w:val="00D349F1"/>
    <w:rsid w:val="00D34FBE"/>
    <w:rsid w:val="00D567B1"/>
    <w:rsid w:val="00E00808"/>
    <w:rsid w:val="00E07387"/>
    <w:rsid w:val="00E66602"/>
    <w:rsid w:val="00E93E18"/>
    <w:rsid w:val="00ED2C9B"/>
    <w:rsid w:val="00EE2904"/>
    <w:rsid w:val="00EF1301"/>
    <w:rsid w:val="00EF3B67"/>
    <w:rsid w:val="00F00EBC"/>
    <w:rsid w:val="00F20516"/>
    <w:rsid w:val="00F56A0B"/>
    <w:rsid w:val="00FA4E42"/>
    <w:rsid w:val="00FB5F80"/>
    <w:rsid w:val="00FB73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64C7F"/>
  <w15:docId w15:val="{33EB3A25-5A40-40E4-B046-99952E093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40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01C"/>
    <w:rPr>
      <w:rFonts w:ascii="Tahoma" w:hAnsi="Tahoma" w:cs="Tahoma"/>
      <w:sz w:val="16"/>
      <w:szCs w:val="16"/>
    </w:rPr>
  </w:style>
  <w:style w:type="paragraph" w:styleId="Header">
    <w:name w:val="header"/>
    <w:basedOn w:val="Normal"/>
    <w:link w:val="HeaderChar"/>
    <w:uiPriority w:val="99"/>
    <w:unhideWhenUsed/>
    <w:rsid w:val="00A1401C"/>
    <w:pPr>
      <w:tabs>
        <w:tab w:val="center" w:pos="4153"/>
        <w:tab w:val="right" w:pos="8306"/>
      </w:tabs>
      <w:spacing w:after="0" w:line="240" w:lineRule="auto"/>
    </w:pPr>
  </w:style>
  <w:style w:type="character" w:customStyle="1" w:styleId="HeaderChar">
    <w:name w:val="Header Char"/>
    <w:basedOn w:val="DefaultParagraphFont"/>
    <w:link w:val="Header"/>
    <w:uiPriority w:val="99"/>
    <w:rsid w:val="00A1401C"/>
  </w:style>
  <w:style w:type="paragraph" w:styleId="Footer">
    <w:name w:val="footer"/>
    <w:basedOn w:val="Normal"/>
    <w:link w:val="FooterChar"/>
    <w:uiPriority w:val="99"/>
    <w:unhideWhenUsed/>
    <w:rsid w:val="00A1401C"/>
    <w:pPr>
      <w:tabs>
        <w:tab w:val="center" w:pos="4153"/>
        <w:tab w:val="right" w:pos="8306"/>
      </w:tabs>
      <w:spacing w:after="0" w:line="240" w:lineRule="auto"/>
    </w:pPr>
  </w:style>
  <w:style w:type="character" w:customStyle="1" w:styleId="FooterChar">
    <w:name w:val="Footer Char"/>
    <w:basedOn w:val="DefaultParagraphFont"/>
    <w:link w:val="Footer"/>
    <w:uiPriority w:val="99"/>
    <w:rsid w:val="00A1401C"/>
  </w:style>
  <w:style w:type="character" w:styleId="Hyperlink">
    <w:name w:val="Hyperlink"/>
    <w:basedOn w:val="DefaultParagraphFont"/>
    <w:uiPriority w:val="99"/>
    <w:semiHidden/>
    <w:unhideWhenUsed/>
    <w:rsid w:val="00D22F9E"/>
    <w:rPr>
      <w:rFonts w:cs="Times New Roman"/>
      <w:color w:val="0000FF"/>
      <w:u w:val="single"/>
    </w:rPr>
  </w:style>
  <w:style w:type="paragraph" w:customStyle="1" w:styleId="font12">
    <w:name w:val="font12"/>
    <w:basedOn w:val="Normal"/>
    <w:rsid w:val="006A210F"/>
    <w:pPr>
      <w:bidi w:val="0"/>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ontentbody">
    <w:name w:val="contentbody"/>
    <w:basedOn w:val="Normal"/>
    <w:rsid w:val="00BC6EA8"/>
    <w:pPr>
      <w:bidi w:val="0"/>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ode1">
    <w:name w:val="node1"/>
    <w:basedOn w:val="Normal"/>
    <w:rsid w:val="00BC6EA8"/>
    <w:pPr>
      <w:bidi w:val="0"/>
      <w:spacing w:before="38" w:after="125" w:line="240" w:lineRule="auto"/>
    </w:pPr>
    <w:rPr>
      <w:rFonts w:ascii="Arial" w:eastAsiaTheme="minorEastAsia" w:hAnsi="Arial" w:cs="Arial"/>
      <w:sz w:val="24"/>
      <w:szCs w:val="24"/>
    </w:rPr>
  </w:style>
  <w:style w:type="paragraph" w:styleId="ListParagraph">
    <w:name w:val="List Paragraph"/>
    <w:basedOn w:val="Normal"/>
    <w:uiPriority w:val="34"/>
    <w:qFormat/>
    <w:rsid w:val="00BC6EA8"/>
    <w:pPr>
      <w:ind w:left="720"/>
      <w:contextualSpacing/>
    </w:pPr>
  </w:style>
  <w:style w:type="paragraph" w:styleId="NormalWeb">
    <w:name w:val="Normal (Web)"/>
    <w:basedOn w:val="Normal"/>
    <w:uiPriority w:val="99"/>
    <w:semiHidden/>
    <w:unhideWhenUsed/>
    <w:rsid w:val="00850E6C"/>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723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3A59E-DC51-46D8-994F-DB24364B0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1</Pages>
  <Words>1575</Words>
  <Characters>8663</Characters>
  <Application>Microsoft Office Word</Application>
  <DocSecurity>0</DocSecurity>
  <Lines>211</Lines>
  <Paragraphs>111</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10127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alshariqa</dc:creator>
  <cp:keywords/>
  <dc:description/>
  <cp:lastModifiedBy>user</cp:lastModifiedBy>
  <cp:revision>27</cp:revision>
  <dcterms:created xsi:type="dcterms:W3CDTF">2020-11-23T04:16:00Z</dcterms:created>
  <dcterms:modified xsi:type="dcterms:W3CDTF">2022-10-09T01:31:00Z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a585c0a6ffd24522d5bef0c1cc722cca35bc681aa9a653ab7ca1142851b52d0a</vt:lpwstr>
  </property>
</Properties>
</file>