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26448" w14:textId="77777777" w:rsidR="00D41E23" w:rsidRDefault="00D41E23" w:rsidP="001C048E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52"/>
          <w:szCs w:val="52"/>
        </w:rPr>
      </w:pPr>
    </w:p>
    <w:p w14:paraId="0F2B4D3E" w14:textId="157E944E" w:rsidR="00D41E23" w:rsidRDefault="00D41E23" w:rsidP="00D41E2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52"/>
          <w:szCs w:val="52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52"/>
          <w:szCs w:val="52"/>
        </w:rPr>
        <w:drawing>
          <wp:inline distT="0" distB="0" distL="0" distR="0" wp14:anchorId="26DF69CC" wp14:editId="70F8D7E0">
            <wp:extent cx="1329055" cy="1329055"/>
            <wp:effectExtent l="0" t="0" r="444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692E5C" w14:textId="58C6D3A4" w:rsidR="00FC421A" w:rsidRDefault="00FC421A" w:rsidP="0071339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52"/>
          <w:szCs w:val="52"/>
        </w:rPr>
      </w:pPr>
      <w:r w:rsidRPr="00792ED6">
        <w:rPr>
          <w:rFonts w:asciiTheme="majorBidi" w:hAnsiTheme="majorBidi" w:cstheme="majorBidi"/>
          <w:b/>
          <w:bCs/>
          <w:color w:val="000000" w:themeColor="text1"/>
          <w:sz w:val="52"/>
          <w:szCs w:val="52"/>
        </w:rPr>
        <w:t>Premenstrual syndrome</w:t>
      </w:r>
    </w:p>
    <w:p w14:paraId="5EB231A3" w14:textId="75272C1A" w:rsidR="00713396" w:rsidRDefault="00713396" w:rsidP="0071339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52"/>
          <w:szCs w:val="52"/>
        </w:rPr>
      </w:pPr>
    </w:p>
    <w:p w14:paraId="7AD3E53E" w14:textId="77777777" w:rsidR="00713396" w:rsidRDefault="00713396" w:rsidP="0071339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52"/>
          <w:szCs w:val="52"/>
        </w:rPr>
      </w:pPr>
    </w:p>
    <w:p w14:paraId="52779B8A" w14:textId="338E1283" w:rsidR="00447304" w:rsidRPr="00D1560F" w:rsidRDefault="00447304" w:rsidP="0044730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D1560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Objectives:</w:t>
      </w:r>
    </w:p>
    <w:p w14:paraId="135D5A68" w14:textId="77777777" w:rsidR="00D1560F" w:rsidRPr="00D1560F" w:rsidRDefault="00447304" w:rsidP="0044730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D1560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1-learn the definition ,pathogenesis and </w:t>
      </w:r>
      <w:r w:rsidR="00D1560F" w:rsidRPr="00D1560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clinical symptoms.</w:t>
      </w:r>
    </w:p>
    <w:p w14:paraId="6C68F0E5" w14:textId="79162BB4" w:rsidR="00447304" w:rsidRPr="00D1560F" w:rsidRDefault="00D1560F" w:rsidP="00D1560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D1560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2-be able to diagnose and manage according to the severity of the disease.</w:t>
      </w:r>
      <w:r w:rsidR="00447304" w:rsidRPr="00D1560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</w:p>
    <w:p w14:paraId="45D17D70" w14:textId="4FACFC8C" w:rsidR="001C048E" w:rsidRDefault="001C048E" w:rsidP="00D1560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52"/>
          <w:szCs w:val="52"/>
        </w:rPr>
      </w:pPr>
    </w:p>
    <w:p w14:paraId="3A61766E" w14:textId="77777777" w:rsidR="00D1560F" w:rsidRPr="00792ED6" w:rsidRDefault="00D1560F" w:rsidP="00D1560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52"/>
          <w:szCs w:val="52"/>
        </w:rPr>
      </w:pPr>
    </w:p>
    <w:p w14:paraId="5D7027A2" w14:textId="720C9F6D" w:rsidR="00FC421A" w:rsidRPr="00792ED6" w:rsidRDefault="00792ED6" w:rsidP="009D511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92ED6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Definition</w:t>
      </w:r>
      <w:r w:rsidRPr="00792ED6">
        <w:rPr>
          <w:rFonts w:asciiTheme="majorBidi" w:hAnsiTheme="majorBidi" w:cstheme="majorBidi"/>
          <w:color w:val="000000" w:themeColor="text1"/>
          <w:sz w:val="28"/>
          <w:szCs w:val="28"/>
        </w:rPr>
        <w:t>: Premenstrual</w:t>
      </w:r>
      <w:r w:rsidR="00FC421A" w:rsidRPr="00792ED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syndrome (PMS) is the occurrence</w:t>
      </w:r>
      <w:r w:rsidR="009D5115" w:rsidRPr="00792ED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FC421A" w:rsidRPr="00792ED6">
        <w:rPr>
          <w:rFonts w:asciiTheme="majorBidi" w:hAnsiTheme="majorBidi" w:cstheme="majorBidi"/>
          <w:color w:val="000000" w:themeColor="text1"/>
          <w:sz w:val="28"/>
          <w:szCs w:val="28"/>
        </w:rPr>
        <w:t>of cyclical somatic, psychological and emotional</w:t>
      </w:r>
      <w:r w:rsidR="009D5115" w:rsidRPr="00792ED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FC421A" w:rsidRPr="00792ED6">
        <w:rPr>
          <w:rFonts w:asciiTheme="majorBidi" w:hAnsiTheme="majorBidi" w:cstheme="majorBidi"/>
          <w:color w:val="000000" w:themeColor="text1"/>
          <w:sz w:val="28"/>
          <w:szCs w:val="28"/>
        </w:rPr>
        <w:t>symptoms that occur in the luteal (premenstrual)</w:t>
      </w:r>
      <w:r w:rsidR="009D5115" w:rsidRPr="00792ED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FC421A" w:rsidRPr="00792ED6">
        <w:rPr>
          <w:rFonts w:asciiTheme="majorBidi" w:hAnsiTheme="majorBidi" w:cstheme="majorBidi"/>
          <w:color w:val="000000" w:themeColor="text1"/>
          <w:sz w:val="28"/>
          <w:szCs w:val="28"/>
        </w:rPr>
        <w:t>phase of the menstrual cycle and resolve by the tim</w:t>
      </w:r>
      <w:r w:rsidR="009D5115" w:rsidRPr="00792ED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e </w:t>
      </w:r>
      <w:r w:rsidR="00FC421A" w:rsidRPr="00792ED6">
        <w:rPr>
          <w:rFonts w:asciiTheme="majorBidi" w:hAnsiTheme="majorBidi" w:cstheme="majorBidi"/>
          <w:color w:val="000000" w:themeColor="text1"/>
          <w:sz w:val="28"/>
          <w:szCs w:val="28"/>
        </w:rPr>
        <w:t>menstruation ceases.</w:t>
      </w:r>
    </w:p>
    <w:p w14:paraId="6F79EEAA" w14:textId="746375B7" w:rsidR="00FC421A" w:rsidRPr="00792ED6" w:rsidRDefault="00FC421A" w:rsidP="009D511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92ED6">
        <w:rPr>
          <w:rFonts w:asciiTheme="majorBidi" w:hAnsiTheme="majorBidi" w:cstheme="majorBidi"/>
          <w:color w:val="000000" w:themeColor="text1"/>
          <w:sz w:val="28"/>
          <w:szCs w:val="28"/>
        </w:rPr>
        <w:t>Premenstrual symptoms occur in almost all</w:t>
      </w:r>
      <w:r w:rsidR="009D5115" w:rsidRPr="00792ED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92ED6">
        <w:rPr>
          <w:rFonts w:asciiTheme="majorBidi" w:hAnsiTheme="majorBidi" w:cstheme="majorBidi"/>
          <w:color w:val="000000" w:themeColor="text1"/>
          <w:sz w:val="28"/>
          <w:szCs w:val="28"/>
        </w:rPr>
        <w:t>women of</w:t>
      </w:r>
      <w:r w:rsidR="009D5115" w:rsidRPr="00792ED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92ED6">
        <w:rPr>
          <w:rFonts w:asciiTheme="majorBidi" w:hAnsiTheme="majorBidi" w:cstheme="majorBidi"/>
          <w:color w:val="000000" w:themeColor="text1"/>
          <w:sz w:val="28"/>
          <w:szCs w:val="28"/>
        </w:rPr>
        <w:t>reproductive age. In 3–60 per cent,</w:t>
      </w:r>
      <w:r w:rsidR="009D5115" w:rsidRPr="00792ED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92ED6">
        <w:rPr>
          <w:rFonts w:asciiTheme="majorBidi" w:hAnsiTheme="majorBidi" w:cstheme="majorBidi"/>
          <w:color w:val="000000" w:themeColor="text1"/>
          <w:sz w:val="28"/>
          <w:szCs w:val="28"/>
        </w:rPr>
        <w:t>symptoms are severe,</w:t>
      </w:r>
      <w:r w:rsidR="009D5115" w:rsidRPr="00792ED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92ED6">
        <w:rPr>
          <w:rFonts w:asciiTheme="majorBidi" w:hAnsiTheme="majorBidi" w:cstheme="majorBidi"/>
          <w:color w:val="000000" w:themeColor="text1"/>
          <w:sz w:val="28"/>
          <w:szCs w:val="28"/>
        </w:rPr>
        <w:t>causing disruption to everyday</w:t>
      </w:r>
      <w:r w:rsidR="009D5115" w:rsidRPr="00792ED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92ED6">
        <w:rPr>
          <w:rFonts w:asciiTheme="majorBidi" w:hAnsiTheme="majorBidi" w:cstheme="majorBidi"/>
          <w:color w:val="000000" w:themeColor="text1"/>
          <w:sz w:val="28"/>
          <w:szCs w:val="28"/>
        </w:rPr>
        <w:t>life, in particular interpersonal relationships.</w:t>
      </w:r>
    </w:p>
    <w:p w14:paraId="41F49CEE" w14:textId="60351EC4" w:rsidR="008420DF" w:rsidRPr="00792ED6" w:rsidRDefault="008420DF" w:rsidP="008420D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70EA29E7" w14:textId="625687EA" w:rsidR="008420DF" w:rsidRPr="00792ED6" w:rsidRDefault="008420DF" w:rsidP="008420D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0900B009" w14:textId="77777777" w:rsidR="008420DF" w:rsidRPr="00792ED6" w:rsidRDefault="008420DF" w:rsidP="008420D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</w:pPr>
      <w:r w:rsidRPr="00792ED6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Pathogenesis</w:t>
      </w:r>
    </w:p>
    <w:p w14:paraId="2F378240" w14:textId="77777777" w:rsidR="008420DF" w:rsidRPr="00792ED6" w:rsidRDefault="008420DF" w:rsidP="008420D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92ED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The etiology of the PMS is not known, although several theories have been proposed, including </w:t>
      </w:r>
    </w:p>
    <w:p w14:paraId="53611975" w14:textId="48B2EF6C" w:rsidR="008420DF" w:rsidRPr="00792ED6" w:rsidRDefault="008420DF" w:rsidP="001C048E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92ED6">
        <w:rPr>
          <w:rFonts w:asciiTheme="majorBidi" w:hAnsiTheme="majorBidi" w:cstheme="majorBidi"/>
          <w:color w:val="000000" w:themeColor="text1"/>
          <w:sz w:val="28"/>
          <w:szCs w:val="28"/>
        </w:rPr>
        <w:t>estrogen–progesterone</w:t>
      </w:r>
      <w:r w:rsidR="002D7F87" w:rsidRPr="00792ED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92ED6">
        <w:rPr>
          <w:rFonts w:asciiTheme="majorBidi" w:hAnsiTheme="majorBidi" w:cstheme="majorBidi"/>
          <w:color w:val="000000" w:themeColor="text1"/>
          <w:sz w:val="28"/>
          <w:szCs w:val="28"/>
        </w:rPr>
        <w:t>imbalance, excess aldosterone, hypoglycemia,</w:t>
      </w:r>
      <w:r w:rsidR="002D7F87" w:rsidRPr="00792ED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92ED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hyperprolactinemia, and psychogenic factors, </w:t>
      </w:r>
    </w:p>
    <w:p w14:paraId="7A6E0A14" w14:textId="163CA82B" w:rsidR="008420DF" w:rsidRPr="00792ED6" w:rsidRDefault="008420DF" w:rsidP="001C048E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92ED6">
        <w:rPr>
          <w:rFonts w:asciiTheme="majorBidi" w:hAnsiTheme="majorBidi" w:cstheme="majorBidi"/>
          <w:color w:val="000000" w:themeColor="text1"/>
          <w:sz w:val="28"/>
          <w:szCs w:val="28"/>
        </w:rPr>
        <w:t>physiologic ovarian function is believed to be the trigger. This is supported by the efficacy of ovarian cyclicity suppression, either medically or surgically, in eliminating premenstrual complaints</w:t>
      </w:r>
      <w:r w:rsidRPr="00792ED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.</w:t>
      </w:r>
    </w:p>
    <w:p w14:paraId="2CA905BC" w14:textId="10C5FB0C" w:rsidR="008420DF" w:rsidRPr="00792ED6" w:rsidRDefault="008420DF" w:rsidP="001C048E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92ED6">
        <w:rPr>
          <w:rFonts w:asciiTheme="majorBidi" w:hAnsiTheme="majorBidi" w:cstheme="majorBidi"/>
          <w:color w:val="000000" w:themeColor="text1"/>
          <w:sz w:val="28"/>
          <w:szCs w:val="28"/>
        </w:rPr>
        <w:t>serotonin (5-hydroxytryptamine [5-HT]), a neurotransmitter, is important in the pathogenesis of PMS. Both estrogen and progesterone have been shown to influence the activity of serotonin and gamma-aminobutyric acid (GABA) centrally. GABA levels are decreased in women with PMS during the late luteal phase compared with normal women.</w:t>
      </w:r>
    </w:p>
    <w:p w14:paraId="40AF2091" w14:textId="46301695" w:rsidR="00D450E7" w:rsidRDefault="00D450E7" w:rsidP="00D450E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3DDF388E" w14:textId="3789850A" w:rsidR="006C7734" w:rsidRDefault="006C7734" w:rsidP="006C773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31C1A83A" w14:textId="77777777" w:rsidR="006C7734" w:rsidRPr="00792ED6" w:rsidRDefault="006C7734" w:rsidP="006C773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554528E0" w14:textId="6D5F7982" w:rsidR="001C048E" w:rsidRPr="00792ED6" w:rsidRDefault="00D450E7" w:rsidP="006C773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</w:pPr>
      <w:r w:rsidRPr="00792ED6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Diagnosis</w:t>
      </w:r>
    </w:p>
    <w:p w14:paraId="31E1BC5D" w14:textId="77777777" w:rsidR="00623C9C" w:rsidRPr="00792ED6" w:rsidRDefault="00623C9C" w:rsidP="00D450E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792ED6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History and examination </w:t>
      </w:r>
    </w:p>
    <w:p w14:paraId="275AF99C" w14:textId="69E2EBB1" w:rsidR="00D450E7" w:rsidRPr="00792ED6" w:rsidRDefault="001C048E" w:rsidP="00623C9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92ED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History taking of </w:t>
      </w:r>
      <w:r w:rsidR="00D450E7" w:rsidRPr="00792ED6">
        <w:rPr>
          <w:rFonts w:asciiTheme="majorBidi" w:hAnsiTheme="majorBidi" w:cstheme="majorBidi"/>
          <w:color w:val="000000" w:themeColor="text1"/>
          <w:sz w:val="28"/>
          <w:szCs w:val="28"/>
        </w:rPr>
        <w:t>Certain medical conditions (</w:t>
      </w:r>
      <w:proofErr w:type="spellStart"/>
      <w:r w:rsidR="00D450E7" w:rsidRPr="00792ED6">
        <w:rPr>
          <w:rFonts w:asciiTheme="majorBidi" w:hAnsiTheme="majorBidi" w:cstheme="majorBidi"/>
          <w:color w:val="000000" w:themeColor="text1"/>
          <w:sz w:val="28"/>
          <w:szCs w:val="28"/>
        </w:rPr>
        <w:t>eg</w:t>
      </w:r>
      <w:proofErr w:type="spellEnd"/>
      <w:r w:rsidR="00D450E7" w:rsidRPr="00792ED6">
        <w:rPr>
          <w:rFonts w:asciiTheme="majorBidi" w:hAnsiTheme="majorBidi" w:cstheme="majorBidi"/>
          <w:color w:val="000000" w:themeColor="text1"/>
          <w:sz w:val="28"/>
          <w:szCs w:val="28"/>
        </w:rPr>
        <w:t>, thyroid disease and</w:t>
      </w:r>
      <w:r w:rsidR="00623C9C" w:rsidRPr="00792ED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D450E7" w:rsidRPr="00792ED6">
        <w:rPr>
          <w:rFonts w:asciiTheme="majorBidi" w:hAnsiTheme="majorBidi" w:cstheme="majorBidi"/>
          <w:color w:val="000000" w:themeColor="text1"/>
          <w:sz w:val="28"/>
          <w:szCs w:val="28"/>
        </w:rPr>
        <w:t>anemia) with symptoms that can mimic those of PMS must be ruled out</w:t>
      </w:r>
      <w:r w:rsidR="00D450E7" w:rsidRPr="00792ED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.</w:t>
      </w:r>
    </w:p>
    <w:p w14:paraId="56B4A397" w14:textId="6AF4CADE" w:rsidR="0025100F" w:rsidRPr="00792ED6" w:rsidRDefault="0025100F" w:rsidP="0025100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0E07701D" w14:textId="77777777" w:rsidR="0025100F" w:rsidRPr="00792ED6" w:rsidRDefault="0025100F" w:rsidP="0025100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92ED6">
        <w:rPr>
          <w:rFonts w:asciiTheme="majorBidi" w:hAnsiTheme="majorBidi" w:cstheme="majorBidi"/>
          <w:color w:val="000000" w:themeColor="text1"/>
          <w:sz w:val="28"/>
          <w:szCs w:val="28"/>
        </w:rPr>
        <w:t>Symptoms include mood symptoms (irritability, mood swings, depression, anxiety), physical symptoms (bloating, breast tenderness, insomnia, fatigue, hot flushes, appetite changes), and cognitive changes (confusion and poor concentration).</w:t>
      </w:r>
    </w:p>
    <w:p w14:paraId="4E64D14A" w14:textId="77777777" w:rsidR="0025100F" w:rsidRPr="00792ED6" w:rsidRDefault="0025100F" w:rsidP="0025100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92ED6">
        <w:rPr>
          <w:rFonts w:asciiTheme="majorBidi" w:hAnsiTheme="majorBidi" w:cstheme="majorBidi"/>
          <w:color w:val="000000" w:themeColor="text1"/>
          <w:sz w:val="28"/>
          <w:szCs w:val="28"/>
        </w:rPr>
        <w:t>Symptoms must occur in the second half of the menstrual cycle (luteal phase).</w:t>
      </w:r>
    </w:p>
    <w:p w14:paraId="0CBDEC09" w14:textId="77777777" w:rsidR="0025100F" w:rsidRPr="00792ED6" w:rsidRDefault="0025100F" w:rsidP="0025100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92ED6">
        <w:rPr>
          <w:rFonts w:asciiTheme="majorBidi" w:hAnsiTheme="majorBidi" w:cstheme="majorBidi"/>
          <w:color w:val="000000" w:themeColor="text1"/>
          <w:sz w:val="28"/>
          <w:szCs w:val="28"/>
        </w:rPr>
        <w:t>There must be a symptom-free period of at least 7 days in the first half of the cycle.</w:t>
      </w:r>
    </w:p>
    <w:p w14:paraId="6D14DB2D" w14:textId="77777777" w:rsidR="0025100F" w:rsidRPr="00792ED6" w:rsidRDefault="0025100F" w:rsidP="0025100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92ED6">
        <w:rPr>
          <w:rFonts w:asciiTheme="majorBidi" w:hAnsiTheme="majorBidi" w:cstheme="majorBidi"/>
          <w:color w:val="000000" w:themeColor="text1"/>
          <w:sz w:val="28"/>
          <w:szCs w:val="28"/>
        </w:rPr>
        <w:t>Symptoms must occur in at least 2 consecutive cycles.</w:t>
      </w:r>
    </w:p>
    <w:p w14:paraId="5429393E" w14:textId="77777777" w:rsidR="0025100F" w:rsidRPr="00792ED6" w:rsidRDefault="0025100F" w:rsidP="0025100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92ED6">
        <w:rPr>
          <w:rFonts w:asciiTheme="majorBidi" w:hAnsiTheme="majorBidi" w:cstheme="majorBidi"/>
          <w:color w:val="000000" w:themeColor="text1"/>
          <w:sz w:val="28"/>
          <w:szCs w:val="28"/>
        </w:rPr>
        <w:t>Symptoms must be severe enough to require medical advice or treatment. PMS is rarely encountered in adolescents and resolves after menopause.</w:t>
      </w:r>
    </w:p>
    <w:p w14:paraId="4C179FE2" w14:textId="77777777" w:rsidR="0025100F" w:rsidRPr="00792ED6" w:rsidRDefault="0025100F" w:rsidP="0025100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372B8A28" w14:textId="29AD495C" w:rsidR="00D450E7" w:rsidRDefault="00D450E7" w:rsidP="00A7595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92ED6">
        <w:rPr>
          <w:rFonts w:asciiTheme="majorBidi" w:hAnsiTheme="majorBidi" w:cstheme="majorBidi"/>
          <w:color w:val="000000" w:themeColor="text1"/>
          <w:sz w:val="28"/>
          <w:szCs w:val="28"/>
        </w:rPr>
        <w:t>According to the American</w:t>
      </w:r>
      <w:r w:rsidR="00623C9C" w:rsidRPr="00792ED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92ED6">
        <w:rPr>
          <w:rFonts w:asciiTheme="majorBidi" w:hAnsiTheme="majorBidi" w:cstheme="majorBidi"/>
          <w:color w:val="000000" w:themeColor="text1"/>
          <w:sz w:val="28"/>
          <w:szCs w:val="28"/>
        </w:rPr>
        <w:t>College of Obstetricians and Gynecologists criteria, PMS can be diagnosed if the patient reports at</w:t>
      </w:r>
      <w:r w:rsidR="00623C9C" w:rsidRPr="00792ED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92ED6">
        <w:rPr>
          <w:rFonts w:asciiTheme="majorBidi" w:hAnsiTheme="majorBidi" w:cstheme="majorBidi"/>
          <w:color w:val="000000" w:themeColor="text1"/>
          <w:sz w:val="28"/>
          <w:szCs w:val="28"/>
        </w:rPr>
        <w:t>least 1 affective symptom (depression, angry outbursts, irritability, anxiety, confusion, or social</w:t>
      </w:r>
      <w:r w:rsidR="00A75958" w:rsidRPr="00792ED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92ED6">
        <w:rPr>
          <w:rFonts w:asciiTheme="majorBidi" w:hAnsiTheme="majorBidi" w:cstheme="majorBidi"/>
          <w:color w:val="000000" w:themeColor="text1"/>
          <w:sz w:val="28"/>
          <w:szCs w:val="28"/>
        </w:rPr>
        <w:t>withdrawal) and somatic symptom (breast tenderness, abdominal bloating, headache, or swelling of</w:t>
      </w:r>
      <w:r w:rsidR="00A75958" w:rsidRPr="00792ED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92ED6">
        <w:rPr>
          <w:rFonts w:asciiTheme="majorBidi" w:hAnsiTheme="majorBidi" w:cstheme="majorBidi"/>
          <w:color w:val="000000" w:themeColor="text1"/>
          <w:sz w:val="28"/>
          <w:szCs w:val="28"/>
        </w:rPr>
        <w:t>extremities) during the 5 days before menses in each of the 3 prior menstrual cycles. These symptoms</w:t>
      </w:r>
      <w:r w:rsidR="00A75958" w:rsidRPr="00792ED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92ED6">
        <w:rPr>
          <w:rFonts w:asciiTheme="majorBidi" w:hAnsiTheme="majorBidi" w:cstheme="majorBidi"/>
          <w:color w:val="000000" w:themeColor="text1"/>
          <w:sz w:val="28"/>
          <w:szCs w:val="28"/>
        </w:rPr>
        <w:t>should be relieved within 4 days of the onset of menses, without recurrence until at least cycle day</w:t>
      </w:r>
      <w:r w:rsidR="00A75958" w:rsidRPr="00792ED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92ED6">
        <w:rPr>
          <w:rFonts w:asciiTheme="majorBidi" w:hAnsiTheme="majorBidi" w:cstheme="majorBidi"/>
          <w:color w:val="000000" w:themeColor="text1"/>
          <w:sz w:val="28"/>
          <w:szCs w:val="28"/>
        </w:rPr>
        <w:t>13</w:t>
      </w:r>
      <w:r w:rsidRPr="00792ED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, </w:t>
      </w:r>
      <w:r w:rsidRPr="00792ED6">
        <w:rPr>
          <w:rFonts w:asciiTheme="majorBidi" w:hAnsiTheme="majorBidi" w:cstheme="majorBidi"/>
          <w:color w:val="000000" w:themeColor="text1"/>
          <w:sz w:val="28"/>
          <w:szCs w:val="28"/>
        </w:rPr>
        <w:t>and should be reproducible during 2 cycles of prospective recording</w:t>
      </w:r>
      <w:r w:rsidRPr="00792ED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.</w:t>
      </w:r>
    </w:p>
    <w:p w14:paraId="77E4153A" w14:textId="77777777" w:rsidR="00792ED6" w:rsidRPr="00792ED6" w:rsidRDefault="00792ED6" w:rsidP="00792ED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1C5FE71E" w14:textId="49CFD319" w:rsidR="00D450E7" w:rsidRPr="00792ED6" w:rsidRDefault="0025100F" w:rsidP="00D450E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IQ"/>
        </w:rPr>
      </w:pPr>
      <w:r w:rsidRPr="00792ED6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IQ"/>
        </w:rPr>
        <w:t>examination</w:t>
      </w:r>
    </w:p>
    <w:p w14:paraId="126C2DB9" w14:textId="3528A483" w:rsidR="00D450E7" w:rsidRPr="00792ED6" w:rsidRDefault="00D450E7" w:rsidP="001D1C7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92ED6">
        <w:rPr>
          <w:rFonts w:asciiTheme="majorBidi" w:hAnsiTheme="majorBidi" w:cstheme="majorBidi"/>
          <w:color w:val="000000" w:themeColor="text1"/>
          <w:sz w:val="28"/>
          <w:szCs w:val="28"/>
        </w:rPr>
        <w:t>A careful history and physical examination are most important to exclude organic causes of PMS</w:t>
      </w:r>
      <w:r w:rsidR="00DA39AF" w:rsidRPr="00792ED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92ED6">
        <w:rPr>
          <w:rFonts w:asciiTheme="majorBidi" w:hAnsiTheme="majorBidi" w:cstheme="majorBidi"/>
          <w:color w:val="000000" w:themeColor="text1"/>
          <w:sz w:val="28"/>
          <w:szCs w:val="28"/>
        </w:rPr>
        <w:t>localized to the reproductive, urinary, or gastrointestinal tracts</w:t>
      </w:r>
      <w:r w:rsidR="00DA39AF" w:rsidRPr="00792ED6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Pr="00792ED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Migraine-like headaches may occur, often preceded by visual scotomas and</w:t>
      </w:r>
      <w:r w:rsidR="0025100F" w:rsidRPr="00792ED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92ED6">
        <w:rPr>
          <w:rFonts w:asciiTheme="majorBidi" w:hAnsiTheme="majorBidi" w:cstheme="majorBidi"/>
          <w:color w:val="000000" w:themeColor="text1"/>
          <w:sz w:val="28"/>
          <w:szCs w:val="28"/>
        </w:rPr>
        <w:t>vomiting</w:t>
      </w:r>
      <w:r w:rsidRPr="00792ED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.</w:t>
      </w:r>
    </w:p>
    <w:p w14:paraId="64670D2D" w14:textId="7DF14AB0" w:rsidR="00D450E7" w:rsidRPr="00792ED6" w:rsidRDefault="00D450E7" w:rsidP="001D1C7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92ED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One of the most common symptoms of PMS is </w:t>
      </w:r>
      <w:proofErr w:type="spellStart"/>
      <w:r w:rsidRPr="00792ED6">
        <w:rPr>
          <w:rFonts w:asciiTheme="majorBidi" w:hAnsiTheme="majorBidi" w:cstheme="majorBidi"/>
          <w:color w:val="000000" w:themeColor="text1"/>
          <w:sz w:val="28"/>
          <w:szCs w:val="28"/>
        </w:rPr>
        <w:t>mastodynia</w:t>
      </w:r>
      <w:proofErr w:type="spellEnd"/>
      <w:r w:rsidRPr="00792ED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or </w:t>
      </w:r>
      <w:proofErr w:type="spellStart"/>
      <w:r w:rsidRPr="00792ED6">
        <w:rPr>
          <w:rFonts w:asciiTheme="majorBidi" w:hAnsiTheme="majorBidi" w:cstheme="majorBidi"/>
          <w:color w:val="000000" w:themeColor="text1"/>
          <w:sz w:val="28"/>
          <w:szCs w:val="28"/>
        </w:rPr>
        <w:t>mastalgia</w:t>
      </w:r>
      <w:proofErr w:type="spellEnd"/>
      <w:r w:rsidRPr="00792ED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(pain, and usually</w:t>
      </w:r>
      <w:r w:rsidR="004B103D" w:rsidRPr="00792ED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92ED6">
        <w:rPr>
          <w:rFonts w:asciiTheme="majorBidi" w:hAnsiTheme="majorBidi" w:cstheme="majorBidi"/>
          <w:color w:val="000000" w:themeColor="text1"/>
          <w:sz w:val="28"/>
          <w:szCs w:val="28"/>
        </w:rPr>
        <w:t>swelling, of the breasts caused by edema and engorgement of the vascular and ductal systems). Examination is always necessary to rule out neoplasm, although most malignant</w:t>
      </w:r>
      <w:r w:rsidR="00DA39AF" w:rsidRPr="00792ED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92ED6">
        <w:rPr>
          <w:rFonts w:asciiTheme="majorBidi" w:hAnsiTheme="majorBidi" w:cstheme="majorBidi"/>
          <w:color w:val="000000" w:themeColor="text1"/>
          <w:sz w:val="28"/>
          <w:szCs w:val="28"/>
        </w:rPr>
        <w:t>tumors are</w:t>
      </w:r>
      <w:r w:rsidR="00DA39AF" w:rsidRPr="00792ED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92ED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painless. </w:t>
      </w:r>
    </w:p>
    <w:p w14:paraId="671B503D" w14:textId="3DE90434" w:rsidR="00D450E7" w:rsidRPr="00792ED6" w:rsidRDefault="00D450E7" w:rsidP="001D1C7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92ED6">
        <w:rPr>
          <w:rFonts w:asciiTheme="majorBidi" w:hAnsiTheme="majorBidi" w:cstheme="majorBidi"/>
          <w:color w:val="000000" w:themeColor="text1"/>
          <w:sz w:val="28"/>
          <w:szCs w:val="28"/>
        </w:rPr>
        <w:t>A psychiatric history should be obtained, with special attention paid to a personal history of</w:t>
      </w:r>
      <w:r w:rsidR="0025100F" w:rsidRPr="00792ED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92ED6">
        <w:rPr>
          <w:rFonts w:asciiTheme="majorBidi" w:hAnsiTheme="majorBidi" w:cstheme="majorBidi"/>
          <w:color w:val="000000" w:themeColor="text1"/>
          <w:sz w:val="28"/>
          <w:szCs w:val="28"/>
        </w:rPr>
        <w:t>psychiatric problems or a family history of affective disorders. The most</w:t>
      </w:r>
      <w:r w:rsidR="004B103D" w:rsidRPr="00792ED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92ED6">
        <w:rPr>
          <w:rFonts w:asciiTheme="majorBidi" w:hAnsiTheme="majorBidi" w:cstheme="majorBidi"/>
          <w:color w:val="000000" w:themeColor="text1"/>
          <w:sz w:val="28"/>
          <w:szCs w:val="28"/>
        </w:rPr>
        <w:t>common associated psychiatric illness is depression, which generally responds to antidepressant</w:t>
      </w:r>
      <w:r w:rsidR="004B103D" w:rsidRPr="00792ED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92ED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drugs and psychotherapy. </w:t>
      </w:r>
    </w:p>
    <w:p w14:paraId="2F530D6B" w14:textId="77777777" w:rsidR="001C048E" w:rsidRPr="00792ED6" w:rsidRDefault="001C048E" w:rsidP="001C048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66EDB1F4" w14:textId="77777777" w:rsidR="006C7734" w:rsidRDefault="006C7734" w:rsidP="001C048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30604CBA" w14:textId="77777777" w:rsidR="006C7734" w:rsidRDefault="006C7734" w:rsidP="006C773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492A1071" w14:textId="77777777" w:rsidR="006C7734" w:rsidRDefault="006C7734" w:rsidP="006C773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501439AC" w14:textId="77777777" w:rsidR="006C7734" w:rsidRDefault="006C7734" w:rsidP="006C773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5BF73954" w14:textId="6DC595E4" w:rsidR="00F350A8" w:rsidRPr="00792ED6" w:rsidRDefault="00F350A8" w:rsidP="006C773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</w:rPr>
      </w:pPr>
      <w:r w:rsidRPr="00792ED6">
        <w:rPr>
          <w:rFonts w:asciiTheme="majorBidi" w:hAnsiTheme="majorBidi" w:cstheme="majorBidi"/>
          <w:b/>
          <w:bCs/>
          <w:sz w:val="36"/>
          <w:szCs w:val="36"/>
        </w:rPr>
        <w:t>Medical treatments</w:t>
      </w:r>
    </w:p>
    <w:p w14:paraId="365F24FB" w14:textId="77777777" w:rsidR="00F350A8" w:rsidRPr="00792ED6" w:rsidRDefault="00F350A8" w:rsidP="001C048E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792ED6">
        <w:rPr>
          <w:rFonts w:asciiTheme="majorBidi" w:hAnsiTheme="majorBidi" w:cstheme="majorBidi"/>
          <w:b/>
          <w:bCs/>
          <w:i/>
          <w:iCs/>
          <w:sz w:val="32"/>
          <w:szCs w:val="32"/>
        </w:rPr>
        <w:t>Combined oral contraceptive pill</w:t>
      </w:r>
    </w:p>
    <w:p w14:paraId="4E56DD5C" w14:textId="20368323" w:rsidR="00F350A8" w:rsidRPr="00792ED6" w:rsidRDefault="00F350A8" w:rsidP="001D1C7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92ED6">
        <w:rPr>
          <w:rFonts w:asciiTheme="majorBidi" w:hAnsiTheme="majorBidi" w:cstheme="majorBidi"/>
          <w:sz w:val="28"/>
          <w:szCs w:val="28"/>
        </w:rPr>
        <w:t>The most effective preparation appears to be</w:t>
      </w:r>
      <w:r w:rsidR="001D1C7E" w:rsidRPr="00792ED6">
        <w:rPr>
          <w:rFonts w:asciiTheme="majorBidi" w:hAnsiTheme="majorBidi" w:cstheme="majorBidi"/>
          <w:sz w:val="28"/>
          <w:szCs w:val="28"/>
        </w:rPr>
        <w:t xml:space="preserve"> </w:t>
      </w:r>
      <w:r w:rsidRPr="00792ED6">
        <w:rPr>
          <w:rFonts w:asciiTheme="majorBidi" w:hAnsiTheme="majorBidi" w:cstheme="majorBidi"/>
          <w:sz w:val="28"/>
          <w:szCs w:val="28"/>
        </w:rPr>
        <w:t>Yasmin™, which contains an anti-mineralocorticoid</w:t>
      </w:r>
      <w:r w:rsidR="001D1C7E" w:rsidRPr="00792ED6">
        <w:rPr>
          <w:rFonts w:asciiTheme="majorBidi" w:hAnsiTheme="majorBidi" w:cstheme="majorBidi"/>
          <w:sz w:val="28"/>
          <w:szCs w:val="28"/>
        </w:rPr>
        <w:t xml:space="preserve"> </w:t>
      </w:r>
      <w:r w:rsidRPr="00792ED6">
        <w:rPr>
          <w:rFonts w:asciiTheme="majorBidi" w:hAnsiTheme="majorBidi" w:cstheme="majorBidi"/>
          <w:sz w:val="28"/>
          <w:szCs w:val="28"/>
        </w:rPr>
        <w:t>and an anti-androgenic progestogen. The most</w:t>
      </w:r>
      <w:r w:rsidR="001D1C7E" w:rsidRPr="00792ED6">
        <w:rPr>
          <w:rFonts w:asciiTheme="majorBidi" w:hAnsiTheme="majorBidi" w:cstheme="majorBidi"/>
          <w:sz w:val="28"/>
          <w:szCs w:val="28"/>
        </w:rPr>
        <w:t xml:space="preserve"> </w:t>
      </w:r>
      <w:r w:rsidRPr="00792ED6">
        <w:rPr>
          <w:rFonts w:asciiTheme="majorBidi" w:hAnsiTheme="majorBidi" w:cstheme="majorBidi"/>
          <w:sz w:val="28"/>
          <w:szCs w:val="28"/>
        </w:rPr>
        <w:t>effective regime appears to be bicycling or tricycling</w:t>
      </w:r>
      <w:r w:rsidR="001D1C7E" w:rsidRPr="00792ED6">
        <w:rPr>
          <w:rFonts w:asciiTheme="majorBidi" w:hAnsiTheme="majorBidi" w:cstheme="majorBidi"/>
          <w:sz w:val="28"/>
          <w:szCs w:val="28"/>
        </w:rPr>
        <w:t xml:space="preserve"> </w:t>
      </w:r>
      <w:r w:rsidRPr="00792ED6">
        <w:rPr>
          <w:rFonts w:asciiTheme="majorBidi" w:hAnsiTheme="majorBidi" w:cstheme="majorBidi"/>
          <w:sz w:val="28"/>
          <w:szCs w:val="28"/>
        </w:rPr>
        <w:t>pill packets (i.e. taking two or three packets in a row</w:t>
      </w:r>
      <w:r w:rsidR="001D1C7E" w:rsidRPr="00792ED6">
        <w:rPr>
          <w:rFonts w:asciiTheme="majorBidi" w:hAnsiTheme="majorBidi" w:cstheme="majorBidi"/>
          <w:sz w:val="28"/>
          <w:szCs w:val="28"/>
        </w:rPr>
        <w:t xml:space="preserve"> </w:t>
      </w:r>
      <w:r w:rsidRPr="00792ED6">
        <w:rPr>
          <w:rFonts w:asciiTheme="majorBidi" w:hAnsiTheme="majorBidi" w:cstheme="majorBidi"/>
          <w:sz w:val="28"/>
          <w:szCs w:val="28"/>
        </w:rPr>
        <w:t>without a scheduled break).</w:t>
      </w:r>
    </w:p>
    <w:p w14:paraId="7576F241" w14:textId="77777777" w:rsidR="00F350A8" w:rsidRPr="00792ED6" w:rsidRDefault="00F350A8" w:rsidP="001C048E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792ED6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Transdermal </w:t>
      </w:r>
      <w:proofErr w:type="spellStart"/>
      <w:r w:rsidRPr="00792ED6">
        <w:rPr>
          <w:rFonts w:asciiTheme="majorBidi" w:hAnsiTheme="majorBidi" w:cstheme="majorBidi"/>
          <w:b/>
          <w:bCs/>
          <w:i/>
          <w:iCs/>
          <w:sz w:val="32"/>
          <w:szCs w:val="32"/>
        </w:rPr>
        <w:t>oestrogen</w:t>
      </w:r>
      <w:proofErr w:type="spellEnd"/>
    </w:p>
    <w:p w14:paraId="679F9BE1" w14:textId="493BB741" w:rsidR="00F350A8" w:rsidRPr="00792ED6" w:rsidRDefault="00F350A8" w:rsidP="001D1C7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92ED6">
        <w:rPr>
          <w:rFonts w:asciiTheme="majorBidi" w:hAnsiTheme="majorBidi" w:cstheme="majorBidi"/>
          <w:sz w:val="28"/>
          <w:szCs w:val="28"/>
        </w:rPr>
        <w:t>This has been shown to significantly reduce PMS</w:t>
      </w:r>
      <w:r w:rsidR="001D1C7E" w:rsidRPr="00792ED6">
        <w:rPr>
          <w:rFonts w:asciiTheme="majorBidi" w:hAnsiTheme="majorBidi" w:cstheme="majorBidi"/>
          <w:sz w:val="28"/>
          <w:szCs w:val="28"/>
        </w:rPr>
        <w:t xml:space="preserve"> </w:t>
      </w:r>
      <w:r w:rsidRPr="00792ED6">
        <w:rPr>
          <w:rFonts w:asciiTheme="majorBidi" w:hAnsiTheme="majorBidi" w:cstheme="majorBidi"/>
          <w:sz w:val="28"/>
          <w:szCs w:val="28"/>
        </w:rPr>
        <w:t>symptoms.</w:t>
      </w:r>
    </w:p>
    <w:p w14:paraId="712C00F2" w14:textId="623C80A2" w:rsidR="00F350A8" w:rsidRPr="00792ED6" w:rsidRDefault="00F350A8" w:rsidP="001C048E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792ED6">
        <w:rPr>
          <w:rFonts w:asciiTheme="majorBidi" w:hAnsiTheme="majorBidi" w:cstheme="majorBidi"/>
          <w:b/>
          <w:bCs/>
          <w:i/>
          <w:iCs/>
          <w:sz w:val="32"/>
          <w:szCs w:val="32"/>
        </w:rPr>
        <w:t>GnRH analogues</w:t>
      </w:r>
    </w:p>
    <w:p w14:paraId="07EF2390" w14:textId="0B68DC5A" w:rsidR="00F350A8" w:rsidRPr="00792ED6" w:rsidRDefault="00F350A8" w:rsidP="001D1C7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92ED6">
        <w:rPr>
          <w:rFonts w:asciiTheme="majorBidi" w:hAnsiTheme="majorBidi" w:cstheme="majorBidi"/>
          <w:sz w:val="28"/>
          <w:szCs w:val="28"/>
        </w:rPr>
        <w:t>GnRH analogues are a very effective treatment for</w:t>
      </w:r>
      <w:r w:rsidR="001D1C7E" w:rsidRPr="00792ED6">
        <w:rPr>
          <w:rFonts w:asciiTheme="majorBidi" w:hAnsiTheme="majorBidi" w:cstheme="majorBidi"/>
          <w:sz w:val="28"/>
          <w:szCs w:val="28"/>
        </w:rPr>
        <w:t xml:space="preserve"> </w:t>
      </w:r>
      <w:r w:rsidRPr="00792ED6">
        <w:rPr>
          <w:rFonts w:asciiTheme="majorBidi" w:hAnsiTheme="majorBidi" w:cstheme="majorBidi"/>
          <w:sz w:val="28"/>
          <w:szCs w:val="28"/>
        </w:rPr>
        <w:t>PMS as ovarian activity is switched off. However, this</w:t>
      </w:r>
      <w:r w:rsidR="0079699D" w:rsidRPr="00792ED6">
        <w:rPr>
          <w:rFonts w:asciiTheme="majorBidi" w:hAnsiTheme="majorBidi" w:cstheme="majorBidi"/>
          <w:sz w:val="28"/>
          <w:szCs w:val="28"/>
        </w:rPr>
        <w:t xml:space="preserve"> </w:t>
      </w:r>
      <w:r w:rsidRPr="00792ED6">
        <w:rPr>
          <w:rFonts w:asciiTheme="majorBidi" w:hAnsiTheme="majorBidi" w:cstheme="majorBidi"/>
          <w:sz w:val="28"/>
          <w:szCs w:val="28"/>
        </w:rPr>
        <w:t>is generally a short-term treatment. If used for more</w:t>
      </w:r>
      <w:r w:rsidR="001D1C7E" w:rsidRPr="00792ED6">
        <w:rPr>
          <w:rFonts w:asciiTheme="majorBidi" w:hAnsiTheme="majorBidi" w:cstheme="majorBidi"/>
          <w:sz w:val="28"/>
          <w:szCs w:val="28"/>
        </w:rPr>
        <w:t xml:space="preserve"> </w:t>
      </w:r>
      <w:r w:rsidRPr="00792ED6">
        <w:rPr>
          <w:rFonts w:asciiTheme="majorBidi" w:hAnsiTheme="majorBidi" w:cstheme="majorBidi"/>
          <w:sz w:val="28"/>
          <w:szCs w:val="28"/>
        </w:rPr>
        <w:t>than six months, HRT should be given to reduce the</w:t>
      </w:r>
      <w:r w:rsidR="001D1C7E" w:rsidRPr="00792ED6">
        <w:rPr>
          <w:rFonts w:asciiTheme="majorBidi" w:hAnsiTheme="majorBidi" w:cstheme="majorBidi"/>
          <w:sz w:val="28"/>
          <w:szCs w:val="28"/>
        </w:rPr>
        <w:t xml:space="preserve"> </w:t>
      </w:r>
      <w:r w:rsidRPr="00792ED6">
        <w:rPr>
          <w:rFonts w:asciiTheme="majorBidi" w:hAnsiTheme="majorBidi" w:cstheme="majorBidi"/>
          <w:sz w:val="28"/>
          <w:szCs w:val="28"/>
        </w:rPr>
        <w:t>risk of osteoporosis.</w:t>
      </w:r>
    </w:p>
    <w:p w14:paraId="50DA2A08" w14:textId="77777777" w:rsidR="00D87CDB" w:rsidRPr="00792ED6" w:rsidRDefault="00D87CDB" w:rsidP="00D87CD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C3404B4" w14:textId="16BF72DD" w:rsidR="00F350A8" w:rsidRPr="00792ED6" w:rsidRDefault="00F350A8" w:rsidP="001C048E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792ED6">
        <w:rPr>
          <w:rFonts w:asciiTheme="majorBidi" w:hAnsiTheme="majorBidi" w:cstheme="majorBidi"/>
          <w:b/>
          <w:bCs/>
          <w:i/>
          <w:iCs/>
          <w:sz w:val="32"/>
          <w:szCs w:val="32"/>
        </w:rPr>
        <w:t>Selective serotonin reuptake inhibitors</w:t>
      </w:r>
    </w:p>
    <w:p w14:paraId="49A65935" w14:textId="77777777" w:rsidR="00D87CDB" w:rsidRPr="00792ED6" w:rsidRDefault="00D87CDB" w:rsidP="00D87CDB">
      <w:pPr>
        <w:pStyle w:val="ListParagraph"/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503368E9" w14:textId="5C8B5DBB" w:rsidR="00F350A8" w:rsidRPr="00792ED6" w:rsidRDefault="00F350A8" w:rsidP="001D1C7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92ED6">
        <w:rPr>
          <w:rFonts w:asciiTheme="majorBidi" w:hAnsiTheme="majorBidi" w:cstheme="majorBidi"/>
          <w:sz w:val="28"/>
          <w:szCs w:val="28"/>
        </w:rPr>
        <w:t>There is good evidence that this group of drugs</w:t>
      </w:r>
      <w:r w:rsidR="001D1C7E" w:rsidRPr="00792ED6">
        <w:rPr>
          <w:rFonts w:asciiTheme="majorBidi" w:hAnsiTheme="majorBidi" w:cstheme="majorBidi"/>
          <w:sz w:val="28"/>
          <w:szCs w:val="28"/>
        </w:rPr>
        <w:t xml:space="preserve"> </w:t>
      </w:r>
      <w:r w:rsidRPr="00792ED6">
        <w:rPr>
          <w:rFonts w:asciiTheme="majorBidi" w:hAnsiTheme="majorBidi" w:cstheme="majorBidi"/>
          <w:sz w:val="28"/>
          <w:szCs w:val="28"/>
        </w:rPr>
        <w:t>significantly improve PMS.</w:t>
      </w:r>
    </w:p>
    <w:p w14:paraId="6997AD31" w14:textId="77777777" w:rsidR="00D87CDB" w:rsidRPr="00792ED6" w:rsidRDefault="00D87CDB" w:rsidP="00D87CD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1A765787" w14:textId="7ADC1DF8" w:rsidR="00F350A8" w:rsidRPr="00792ED6" w:rsidRDefault="00F350A8" w:rsidP="00D87CDB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792ED6">
        <w:rPr>
          <w:rFonts w:asciiTheme="majorBidi" w:hAnsiTheme="majorBidi" w:cstheme="majorBidi"/>
          <w:b/>
          <w:bCs/>
          <w:i/>
          <w:iCs/>
          <w:sz w:val="32"/>
          <w:szCs w:val="32"/>
        </w:rPr>
        <w:t>Hysterectomy with bilateral</w:t>
      </w:r>
      <w:r w:rsidR="00D87CDB" w:rsidRPr="00792ED6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  <w:proofErr w:type="spellStart"/>
      <w:r w:rsidRPr="00792ED6">
        <w:rPr>
          <w:rFonts w:asciiTheme="majorBidi" w:hAnsiTheme="majorBidi" w:cstheme="majorBidi"/>
          <w:b/>
          <w:bCs/>
          <w:i/>
          <w:iCs/>
          <w:sz w:val="32"/>
          <w:szCs w:val="32"/>
        </w:rPr>
        <w:t>salpingo-oopherectomy</w:t>
      </w:r>
      <w:proofErr w:type="spellEnd"/>
    </w:p>
    <w:p w14:paraId="6976A5E2" w14:textId="77777777" w:rsidR="00D87CDB" w:rsidRPr="00792ED6" w:rsidRDefault="00D87CDB" w:rsidP="00D87CDB">
      <w:pPr>
        <w:pStyle w:val="ListParagraph"/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18078EE3" w14:textId="2FBDD536" w:rsidR="00F350A8" w:rsidRPr="00792ED6" w:rsidRDefault="00F350A8" w:rsidP="001D1C7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92ED6">
        <w:rPr>
          <w:rFonts w:asciiTheme="majorBidi" w:hAnsiTheme="majorBidi" w:cstheme="majorBidi"/>
          <w:sz w:val="28"/>
          <w:szCs w:val="28"/>
        </w:rPr>
        <w:t>This procedure obviously completely removes the</w:t>
      </w:r>
      <w:r w:rsidR="001D1C7E" w:rsidRPr="00792ED6">
        <w:rPr>
          <w:rFonts w:asciiTheme="majorBidi" w:hAnsiTheme="majorBidi" w:cstheme="majorBidi"/>
          <w:sz w:val="28"/>
          <w:szCs w:val="28"/>
        </w:rPr>
        <w:t xml:space="preserve"> </w:t>
      </w:r>
      <w:r w:rsidRPr="00792ED6">
        <w:rPr>
          <w:rFonts w:asciiTheme="majorBidi" w:hAnsiTheme="majorBidi" w:cstheme="majorBidi"/>
          <w:sz w:val="28"/>
          <w:szCs w:val="28"/>
        </w:rPr>
        <w:t>ovarian cycle. It should only be performed if all other</w:t>
      </w:r>
      <w:r w:rsidR="001D1C7E" w:rsidRPr="00792ED6">
        <w:rPr>
          <w:rFonts w:asciiTheme="majorBidi" w:hAnsiTheme="majorBidi" w:cstheme="majorBidi"/>
          <w:sz w:val="28"/>
          <w:szCs w:val="28"/>
        </w:rPr>
        <w:t xml:space="preserve"> </w:t>
      </w:r>
      <w:r w:rsidRPr="00792ED6">
        <w:rPr>
          <w:rFonts w:asciiTheme="majorBidi" w:hAnsiTheme="majorBidi" w:cstheme="majorBidi"/>
          <w:sz w:val="28"/>
          <w:szCs w:val="28"/>
        </w:rPr>
        <w:t>treatments have failed. It is essential for such patients</w:t>
      </w:r>
      <w:r w:rsidR="001D1C7E" w:rsidRPr="00792ED6">
        <w:rPr>
          <w:rFonts w:asciiTheme="majorBidi" w:hAnsiTheme="majorBidi" w:cstheme="majorBidi"/>
          <w:sz w:val="28"/>
          <w:szCs w:val="28"/>
        </w:rPr>
        <w:t xml:space="preserve"> </w:t>
      </w:r>
      <w:r w:rsidRPr="00792ED6">
        <w:rPr>
          <w:rFonts w:asciiTheme="majorBidi" w:hAnsiTheme="majorBidi" w:cstheme="majorBidi"/>
          <w:sz w:val="28"/>
          <w:szCs w:val="28"/>
        </w:rPr>
        <w:t>to have a preoperative trial of GnRH analogue as a</w:t>
      </w:r>
      <w:r w:rsidR="001D1C7E" w:rsidRPr="00792ED6">
        <w:rPr>
          <w:rFonts w:asciiTheme="majorBidi" w:hAnsiTheme="majorBidi" w:cstheme="majorBidi"/>
          <w:sz w:val="28"/>
          <w:szCs w:val="28"/>
        </w:rPr>
        <w:t xml:space="preserve"> </w:t>
      </w:r>
      <w:r w:rsidRPr="00792ED6">
        <w:rPr>
          <w:rFonts w:asciiTheme="majorBidi" w:hAnsiTheme="majorBidi" w:cstheme="majorBidi"/>
          <w:sz w:val="28"/>
          <w:szCs w:val="28"/>
        </w:rPr>
        <w:t>‘test’ to ensure that switching off ovarian function (by</w:t>
      </w:r>
      <w:r w:rsidR="001D1C7E" w:rsidRPr="00792ED6">
        <w:rPr>
          <w:rFonts w:asciiTheme="majorBidi" w:hAnsiTheme="majorBidi" w:cstheme="majorBidi"/>
          <w:sz w:val="28"/>
          <w:szCs w:val="28"/>
        </w:rPr>
        <w:t xml:space="preserve"> </w:t>
      </w:r>
      <w:r w:rsidRPr="00792ED6">
        <w:rPr>
          <w:rFonts w:asciiTheme="majorBidi" w:hAnsiTheme="majorBidi" w:cstheme="majorBidi"/>
          <w:sz w:val="28"/>
          <w:szCs w:val="28"/>
        </w:rPr>
        <w:t>removing the ovaries at hysterectomy) will indeed</w:t>
      </w:r>
      <w:r w:rsidR="001D1C7E" w:rsidRPr="00792ED6">
        <w:rPr>
          <w:rFonts w:asciiTheme="majorBidi" w:hAnsiTheme="majorBidi" w:cstheme="majorBidi"/>
          <w:sz w:val="28"/>
          <w:szCs w:val="28"/>
        </w:rPr>
        <w:t xml:space="preserve"> </w:t>
      </w:r>
      <w:r w:rsidRPr="00792ED6">
        <w:rPr>
          <w:rFonts w:asciiTheme="majorBidi" w:hAnsiTheme="majorBidi" w:cstheme="majorBidi"/>
          <w:sz w:val="28"/>
          <w:szCs w:val="28"/>
        </w:rPr>
        <w:t>cure the problem.</w:t>
      </w:r>
    </w:p>
    <w:p w14:paraId="20A93769" w14:textId="77777777" w:rsidR="00D87CDB" w:rsidRPr="00792ED6" w:rsidRDefault="00D87CDB" w:rsidP="00D87CD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1C8D20CA" w14:textId="77777777" w:rsidR="00D87CDB" w:rsidRPr="00792ED6" w:rsidRDefault="00F350A8" w:rsidP="001D1C7E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92ED6">
        <w:rPr>
          <w:rFonts w:asciiTheme="majorBidi" w:hAnsiTheme="majorBidi" w:cstheme="majorBidi"/>
          <w:b/>
          <w:bCs/>
          <w:i/>
          <w:iCs/>
          <w:sz w:val="32"/>
          <w:szCs w:val="32"/>
        </w:rPr>
        <w:t>Vitamins</w:t>
      </w:r>
    </w:p>
    <w:p w14:paraId="349769AD" w14:textId="77777777" w:rsidR="00D87CDB" w:rsidRPr="00792ED6" w:rsidRDefault="00D87CDB" w:rsidP="00D87CD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A7C2D50" w14:textId="7D68B291" w:rsidR="00F350A8" w:rsidRPr="00792ED6" w:rsidRDefault="00F350A8" w:rsidP="00D87CD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92ED6">
        <w:rPr>
          <w:rFonts w:asciiTheme="majorBidi" w:hAnsiTheme="majorBidi" w:cstheme="majorBidi"/>
          <w:sz w:val="28"/>
          <w:szCs w:val="28"/>
        </w:rPr>
        <w:t>Initial studies suggest that magnesium, calcium and</w:t>
      </w:r>
      <w:r w:rsidR="001D1C7E" w:rsidRPr="00792ED6">
        <w:rPr>
          <w:rFonts w:asciiTheme="majorBidi" w:hAnsiTheme="majorBidi" w:cstheme="majorBidi"/>
          <w:sz w:val="28"/>
          <w:szCs w:val="28"/>
        </w:rPr>
        <w:t xml:space="preserve"> </w:t>
      </w:r>
      <w:r w:rsidRPr="00792ED6">
        <w:rPr>
          <w:rFonts w:asciiTheme="majorBidi" w:hAnsiTheme="majorBidi" w:cstheme="majorBidi"/>
          <w:sz w:val="28"/>
          <w:szCs w:val="28"/>
        </w:rPr>
        <w:t>isoflavones may be useful in treating PMS.</w:t>
      </w:r>
    </w:p>
    <w:p w14:paraId="6CDE651D" w14:textId="77777777" w:rsidR="00D87CDB" w:rsidRPr="00792ED6" w:rsidRDefault="00D87CDB" w:rsidP="00D87CD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8E3499A" w14:textId="0DB926B1" w:rsidR="00F350A8" w:rsidRPr="00792ED6" w:rsidRDefault="00F350A8" w:rsidP="001C048E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792ED6">
        <w:rPr>
          <w:rFonts w:asciiTheme="majorBidi" w:hAnsiTheme="majorBidi" w:cstheme="majorBidi"/>
          <w:b/>
          <w:bCs/>
          <w:i/>
          <w:iCs/>
          <w:sz w:val="32"/>
          <w:szCs w:val="32"/>
        </w:rPr>
        <w:t>Alternative therapies</w:t>
      </w:r>
    </w:p>
    <w:p w14:paraId="130DFF03" w14:textId="77777777" w:rsidR="00D87CDB" w:rsidRPr="00792ED6" w:rsidRDefault="00D87CDB" w:rsidP="00D87CDB">
      <w:pPr>
        <w:pStyle w:val="ListParagraph"/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5D1FD4F9" w14:textId="2ADA07CA" w:rsidR="00F350A8" w:rsidRPr="00792ED6" w:rsidRDefault="00F350A8" w:rsidP="001D1C7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92ED6">
        <w:rPr>
          <w:rFonts w:asciiTheme="majorBidi" w:hAnsiTheme="majorBidi" w:cstheme="majorBidi"/>
          <w:sz w:val="28"/>
          <w:szCs w:val="28"/>
        </w:rPr>
        <w:t>Initial results of St John’s Wort are promising,</w:t>
      </w:r>
      <w:r w:rsidR="001D1C7E" w:rsidRPr="00792ED6">
        <w:rPr>
          <w:rFonts w:asciiTheme="majorBidi" w:hAnsiTheme="majorBidi" w:cstheme="majorBidi"/>
          <w:sz w:val="28"/>
          <w:szCs w:val="28"/>
        </w:rPr>
        <w:t xml:space="preserve"> </w:t>
      </w:r>
      <w:r w:rsidRPr="00792ED6">
        <w:rPr>
          <w:rFonts w:asciiTheme="majorBidi" w:hAnsiTheme="majorBidi" w:cstheme="majorBidi"/>
          <w:sz w:val="28"/>
          <w:szCs w:val="28"/>
        </w:rPr>
        <w:t>particularly in improving mood. Although Evening</w:t>
      </w:r>
      <w:r w:rsidR="0079699D" w:rsidRPr="00792ED6">
        <w:rPr>
          <w:rFonts w:asciiTheme="majorBidi" w:hAnsiTheme="majorBidi" w:cstheme="majorBidi"/>
          <w:sz w:val="28"/>
          <w:szCs w:val="28"/>
        </w:rPr>
        <w:t xml:space="preserve"> </w:t>
      </w:r>
      <w:r w:rsidRPr="00792ED6">
        <w:rPr>
          <w:rFonts w:asciiTheme="majorBidi" w:hAnsiTheme="majorBidi" w:cstheme="majorBidi"/>
          <w:sz w:val="28"/>
          <w:szCs w:val="28"/>
        </w:rPr>
        <w:t>primrose oil is commonly used, there is no evidence</w:t>
      </w:r>
      <w:r w:rsidR="001D1C7E" w:rsidRPr="00792ED6">
        <w:rPr>
          <w:rFonts w:asciiTheme="majorBidi" w:hAnsiTheme="majorBidi" w:cstheme="majorBidi"/>
          <w:sz w:val="28"/>
          <w:szCs w:val="28"/>
        </w:rPr>
        <w:t xml:space="preserve"> </w:t>
      </w:r>
      <w:r w:rsidRPr="00792ED6">
        <w:rPr>
          <w:rFonts w:asciiTheme="majorBidi" w:hAnsiTheme="majorBidi" w:cstheme="majorBidi"/>
          <w:sz w:val="28"/>
          <w:szCs w:val="28"/>
        </w:rPr>
        <w:t>to support this treatment for PMS.</w:t>
      </w:r>
    </w:p>
    <w:p w14:paraId="0969ACC6" w14:textId="77777777" w:rsidR="00D87CDB" w:rsidRPr="00792ED6" w:rsidRDefault="00D87CDB" w:rsidP="00D87CD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293A327E" w14:textId="22BA2FEF" w:rsidR="00F350A8" w:rsidRPr="00792ED6" w:rsidRDefault="00F350A8" w:rsidP="001C048E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792ED6">
        <w:rPr>
          <w:rFonts w:asciiTheme="majorBidi" w:hAnsiTheme="majorBidi" w:cstheme="majorBidi"/>
          <w:b/>
          <w:bCs/>
          <w:sz w:val="32"/>
          <w:szCs w:val="32"/>
        </w:rPr>
        <w:t>Cognitive-</w:t>
      </w:r>
      <w:proofErr w:type="spellStart"/>
      <w:r w:rsidRPr="00792ED6">
        <w:rPr>
          <w:rFonts w:asciiTheme="majorBidi" w:hAnsiTheme="majorBidi" w:cstheme="majorBidi"/>
          <w:b/>
          <w:bCs/>
          <w:sz w:val="32"/>
          <w:szCs w:val="32"/>
        </w:rPr>
        <w:t>behavioural</w:t>
      </w:r>
      <w:proofErr w:type="spellEnd"/>
      <w:r w:rsidRPr="00792ED6">
        <w:rPr>
          <w:rFonts w:asciiTheme="majorBidi" w:hAnsiTheme="majorBidi" w:cstheme="majorBidi"/>
          <w:b/>
          <w:bCs/>
          <w:sz w:val="32"/>
          <w:szCs w:val="32"/>
        </w:rPr>
        <w:t xml:space="preserve"> therapy</w:t>
      </w:r>
    </w:p>
    <w:p w14:paraId="5BCDB4AC" w14:textId="77777777" w:rsidR="00FE6C7F" w:rsidRPr="00792ED6" w:rsidRDefault="00FE6C7F" w:rsidP="00FE6C7F">
      <w:pPr>
        <w:pStyle w:val="ListParagraph"/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14:paraId="619BD1E6" w14:textId="31D03ED8" w:rsidR="00D1560F" w:rsidRPr="00792ED6" w:rsidRDefault="00F350A8" w:rsidP="00D1560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92ED6">
        <w:rPr>
          <w:rFonts w:asciiTheme="majorBidi" w:hAnsiTheme="majorBidi" w:cstheme="majorBidi"/>
          <w:sz w:val="28"/>
          <w:szCs w:val="28"/>
        </w:rPr>
        <w:t>effective when combined with selective</w:t>
      </w:r>
      <w:r w:rsidR="001D1C7E" w:rsidRPr="00792ED6">
        <w:rPr>
          <w:rFonts w:asciiTheme="majorBidi" w:hAnsiTheme="majorBidi" w:cstheme="majorBidi"/>
          <w:sz w:val="28"/>
          <w:szCs w:val="28"/>
        </w:rPr>
        <w:t xml:space="preserve"> </w:t>
      </w:r>
      <w:r w:rsidRPr="00792ED6">
        <w:rPr>
          <w:rFonts w:asciiTheme="majorBidi" w:hAnsiTheme="majorBidi" w:cstheme="majorBidi"/>
          <w:sz w:val="28"/>
          <w:szCs w:val="28"/>
        </w:rPr>
        <w:t>serotonin reuptake inhibitors (SSRIs).</w:t>
      </w:r>
    </w:p>
    <w:p w14:paraId="718C9D98" w14:textId="3A86D1B2" w:rsidR="00C76FDA" w:rsidRPr="00792ED6" w:rsidRDefault="00C76FDA" w:rsidP="00C76F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1276EB5" w14:textId="40CEF5D0" w:rsidR="00C76FDA" w:rsidRPr="00792ED6" w:rsidRDefault="00C76FDA" w:rsidP="00C76F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1596FAE9" w14:textId="77777777" w:rsidR="001F0416" w:rsidRDefault="001F0416" w:rsidP="00C76F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7D4A22CB" w14:textId="77777777" w:rsidR="001F0416" w:rsidRDefault="001F0416" w:rsidP="001F041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6192AAC4" w14:textId="77777777" w:rsidR="001F0416" w:rsidRDefault="001F0416" w:rsidP="001F041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63486B92" w14:textId="2025B4B8" w:rsidR="00C76FDA" w:rsidRPr="00792ED6" w:rsidRDefault="00C76FDA" w:rsidP="001F041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76FDA">
        <w:rPr>
          <w:rFonts w:asciiTheme="majorBidi" w:hAnsiTheme="majorBidi" w:cstheme="majorBidi"/>
          <w:b/>
          <w:bCs/>
          <w:sz w:val="28"/>
          <w:szCs w:val="28"/>
        </w:rPr>
        <w:t>DYSMENORRHEA</w:t>
      </w:r>
    </w:p>
    <w:p w14:paraId="4A9B7251" w14:textId="77777777" w:rsidR="0042468F" w:rsidRPr="00C76FDA" w:rsidRDefault="0042468F" w:rsidP="0042468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7B0B8DD" w14:textId="5DCECF64" w:rsidR="00C76FDA" w:rsidRPr="00C76FDA" w:rsidRDefault="00C76FDA" w:rsidP="00C76F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76FDA">
        <w:rPr>
          <w:rFonts w:asciiTheme="majorBidi" w:hAnsiTheme="majorBidi" w:cstheme="majorBidi"/>
          <w:sz w:val="28"/>
          <w:szCs w:val="28"/>
        </w:rPr>
        <w:t>Dysmenorrhea, or painful menstruation, is one of the most common complaints of gynecologic</w:t>
      </w:r>
      <w:r w:rsidRPr="00792ED6">
        <w:rPr>
          <w:rFonts w:asciiTheme="majorBidi" w:hAnsiTheme="majorBidi" w:cstheme="majorBidi"/>
          <w:sz w:val="28"/>
          <w:szCs w:val="28"/>
        </w:rPr>
        <w:t xml:space="preserve"> </w:t>
      </w:r>
      <w:r w:rsidRPr="00C76FDA">
        <w:rPr>
          <w:rFonts w:asciiTheme="majorBidi" w:hAnsiTheme="majorBidi" w:cstheme="majorBidi"/>
          <w:sz w:val="28"/>
          <w:szCs w:val="28"/>
        </w:rPr>
        <w:t xml:space="preserve">patients. Many women experience mild discomfort during menstruation, but the term </w:t>
      </w:r>
      <w:r w:rsidRPr="00C76FDA">
        <w:rPr>
          <w:rFonts w:asciiTheme="majorBidi" w:hAnsiTheme="majorBidi" w:cstheme="majorBidi"/>
          <w:i/>
          <w:iCs/>
          <w:sz w:val="28"/>
          <w:szCs w:val="28"/>
        </w:rPr>
        <w:t xml:space="preserve">dysmenorrhea </w:t>
      </w:r>
      <w:r w:rsidRPr="00C76FDA">
        <w:rPr>
          <w:rFonts w:asciiTheme="majorBidi" w:hAnsiTheme="majorBidi" w:cstheme="majorBidi"/>
          <w:sz w:val="28"/>
          <w:szCs w:val="28"/>
        </w:rPr>
        <w:t>is</w:t>
      </w:r>
      <w:r w:rsidRPr="00792ED6">
        <w:rPr>
          <w:rFonts w:asciiTheme="majorBidi" w:hAnsiTheme="majorBidi" w:cstheme="majorBidi"/>
          <w:sz w:val="28"/>
          <w:szCs w:val="28"/>
        </w:rPr>
        <w:t xml:space="preserve"> </w:t>
      </w:r>
      <w:r w:rsidRPr="00C76FDA">
        <w:rPr>
          <w:rFonts w:asciiTheme="majorBidi" w:hAnsiTheme="majorBidi" w:cstheme="majorBidi"/>
          <w:sz w:val="28"/>
          <w:szCs w:val="28"/>
        </w:rPr>
        <w:t xml:space="preserve">reserved for women whose pain prevents normal activity and requires medication, whether an </w:t>
      </w:r>
      <w:proofErr w:type="spellStart"/>
      <w:r w:rsidRPr="00C76FDA">
        <w:rPr>
          <w:rFonts w:asciiTheme="majorBidi" w:hAnsiTheme="majorBidi" w:cstheme="majorBidi"/>
          <w:sz w:val="28"/>
          <w:szCs w:val="28"/>
        </w:rPr>
        <w:t>overthe</w:t>
      </w:r>
      <w:proofErr w:type="spellEnd"/>
      <w:r w:rsidRPr="00C76FDA">
        <w:rPr>
          <w:rFonts w:asciiTheme="majorBidi" w:hAnsiTheme="majorBidi" w:cstheme="majorBidi"/>
          <w:sz w:val="28"/>
          <w:szCs w:val="28"/>
        </w:rPr>
        <w:t>-counter or a prescription drug.</w:t>
      </w:r>
    </w:p>
    <w:p w14:paraId="2DAFD36A" w14:textId="2E47DE82" w:rsidR="00C76FDA" w:rsidRPr="00C76FDA" w:rsidRDefault="00C76FDA" w:rsidP="00C76F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C76FDA">
        <w:rPr>
          <w:rFonts w:asciiTheme="majorBidi" w:hAnsiTheme="majorBidi" w:cstheme="majorBidi"/>
          <w:sz w:val="28"/>
          <w:szCs w:val="28"/>
        </w:rPr>
        <w:t>There are 2 types of dysmenorrhea: (1) primary (no organic cause), (2) secondary (pathologic</w:t>
      </w:r>
      <w:r w:rsidRPr="00792ED6">
        <w:rPr>
          <w:rFonts w:asciiTheme="majorBidi" w:hAnsiTheme="majorBidi" w:cstheme="majorBidi"/>
          <w:sz w:val="28"/>
          <w:szCs w:val="28"/>
        </w:rPr>
        <w:t xml:space="preserve"> </w:t>
      </w:r>
      <w:r w:rsidRPr="00C76FDA">
        <w:rPr>
          <w:rFonts w:asciiTheme="majorBidi" w:hAnsiTheme="majorBidi" w:cstheme="majorBidi"/>
          <w:sz w:val="28"/>
          <w:szCs w:val="28"/>
        </w:rPr>
        <w:t>cause)discussion</w:t>
      </w:r>
      <w:r w:rsidRPr="00792ED6">
        <w:rPr>
          <w:rFonts w:asciiTheme="majorBidi" w:hAnsiTheme="majorBidi" w:cstheme="majorBidi"/>
          <w:sz w:val="28"/>
          <w:szCs w:val="28"/>
        </w:rPr>
        <w:t xml:space="preserve"> </w:t>
      </w:r>
      <w:r w:rsidRPr="00C76FDA">
        <w:rPr>
          <w:rFonts w:asciiTheme="majorBidi" w:hAnsiTheme="majorBidi" w:cstheme="majorBidi"/>
          <w:sz w:val="28"/>
          <w:szCs w:val="28"/>
        </w:rPr>
        <w:t xml:space="preserve">focuses mainly on primary dysmenorrhea. Secondary dysmenorrhea is discussed later </w:t>
      </w:r>
      <w:r w:rsidRPr="00792ED6">
        <w:rPr>
          <w:rFonts w:asciiTheme="majorBidi" w:hAnsiTheme="majorBidi" w:cstheme="majorBidi"/>
          <w:sz w:val="28"/>
          <w:szCs w:val="28"/>
        </w:rPr>
        <w:t xml:space="preserve"> </w:t>
      </w:r>
      <w:r w:rsidRPr="00C76FDA">
        <w:rPr>
          <w:rFonts w:asciiTheme="majorBidi" w:hAnsiTheme="majorBidi" w:cstheme="majorBidi"/>
          <w:sz w:val="28"/>
          <w:szCs w:val="28"/>
        </w:rPr>
        <w:t>in association with specific diseases and disorders (</w:t>
      </w:r>
      <w:proofErr w:type="spellStart"/>
      <w:r w:rsidRPr="00C76FDA">
        <w:rPr>
          <w:rFonts w:asciiTheme="majorBidi" w:hAnsiTheme="majorBidi" w:cstheme="majorBidi"/>
          <w:sz w:val="28"/>
          <w:szCs w:val="28"/>
        </w:rPr>
        <w:t>eg</w:t>
      </w:r>
      <w:proofErr w:type="spellEnd"/>
      <w:r w:rsidRPr="00C76FDA">
        <w:rPr>
          <w:rFonts w:asciiTheme="majorBidi" w:hAnsiTheme="majorBidi" w:cstheme="majorBidi"/>
          <w:sz w:val="28"/>
          <w:szCs w:val="28"/>
        </w:rPr>
        <w:t>, endometriosis, adenomyosis, pelvic</w:t>
      </w:r>
      <w:r w:rsidRPr="00792ED6">
        <w:rPr>
          <w:rFonts w:asciiTheme="majorBidi" w:hAnsiTheme="majorBidi" w:cstheme="majorBidi"/>
          <w:sz w:val="28"/>
          <w:szCs w:val="28"/>
        </w:rPr>
        <w:t xml:space="preserve"> </w:t>
      </w:r>
      <w:r w:rsidRPr="00C76FDA">
        <w:rPr>
          <w:rFonts w:asciiTheme="majorBidi" w:hAnsiTheme="majorBidi" w:cstheme="majorBidi"/>
          <w:sz w:val="28"/>
          <w:szCs w:val="28"/>
        </w:rPr>
        <w:t xml:space="preserve">inflammatory disease, cervical stenosis, fibroids, and endometrial polyps). </w:t>
      </w:r>
    </w:p>
    <w:p w14:paraId="4D4E5290" w14:textId="77777777" w:rsidR="00C76FDA" w:rsidRPr="00C76FDA" w:rsidRDefault="00C76FDA" w:rsidP="00C76F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0C23BF9" w14:textId="487D629E" w:rsidR="00C76FDA" w:rsidRPr="00792ED6" w:rsidRDefault="00C76FDA" w:rsidP="00C76F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76FDA">
        <w:rPr>
          <w:rFonts w:asciiTheme="majorBidi" w:hAnsiTheme="majorBidi" w:cstheme="majorBidi"/>
          <w:b/>
          <w:bCs/>
          <w:sz w:val="28"/>
          <w:szCs w:val="28"/>
        </w:rPr>
        <w:t>Pathogenesis</w:t>
      </w:r>
    </w:p>
    <w:p w14:paraId="0D3D3566" w14:textId="77777777" w:rsidR="0042468F" w:rsidRPr="00C76FDA" w:rsidRDefault="0042468F" w:rsidP="0042468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4047E957" w14:textId="457B5FDF" w:rsidR="00C76FDA" w:rsidRPr="00C76FDA" w:rsidRDefault="00C76FDA" w:rsidP="00C76F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76FDA">
        <w:rPr>
          <w:rFonts w:asciiTheme="majorBidi" w:hAnsiTheme="majorBidi" w:cstheme="majorBidi"/>
          <w:sz w:val="28"/>
          <w:szCs w:val="28"/>
        </w:rPr>
        <w:t>Pain during menstruation has long been known to be associated with ovulatory cycles. The mechanism</w:t>
      </w:r>
      <w:r w:rsidRPr="00792ED6">
        <w:rPr>
          <w:rFonts w:asciiTheme="majorBidi" w:hAnsiTheme="majorBidi" w:cstheme="majorBidi"/>
          <w:sz w:val="28"/>
          <w:szCs w:val="28"/>
        </w:rPr>
        <w:t xml:space="preserve"> </w:t>
      </w:r>
      <w:r w:rsidRPr="00C76FDA">
        <w:rPr>
          <w:rFonts w:asciiTheme="majorBidi" w:hAnsiTheme="majorBidi" w:cstheme="majorBidi"/>
          <w:sz w:val="28"/>
          <w:szCs w:val="28"/>
        </w:rPr>
        <w:t>of pain has been attributed to prostaglandin activity. Advances in the last 3 decades and current</w:t>
      </w:r>
      <w:r w:rsidRPr="00792ED6">
        <w:rPr>
          <w:rFonts w:asciiTheme="majorBidi" w:hAnsiTheme="majorBidi" w:cstheme="majorBidi"/>
          <w:sz w:val="28"/>
          <w:szCs w:val="28"/>
        </w:rPr>
        <w:t xml:space="preserve"> </w:t>
      </w:r>
      <w:r w:rsidRPr="00C76FDA">
        <w:rPr>
          <w:rFonts w:asciiTheme="majorBidi" w:hAnsiTheme="majorBidi" w:cstheme="majorBidi"/>
          <w:sz w:val="28"/>
          <w:szCs w:val="28"/>
        </w:rPr>
        <w:t xml:space="preserve">understanding suggest that in primary dysmenorrheal there is abnormal and increased </w:t>
      </w:r>
      <w:proofErr w:type="spellStart"/>
      <w:r w:rsidRPr="00C76FDA">
        <w:rPr>
          <w:rFonts w:asciiTheme="majorBidi" w:hAnsiTheme="majorBidi" w:cstheme="majorBidi"/>
          <w:sz w:val="28"/>
          <w:szCs w:val="28"/>
        </w:rPr>
        <w:t>prostanoid</w:t>
      </w:r>
      <w:proofErr w:type="spellEnd"/>
      <w:r w:rsidRPr="00C76FDA">
        <w:rPr>
          <w:rFonts w:asciiTheme="majorBidi" w:hAnsiTheme="majorBidi" w:cstheme="majorBidi"/>
          <w:sz w:val="28"/>
          <w:szCs w:val="28"/>
        </w:rPr>
        <w:t xml:space="preserve"> and</w:t>
      </w:r>
      <w:r w:rsidRPr="00792ED6">
        <w:rPr>
          <w:rFonts w:asciiTheme="majorBidi" w:hAnsiTheme="majorBidi" w:cstheme="majorBidi"/>
          <w:sz w:val="28"/>
          <w:szCs w:val="28"/>
        </w:rPr>
        <w:t xml:space="preserve"> </w:t>
      </w:r>
      <w:r w:rsidRPr="00C76FDA">
        <w:rPr>
          <w:rFonts w:asciiTheme="majorBidi" w:hAnsiTheme="majorBidi" w:cstheme="majorBidi"/>
          <w:sz w:val="28"/>
          <w:szCs w:val="28"/>
        </w:rPr>
        <w:t>possibly eicosanoid secretion, which in turn induces abnormal uterine contractions. The contractions</w:t>
      </w:r>
      <w:r w:rsidRPr="00792ED6">
        <w:rPr>
          <w:rFonts w:asciiTheme="majorBidi" w:hAnsiTheme="majorBidi" w:cstheme="majorBidi"/>
          <w:sz w:val="28"/>
          <w:szCs w:val="28"/>
        </w:rPr>
        <w:t xml:space="preserve"> </w:t>
      </w:r>
      <w:r w:rsidRPr="00C76FDA">
        <w:rPr>
          <w:rFonts w:asciiTheme="majorBidi" w:hAnsiTheme="majorBidi" w:cstheme="majorBidi"/>
          <w:sz w:val="28"/>
          <w:szCs w:val="28"/>
        </w:rPr>
        <w:t>reduce uterine blood flow, leading to uterine hypoxia.</w:t>
      </w:r>
    </w:p>
    <w:p w14:paraId="30A1C4A4" w14:textId="488704A1" w:rsidR="00C76FDA" w:rsidRPr="00C76FDA" w:rsidRDefault="00C76FDA" w:rsidP="00C76F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76FDA">
        <w:rPr>
          <w:rFonts w:asciiTheme="majorBidi" w:hAnsiTheme="majorBidi" w:cstheme="majorBidi"/>
          <w:sz w:val="28"/>
          <w:szCs w:val="28"/>
        </w:rPr>
        <w:t>Other studies have confirmed increased leukotriene levels as a contributing factor. Vasopressin</w:t>
      </w:r>
      <w:r w:rsidRPr="00792ED6">
        <w:rPr>
          <w:rFonts w:asciiTheme="majorBidi" w:hAnsiTheme="majorBidi" w:cstheme="majorBidi"/>
          <w:sz w:val="28"/>
          <w:szCs w:val="28"/>
        </w:rPr>
        <w:t xml:space="preserve"> </w:t>
      </w:r>
      <w:r w:rsidRPr="00C76FDA">
        <w:rPr>
          <w:rFonts w:asciiTheme="majorBidi" w:hAnsiTheme="majorBidi" w:cstheme="majorBidi"/>
          <w:sz w:val="28"/>
          <w:szCs w:val="28"/>
        </w:rPr>
        <w:t xml:space="preserve">was thought to be an aggravating agent, but </w:t>
      </w:r>
      <w:proofErr w:type="spellStart"/>
      <w:r w:rsidRPr="00C76FDA">
        <w:rPr>
          <w:rFonts w:asciiTheme="majorBidi" w:hAnsiTheme="majorBidi" w:cstheme="majorBidi"/>
          <w:sz w:val="28"/>
          <w:szCs w:val="28"/>
        </w:rPr>
        <w:t>atosiban</w:t>
      </w:r>
      <w:proofErr w:type="spellEnd"/>
      <w:r w:rsidRPr="00C76FDA">
        <w:rPr>
          <w:rFonts w:asciiTheme="majorBidi" w:hAnsiTheme="majorBidi" w:cstheme="majorBidi"/>
          <w:sz w:val="28"/>
          <w:szCs w:val="28"/>
        </w:rPr>
        <w:t>, a vasopressin antagonist, has shown no effect on</w:t>
      </w:r>
      <w:r w:rsidRPr="00792ED6">
        <w:rPr>
          <w:rFonts w:asciiTheme="majorBidi" w:hAnsiTheme="majorBidi" w:cstheme="majorBidi"/>
          <w:sz w:val="28"/>
          <w:szCs w:val="28"/>
        </w:rPr>
        <w:t xml:space="preserve"> </w:t>
      </w:r>
      <w:r w:rsidRPr="00C76FDA">
        <w:rPr>
          <w:rFonts w:asciiTheme="majorBidi" w:hAnsiTheme="majorBidi" w:cstheme="majorBidi"/>
          <w:sz w:val="28"/>
          <w:szCs w:val="28"/>
        </w:rPr>
        <w:t>menstrual pain.</w:t>
      </w:r>
    </w:p>
    <w:p w14:paraId="08A4A196" w14:textId="12CDD057" w:rsidR="00C76FDA" w:rsidRPr="00792ED6" w:rsidRDefault="00C76FDA" w:rsidP="00C76F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76FDA">
        <w:rPr>
          <w:rFonts w:asciiTheme="majorBidi" w:hAnsiTheme="majorBidi" w:cstheme="majorBidi"/>
          <w:sz w:val="28"/>
          <w:szCs w:val="28"/>
        </w:rPr>
        <w:t>Psychological factors may be involved, including attitudes passed from mother to daughter. Girls</w:t>
      </w:r>
      <w:r w:rsidRPr="00792ED6">
        <w:rPr>
          <w:rFonts w:asciiTheme="majorBidi" w:hAnsiTheme="majorBidi" w:cstheme="majorBidi"/>
          <w:sz w:val="28"/>
          <w:szCs w:val="28"/>
        </w:rPr>
        <w:t xml:space="preserve"> </w:t>
      </w:r>
      <w:r w:rsidRPr="00C76FDA">
        <w:rPr>
          <w:rFonts w:asciiTheme="majorBidi" w:hAnsiTheme="majorBidi" w:cstheme="majorBidi"/>
          <w:sz w:val="28"/>
          <w:szCs w:val="28"/>
        </w:rPr>
        <w:t>should receive accurate information about menstruation before menarche; this can be provided by</w:t>
      </w:r>
      <w:r w:rsidRPr="00792ED6">
        <w:rPr>
          <w:rFonts w:asciiTheme="majorBidi" w:hAnsiTheme="majorBidi" w:cstheme="majorBidi"/>
          <w:sz w:val="28"/>
          <w:szCs w:val="28"/>
        </w:rPr>
        <w:t xml:space="preserve"> </w:t>
      </w:r>
      <w:r w:rsidRPr="00C76FDA">
        <w:rPr>
          <w:rFonts w:asciiTheme="majorBidi" w:hAnsiTheme="majorBidi" w:cstheme="majorBidi"/>
          <w:sz w:val="28"/>
          <w:szCs w:val="28"/>
        </w:rPr>
        <w:t>parents, teachers, physicians, or counselors. Emotional anxiety due to academic or social demands</w:t>
      </w:r>
      <w:r w:rsidRPr="00792ED6">
        <w:rPr>
          <w:rFonts w:asciiTheme="majorBidi" w:hAnsiTheme="majorBidi" w:cstheme="majorBidi"/>
          <w:sz w:val="28"/>
          <w:szCs w:val="28"/>
        </w:rPr>
        <w:t xml:space="preserve"> </w:t>
      </w:r>
      <w:r w:rsidRPr="00C76FDA">
        <w:rPr>
          <w:rFonts w:asciiTheme="majorBidi" w:hAnsiTheme="majorBidi" w:cstheme="majorBidi"/>
          <w:sz w:val="28"/>
          <w:szCs w:val="28"/>
        </w:rPr>
        <w:t>may be a cofactor.</w:t>
      </w:r>
    </w:p>
    <w:p w14:paraId="7CBE5924" w14:textId="77777777" w:rsidR="0042468F" w:rsidRPr="00C76FDA" w:rsidRDefault="0042468F" w:rsidP="0042468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2ED7BE9A" w14:textId="0036300C" w:rsidR="00C76FDA" w:rsidRPr="00792ED6" w:rsidRDefault="00C76FDA" w:rsidP="00C76F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76FDA">
        <w:rPr>
          <w:rFonts w:asciiTheme="majorBidi" w:hAnsiTheme="majorBidi" w:cstheme="majorBidi"/>
          <w:b/>
          <w:bCs/>
          <w:sz w:val="28"/>
          <w:szCs w:val="28"/>
        </w:rPr>
        <w:t>Clinical Findings</w:t>
      </w:r>
    </w:p>
    <w:p w14:paraId="39DDF35C" w14:textId="77777777" w:rsidR="0042468F" w:rsidRPr="00C76FDA" w:rsidRDefault="0042468F" w:rsidP="0042468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5A67FFCE" w14:textId="2D6EBB7B" w:rsidR="00C76FDA" w:rsidRPr="00792ED6" w:rsidRDefault="00C76FDA" w:rsidP="00C76F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76FDA">
        <w:rPr>
          <w:rFonts w:asciiTheme="majorBidi" w:hAnsiTheme="majorBidi" w:cstheme="majorBidi"/>
          <w:sz w:val="28"/>
          <w:szCs w:val="28"/>
        </w:rPr>
        <w:t>Reactions to pain are subjective, and questioning by the physician should not lead the patient to</w:t>
      </w:r>
      <w:r w:rsidRPr="00792ED6">
        <w:rPr>
          <w:rFonts w:asciiTheme="majorBidi" w:hAnsiTheme="majorBidi" w:cstheme="majorBidi"/>
          <w:sz w:val="28"/>
          <w:szCs w:val="28"/>
        </w:rPr>
        <w:t xml:space="preserve"> </w:t>
      </w:r>
      <w:r w:rsidRPr="00C76FDA">
        <w:rPr>
          <w:rFonts w:asciiTheme="majorBidi" w:hAnsiTheme="majorBidi" w:cstheme="majorBidi"/>
          <w:sz w:val="28"/>
          <w:szCs w:val="28"/>
        </w:rPr>
        <w:t>exaggerate or minimize her discomfort. History taking is most important and should include the</w:t>
      </w:r>
      <w:r w:rsidRPr="00792ED6">
        <w:rPr>
          <w:rFonts w:asciiTheme="majorBidi" w:hAnsiTheme="majorBidi" w:cstheme="majorBidi"/>
          <w:sz w:val="28"/>
          <w:szCs w:val="28"/>
        </w:rPr>
        <w:t xml:space="preserve"> </w:t>
      </w:r>
      <w:r w:rsidRPr="00C76FDA">
        <w:rPr>
          <w:rFonts w:asciiTheme="majorBidi" w:hAnsiTheme="majorBidi" w:cstheme="majorBidi"/>
          <w:sz w:val="28"/>
          <w:szCs w:val="28"/>
        </w:rPr>
        <w:t>following questions: When does the pain occur? What does the patient do about the pain? Are there</w:t>
      </w:r>
      <w:r w:rsidRPr="00792ED6">
        <w:rPr>
          <w:rFonts w:asciiTheme="majorBidi" w:hAnsiTheme="majorBidi" w:cstheme="majorBidi"/>
          <w:sz w:val="28"/>
          <w:szCs w:val="28"/>
        </w:rPr>
        <w:t xml:space="preserve"> </w:t>
      </w:r>
      <w:r w:rsidRPr="00C76FDA">
        <w:rPr>
          <w:rFonts w:asciiTheme="majorBidi" w:hAnsiTheme="majorBidi" w:cstheme="majorBidi"/>
          <w:sz w:val="28"/>
          <w:szCs w:val="28"/>
        </w:rPr>
        <w:t>other symptoms? Do oral contraceptives relieve or intensify the pain? Does the pain become more</w:t>
      </w:r>
      <w:r w:rsidRPr="00792ED6">
        <w:rPr>
          <w:rFonts w:asciiTheme="majorBidi" w:hAnsiTheme="majorBidi" w:cstheme="majorBidi"/>
          <w:sz w:val="28"/>
          <w:szCs w:val="28"/>
        </w:rPr>
        <w:t xml:space="preserve"> </w:t>
      </w:r>
      <w:r w:rsidRPr="00C76FDA">
        <w:rPr>
          <w:rFonts w:asciiTheme="majorBidi" w:hAnsiTheme="majorBidi" w:cstheme="majorBidi"/>
          <w:sz w:val="28"/>
          <w:szCs w:val="28"/>
        </w:rPr>
        <w:t>severe over time?</w:t>
      </w:r>
      <w:r w:rsidRPr="00792ED6">
        <w:rPr>
          <w:rFonts w:asciiTheme="majorBidi" w:hAnsiTheme="majorBidi" w:cstheme="majorBidi"/>
          <w:sz w:val="28"/>
          <w:szCs w:val="28"/>
        </w:rPr>
        <w:t xml:space="preserve"> </w:t>
      </w:r>
      <w:r w:rsidRPr="00C76FDA">
        <w:rPr>
          <w:rFonts w:asciiTheme="majorBidi" w:hAnsiTheme="majorBidi" w:cstheme="majorBidi"/>
          <w:sz w:val="28"/>
          <w:szCs w:val="28"/>
        </w:rPr>
        <w:t>Because dysmenorrhea almost always is associated with ovulatory cycles, it does not usually</w:t>
      </w:r>
      <w:r w:rsidRPr="00792ED6">
        <w:rPr>
          <w:rFonts w:asciiTheme="majorBidi" w:hAnsiTheme="majorBidi" w:cstheme="majorBidi"/>
          <w:sz w:val="28"/>
          <w:szCs w:val="28"/>
        </w:rPr>
        <w:t xml:space="preserve"> </w:t>
      </w:r>
      <w:r w:rsidRPr="00C76FDA">
        <w:rPr>
          <w:rFonts w:asciiTheme="majorBidi" w:hAnsiTheme="majorBidi" w:cstheme="majorBidi"/>
          <w:sz w:val="28"/>
          <w:szCs w:val="28"/>
        </w:rPr>
        <w:t xml:space="preserve">occur at menarche but rather later in adolescence. As </w:t>
      </w:r>
      <w:r w:rsidRPr="00C76FDA">
        <w:rPr>
          <w:rFonts w:asciiTheme="majorBidi" w:hAnsiTheme="majorBidi" w:cstheme="majorBidi"/>
          <w:sz w:val="28"/>
          <w:szCs w:val="28"/>
        </w:rPr>
        <w:lastRenderedPageBreak/>
        <w:t>many as 14–26% of adolescents miss school or</w:t>
      </w:r>
      <w:r w:rsidRPr="00792ED6">
        <w:rPr>
          <w:rFonts w:asciiTheme="majorBidi" w:hAnsiTheme="majorBidi" w:cstheme="majorBidi"/>
          <w:sz w:val="28"/>
          <w:szCs w:val="28"/>
        </w:rPr>
        <w:t xml:space="preserve"> </w:t>
      </w:r>
      <w:r w:rsidRPr="00C76FDA">
        <w:rPr>
          <w:rFonts w:asciiTheme="majorBidi" w:hAnsiTheme="majorBidi" w:cstheme="majorBidi"/>
          <w:sz w:val="28"/>
          <w:szCs w:val="28"/>
        </w:rPr>
        <w:t>work as a result of pain. Typically, pain occurs on the first day of the menses, usually about the time</w:t>
      </w:r>
      <w:r w:rsidRPr="00792ED6">
        <w:rPr>
          <w:rFonts w:asciiTheme="majorBidi" w:hAnsiTheme="majorBidi" w:cstheme="majorBidi"/>
          <w:sz w:val="28"/>
          <w:szCs w:val="28"/>
        </w:rPr>
        <w:t xml:space="preserve"> </w:t>
      </w:r>
      <w:r w:rsidRPr="00C76FDA">
        <w:rPr>
          <w:rFonts w:asciiTheme="majorBidi" w:hAnsiTheme="majorBidi" w:cstheme="majorBidi"/>
          <w:sz w:val="28"/>
          <w:szCs w:val="28"/>
        </w:rPr>
        <w:t>the flow begins, but it may not be present until the second day. Nausea and vomiting, diarrhea, and</w:t>
      </w:r>
      <w:r w:rsidRPr="00792ED6">
        <w:rPr>
          <w:rFonts w:asciiTheme="majorBidi" w:hAnsiTheme="majorBidi" w:cstheme="majorBidi"/>
          <w:sz w:val="28"/>
          <w:szCs w:val="28"/>
        </w:rPr>
        <w:t xml:space="preserve"> </w:t>
      </w:r>
      <w:r w:rsidRPr="00C76FDA">
        <w:rPr>
          <w:rFonts w:asciiTheme="majorBidi" w:hAnsiTheme="majorBidi" w:cstheme="majorBidi"/>
          <w:sz w:val="28"/>
          <w:szCs w:val="28"/>
        </w:rPr>
        <w:t>headache may occur. The specific symptoms associated with endometriosis are not present.</w:t>
      </w:r>
      <w:r w:rsidRPr="00792ED6">
        <w:rPr>
          <w:rFonts w:asciiTheme="majorBidi" w:hAnsiTheme="majorBidi" w:cstheme="majorBidi"/>
          <w:sz w:val="28"/>
          <w:szCs w:val="28"/>
        </w:rPr>
        <w:t xml:space="preserve"> </w:t>
      </w:r>
      <w:r w:rsidRPr="00C76FDA">
        <w:rPr>
          <w:rFonts w:asciiTheme="majorBidi" w:hAnsiTheme="majorBidi" w:cstheme="majorBidi"/>
          <w:sz w:val="28"/>
          <w:szCs w:val="28"/>
        </w:rPr>
        <w:t>The physical examination does not reveal any significant pelvic disease. When the patient is</w:t>
      </w:r>
      <w:r w:rsidRPr="00792ED6">
        <w:rPr>
          <w:rFonts w:asciiTheme="majorBidi" w:hAnsiTheme="majorBidi" w:cstheme="majorBidi"/>
          <w:sz w:val="28"/>
          <w:szCs w:val="28"/>
        </w:rPr>
        <w:t xml:space="preserve"> </w:t>
      </w:r>
      <w:r w:rsidRPr="00C76FDA">
        <w:rPr>
          <w:rFonts w:asciiTheme="majorBidi" w:hAnsiTheme="majorBidi" w:cstheme="majorBidi"/>
          <w:sz w:val="28"/>
          <w:szCs w:val="28"/>
        </w:rPr>
        <w:t>symptomatic, she has generalized pelvic tenderness, perhaps more so in the area of the uterus than in</w:t>
      </w:r>
      <w:r w:rsidRPr="00792ED6">
        <w:rPr>
          <w:rFonts w:asciiTheme="majorBidi" w:hAnsiTheme="majorBidi" w:cstheme="majorBidi"/>
          <w:sz w:val="28"/>
          <w:szCs w:val="28"/>
        </w:rPr>
        <w:t xml:space="preserve"> </w:t>
      </w:r>
      <w:r w:rsidRPr="00C76FDA">
        <w:rPr>
          <w:rFonts w:asciiTheme="majorBidi" w:hAnsiTheme="majorBidi" w:cstheme="majorBidi"/>
          <w:sz w:val="28"/>
          <w:szCs w:val="28"/>
        </w:rPr>
        <w:t>the adnexa. Occasionally, ultrasonography or laparoscopy is necessary to rule out pelvic</w:t>
      </w:r>
      <w:r w:rsidRPr="00792ED6">
        <w:rPr>
          <w:rFonts w:asciiTheme="majorBidi" w:hAnsiTheme="majorBidi" w:cstheme="majorBidi"/>
          <w:sz w:val="28"/>
          <w:szCs w:val="28"/>
        </w:rPr>
        <w:t xml:space="preserve"> </w:t>
      </w:r>
      <w:r w:rsidRPr="00C76FDA">
        <w:rPr>
          <w:rFonts w:asciiTheme="majorBidi" w:hAnsiTheme="majorBidi" w:cstheme="majorBidi"/>
          <w:sz w:val="28"/>
          <w:szCs w:val="28"/>
        </w:rPr>
        <w:t>abnormalities such as endometriosis, pelvic inflammatory disease, or an accident in an ovarian cyst.</w:t>
      </w:r>
    </w:p>
    <w:p w14:paraId="0C1B2BD6" w14:textId="77777777" w:rsidR="0042468F" w:rsidRPr="00C76FDA" w:rsidRDefault="0042468F" w:rsidP="0042468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2CD760C" w14:textId="096D7588" w:rsidR="00C76FDA" w:rsidRPr="00792ED6" w:rsidRDefault="00C76FDA" w:rsidP="00C76F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76FDA">
        <w:rPr>
          <w:rFonts w:asciiTheme="majorBidi" w:hAnsiTheme="majorBidi" w:cstheme="majorBidi"/>
          <w:b/>
          <w:bCs/>
          <w:sz w:val="28"/>
          <w:szCs w:val="28"/>
        </w:rPr>
        <w:t>Differential Diagnosis</w:t>
      </w:r>
    </w:p>
    <w:p w14:paraId="47428C24" w14:textId="77777777" w:rsidR="0042468F" w:rsidRPr="00C76FDA" w:rsidRDefault="0042468F" w:rsidP="0042468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0B29C3C6" w14:textId="15138BEF" w:rsidR="00C76FDA" w:rsidRPr="00C76FDA" w:rsidRDefault="00C76FDA" w:rsidP="00C76F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76FDA">
        <w:rPr>
          <w:rFonts w:asciiTheme="majorBidi" w:hAnsiTheme="majorBidi" w:cstheme="majorBidi"/>
          <w:sz w:val="28"/>
          <w:szCs w:val="28"/>
        </w:rPr>
        <w:t>The most common misdiagnosis of primary dysmenorrhea is secondary dysmenorrhea due to</w:t>
      </w:r>
      <w:r w:rsidRPr="00792ED6">
        <w:rPr>
          <w:rFonts w:asciiTheme="majorBidi" w:hAnsiTheme="majorBidi" w:cstheme="majorBidi"/>
          <w:sz w:val="28"/>
          <w:szCs w:val="28"/>
        </w:rPr>
        <w:t xml:space="preserve"> </w:t>
      </w:r>
      <w:r w:rsidRPr="00C76FDA">
        <w:rPr>
          <w:rFonts w:asciiTheme="majorBidi" w:hAnsiTheme="majorBidi" w:cstheme="majorBidi"/>
          <w:sz w:val="28"/>
          <w:szCs w:val="28"/>
        </w:rPr>
        <w:t>endometriosis. With endometriosis, the pain usually begins 1–2 weeks before the menses, reaches a</w:t>
      </w:r>
      <w:r w:rsidRPr="00792ED6">
        <w:rPr>
          <w:rFonts w:asciiTheme="majorBidi" w:hAnsiTheme="majorBidi" w:cstheme="majorBidi"/>
          <w:sz w:val="28"/>
          <w:szCs w:val="28"/>
        </w:rPr>
        <w:t xml:space="preserve"> </w:t>
      </w:r>
      <w:r w:rsidRPr="00C76FDA">
        <w:rPr>
          <w:rFonts w:asciiTheme="majorBidi" w:hAnsiTheme="majorBidi" w:cstheme="majorBidi"/>
          <w:sz w:val="28"/>
          <w:szCs w:val="28"/>
        </w:rPr>
        <w:t>peak 1–2 days before, and is relieved at the onset of flow or shortly thereafter. Severe pain during</w:t>
      </w:r>
      <w:r w:rsidRPr="00792ED6">
        <w:rPr>
          <w:rFonts w:asciiTheme="majorBidi" w:hAnsiTheme="majorBidi" w:cstheme="majorBidi"/>
          <w:sz w:val="28"/>
          <w:szCs w:val="28"/>
        </w:rPr>
        <w:t xml:space="preserve"> </w:t>
      </w:r>
      <w:r w:rsidRPr="00C76FDA">
        <w:rPr>
          <w:rFonts w:asciiTheme="majorBidi" w:hAnsiTheme="majorBidi" w:cstheme="majorBidi"/>
          <w:sz w:val="28"/>
          <w:szCs w:val="28"/>
        </w:rPr>
        <w:t>sexual intercourse or findings of adnexal tenderness or mass or cul-de-sac nodularity, particularly in</w:t>
      </w:r>
    </w:p>
    <w:p w14:paraId="1F0E021B" w14:textId="5F072196" w:rsidR="00C76FDA" w:rsidRPr="00792ED6" w:rsidRDefault="00C76FDA" w:rsidP="00C76F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76FDA">
        <w:rPr>
          <w:rFonts w:asciiTheme="majorBidi" w:hAnsiTheme="majorBidi" w:cstheme="majorBidi"/>
          <w:sz w:val="28"/>
          <w:szCs w:val="28"/>
        </w:rPr>
        <w:t xml:space="preserve">the premenstrual interval, help to confirm the diagnosis </w:t>
      </w:r>
      <w:r w:rsidRPr="00792ED6">
        <w:rPr>
          <w:rFonts w:asciiTheme="majorBidi" w:hAnsiTheme="majorBidi" w:cstheme="majorBidi"/>
          <w:sz w:val="28"/>
          <w:szCs w:val="28"/>
        </w:rPr>
        <w:t>.</w:t>
      </w:r>
      <w:r w:rsidRPr="00C76FDA">
        <w:rPr>
          <w:rFonts w:asciiTheme="majorBidi" w:hAnsiTheme="majorBidi" w:cstheme="majorBidi"/>
          <w:sz w:val="28"/>
          <w:szCs w:val="28"/>
        </w:rPr>
        <w:t xml:space="preserve"> A similar pain pattern</w:t>
      </w:r>
      <w:r w:rsidRPr="00792ED6">
        <w:rPr>
          <w:rFonts w:asciiTheme="majorBidi" w:hAnsiTheme="majorBidi" w:cstheme="majorBidi"/>
          <w:sz w:val="28"/>
          <w:szCs w:val="28"/>
        </w:rPr>
        <w:t xml:space="preserve"> </w:t>
      </w:r>
      <w:r w:rsidRPr="00C76FDA">
        <w:rPr>
          <w:rFonts w:asciiTheme="majorBidi" w:hAnsiTheme="majorBidi" w:cstheme="majorBidi"/>
          <w:sz w:val="28"/>
          <w:szCs w:val="28"/>
        </w:rPr>
        <w:t>occurs with adenomyosis, although in an older age group and in the absence of extrauterine clinical</w:t>
      </w:r>
      <w:r w:rsidRPr="00792ED6">
        <w:rPr>
          <w:rFonts w:asciiTheme="majorBidi" w:hAnsiTheme="majorBidi" w:cstheme="majorBidi"/>
          <w:sz w:val="28"/>
          <w:szCs w:val="28"/>
        </w:rPr>
        <w:t xml:space="preserve"> </w:t>
      </w:r>
      <w:r w:rsidRPr="00C76FDA">
        <w:rPr>
          <w:rFonts w:asciiTheme="majorBidi" w:hAnsiTheme="majorBidi" w:cstheme="majorBidi"/>
          <w:sz w:val="28"/>
          <w:szCs w:val="28"/>
        </w:rPr>
        <w:t>findings.</w:t>
      </w:r>
    </w:p>
    <w:p w14:paraId="2FA04F89" w14:textId="77777777" w:rsidR="0042468F" w:rsidRPr="00C76FDA" w:rsidRDefault="0042468F" w:rsidP="0042468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7737755" w14:textId="08F436B8" w:rsidR="00C76FDA" w:rsidRPr="00792ED6" w:rsidRDefault="00C76FDA" w:rsidP="00C76F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76FDA">
        <w:rPr>
          <w:rFonts w:asciiTheme="majorBidi" w:hAnsiTheme="majorBidi" w:cstheme="majorBidi"/>
          <w:b/>
          <w:bCs/>
          <w:sz w:val="28"/>
          <w:szCs w:val="28"/>
        </w:rPr>
        <w:t>Treatment</w:t>
      </w:r>
    </w:p>
    <w:p w14:paraId="1BE3F688" w14:textId="77777777" w:rsidR="00250424" w:rsidRPr="00C76FDA" w:rsidRDefault="00250424" w:rsidP="0025042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14B0D2B4" w14:textId="1375700A" w:rsidR="00C76FDA" w:rsidRPr="00792ED6" w:rsidRDefault="00C76FDA" w:rsidP="00C76F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76FDA">
        <w:rPr>
          <w:rFonts w:asciiTheme="majorBidi" w:hAnsiTheme="majorBidi" w:cstheme="majorBidi"/>
          <w:sz w:val="28"/>
          <w:szCs w:val="28"/>
        </w:rPr>
        <w:t>NSAIDs or acetaminophen may relieve mild discomfort. Addition of continuous heat to the abdomen</w:t>
      </w:r>
      <w:r w:rsidRPr="00792ED6">
        <w:rPr>
          <w:rFonts w:asciiTheme="majorBidi" w:hAnsiTheme="majorBidi" w:cstheme="majorBidi"/>
          <w:sz w:val="28"/>
          <w:szCs w:val="28"/>
        </w:rPr>
        <w:t xml:space="preserve"> </w:t>
      </w:r>
      <w:r w:rsidRPr="00C76FDA">
        <w:rPr>
          <w:rFonts w:asciiTheme="majorBidi" w:hAnsiTheme="majorBidi" w:cstheme="majorBidi"/>
          <w:sz w:val="28"/>
          <w:szCs w:val="28"/>
        </w:rPr>
        <w:t>in addition to NSAIDs decreases pain significantly. For severe pain, codeine or other stronger</w:t>
      </w:r>
      <w:r w:rsidRPr="00792ED6">
        <w:rPr>
          <w:rFonts w:asciiTheme="majorBidi" w:hAnsiTheme="majorBidi" w:cstheme="majorBidi"/>
          <w:sz w:val="28"/>
          <w:szCs w:val="28"/>
        </w:rPr>
        <w:t xml:space="preserve"> </w:t>
      </w:r>
      <w:r w:rsidRPr="00C76FDA">
        <w:rPr>
          <w:rFonts w:asciiTheme="majorBidi" w:hAnsiTheme="majorBidi" w:cstheme="majorBidi"/>
          <w:sz w:val="28"/>
          <w:szCs w:val="28"/>
        </w:rPr>
        <w:t>analgesics may be needed, and bed rest may be desirable. Occasionally, emergency treatment with</w:t>
      </w:r>
      <w:r w:rsidRPr="00792ED6">
        <w:rPr>
          <w:rFonts w:asciiTheme="majorBidi" w:hAnsiTheme="majorBidi" w:cstheme="majorBidi"/>
          <w:sz w:val="28"/>
          <w:szCs w:val="28"/>
        </w:rPr>
        <w:t xml:space="preserve"> </w:t>
      </w:r>
      <w:r w:rsidRPr="00C76FDA">
        <w:rPr>
          <w:rFonts w:asciiTheme="majorBidi" w:hAnsiTheme="majorBidi" w:cstheme="majorBidi"/>
          <w:sz w:val="28"/>
          <w:szCs w:val="28"/>
        </w:rPr>
        <w:t>parenteral medication is necessary. Analgesics may cause drowsiness at the dosages required.</w:t>
      </w:r>
    </w:p>
    <w:p w14:paraId="1B57DEB1" w14:textId="77777777" w:rsidR="00250424" w:rsidRPr="00C76FDA" w:rsidRDefault="00250424" w:rsidP="0025042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E900E18" w14:textId="45D00F2F" w:rsidR="00C76FDA" w:rsidRPr="00792ED6" w:rsidRDefault="00C76FDA" w:rsidP="00250424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792ED6">
        <w:rPr>
          <w:rFonts w:asciiTheme="majorBidi" w:hAnsiTheme="majorBidi" w:cstheme="majorBidi"/>
          <w:b/>
          <w:bCs/>
          <w:sz w:val="28"/>
          <w:szCs w:val="28"/>
        </w:rPr>
        <w:t>Antiprostaglandins</w:t>
      </w:r>
      <w:proofErr w:type="spellEnd"/>
    </w:p>
    <w:p w14:paraId="442B224F" w14:textId="77777777" w:rsidR="00250424" w:rsidRPr="00792ED6" w:rsidRDefault="00250424" w:rsidP="00250424">
      <w:pPr>
        <w:pStyle w:val="ListParagraph"/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61B4F87A" w14:textId="2313A945" w:rsidR="00C76FDA" w:rsidRPr="00C76FDA" w:rsidRDefault="00C76FDA" w:rsidP="00C76F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C76FDA">
        <w:rPr>
          <w:rFonts w:asciiTheme="majorBidi" w:hAnsiTheme="majorBidi" w:cstheme="majorBidi"/>
          <w:sz w:val="28"/>
          <w:szCs w:val="28"/>
        </w:rPr>
        <w:t>Antiprostaglandins</w:t>
      </w:r>
      <w:proofErr w:type="spellEnd"/>
      <w:r w:rsidRPr="00C76FDA">
        <w:rPr>
          <w:rFonts w:asciiTheme="majorBidi" w:hAnsiTheme="majorBidi" w:cstheme="majorBidi"/>
          <w:sz w:val="28"/>
          <w:szCs w:val="28"/>
        </w:rPr>
        <w:t xml:space="preserve"> are now used for treatment of dysmenorrhea. The newer, stronger, faster-acting</w:t>
      </w:r>
      <w:r w:rsidRPr="00792ED6">
        <w:rPr>
          <w:rFonts w:asciiTheme="majorBidi" w:hAnsiTheme="majorBidi" w:cstheme="majorBidi"/>
          <w:sz w:val="28"/>
          <w:szCs w:val="28"/>
        </w:rPr>
        <w:t xml:space="preserve"> </w:t>
      </w:r>
      <w:r w:rsidRPr="00C76FDA">
        <w:rPr>
          <w:rFonts w:asciiTheme="majorBidi" w:hAnsiTheme="majorBidi" w:cstheme="majorBidi"/>
          <w:sz w:val="28"/>
          <w:szCs w:val="28"/>
        </w:rPr>
        <w:t>drugs appear to be more useful than aspirin. Ibuprofen and naproxen, NSAIDs that are available over</w:t>
      </w:r>
      <w:r w:rsidRPr="00792ED6">
        <w:rPr>
          <w:rFonts w:asciiTheme="majorBidi" w:hAnsiTheme="majorBidi" w:cstheme="majorBidi"/>
          <w:sz w:val="28"/>
          <w:szCs w:val="28"/>
        </w:rPr>
        <w:t xml:space="preserve"> </w:t>
      </w:r>
      <w:r w:rsidRPr="00C76FDA">
        <w:rPr>
          <w:rFonts w:asciiTheme="majorBidi" w:hAnsiTheme="majorBidi" w:cstheme="majorBidi"/>
          <w:sz w:val="28"/>
          <w:szCs w:val="28"/>
        </w:rPr>
        <w:t>the counter, have been extremely effective in reducing menstrual prostaglandin and relieving</w:t>
      </w:r>
      <w:r w:rsidRPr="00792ED6">
        <w:rPr>
          <w:rFonts w:asciiTheme="majorBidi" w:hAnsiTheme="majorBidi" w:cstheme="majorBidi"/>
          <w:sz w:val="28"/>
          <w:szCs w:val="28"/>
        </w:rPr>
        <w:t xml:space="preserve"> </w:t>
      </w:r>
      <w:r w:rsidRPr="00C76FDA">
        <w:rPr>
          <w:rFonts w:asciiTheme="majorBidi" w:hAnsiTheme="majorBidi" w:cstheme="majorBidi"/>
          <w:sz w:val="28"/>
          <w:szCs w:val="28"/>
        </w:rPr>
        <w:t>dysmenorrhea. More specific cyclooxygenase-2 (COX-2) inhibitors are now available, but concerns</w:t>
      </w:r>
    </w:p>
    <w:p w14:paraId="77F79107" w14:textId="54799802" w:rsidR="00C76FDA" w:rsidRDefault="00C76FDA" w:rsidP="00D131C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76FDA">
        <w:rPr>
          <w:rFonts w:asciiTheme="majorBidi" w:hAnsiTheme="majorBidi" w:cstheme="majorBidi"/>
          <w:sz w:val="28"/>
          <w:szCs w:val="28"/>
        </w:rPr>
        <w:t>about their</w:t>
      </w:r>
      <w:r w:rsidR="00D131C6" w:rsidRPr="00792ED6">
        <w:rPr>
          <w:rFonts w:asciiTheme="majorBidi" w:hAnsiTheme="majorBidi" w:cstheme="majorBidi"/>
          <w:sz w:val="28"/>
          <w:szCs w:val="28"/>
        </w:rPr>
        <w:t xml:space="preserve"> </w:t>
      </w:r>
      <w:r w:rsidRPr="00C76FDA">
        <w:rPr>
          <w:rFonts w:asciiTheme="majorBidi" w:hAnsiTheme="majorBidi" w:cstheme="majorBidi"/>
          <w:sz w:val="28"/>
          <w:szCs w:val="28"/>
        </w:rPr>
        <w:t xml:space="preserve">adverse effects have recently attracted attention. </w:t>
      </w:r>
      <w:proofErr w:type="spellStart"/>
      <w:r w:rsidRPr="00C76FDA">
        <w:rPr>
          <w:rFonts w:asciiTheme="majorBidi" w:hAnsiTheme="majorBidi" w:cstheme="majorBidi"/>
          <w:sz w:val="28"/>
          <w:szCs w:val="28"/>
        </w:rPr>
        <w:t>Rofecoxib</w:t>
      </w:r>
      <w:proofErr w:type="spellEnd"/>
      <w:r w:rsidRPr="00C76FDA">
        <w:rPr>
          <w:rFonts w:asciiTheme="majorBidi" w:hAnsiTheme="majorBidi" w:cstheme="majorBidi"/>
          <w:sz w:val="28"/>
          <w:szCs w:val="28"/>
        </w:rPr>
        <w:t>, valdecoxib, and lumiracoxib</w:t>
      </w:r>
      <w:r w:rsidRPr="00792ED6">
        <w:rPr>
          <w:rFonts w:asciiTheme="majorBidi" w:hAnsiTheme="majorBidi" w:cstheme="majorBidi"/>
          <w:sz w:val="28"/>
          <w:szCs w:val="28"/>
        </w:rPr>
        <w:t xml:space="preserve"> </w:t>
      </w:r>
      <w:r w:rsidRPr="00C76FDA">
        <w:rPr>
          <w:rFonts w:asciiTheme="majorBidi" w:hAnsiTheme="majorBidi" w:cstheme="majorBidi"/>
          <w:sz w:val="28"/>
          <w:szCs w:val="28"/>
        </w:rPr>
        <w:t>are effective for treating primary dysmenorrhea. Thus far, COX-2 inhibitors are equally effective but</w:t>
      </w:r>
      <w:r w:rsidRPr="00792ED6">
        <w:rPr>
          <w:rFonts w:asciiTheme="majorBidi" w:hAnsiTheme="majorBidi" w:cstheme="majorBidi"/>
          <w:sz w:val="28"/>
          <w:szCs w:val="28"/>
        </w:rPr>
        <w:t xml:space="preserve"> </w:t>
      </w:r>
      <w:r w:rsidRPr="00C76FDA">
        <w:rPr>
          <w:rFonts w:asciiTheme="majorBidi" w:hAnsiTheme="majorBidi" w:cstheme="majorBidi"/>
          <w:sz w:val="28"/>
          <w:szCs w:val="28"/>
        </w:rPr>
        <w:t>not better than naproxen. Given the above considerations, concerns about safety of COX-2 inhibitors,</w:t>
      </w:r>
      <w:r w:rsidRPr="00792ED6">
        <w:rPr>
          <w:rFonts w:asciiTheme="majorBidi" w:hAnsiTheme="majorBidi" w:cstheme="majorBidi"/>
          <w:sz w:val="28"/>
          <w:szCs w:val="28"/>
        </w:rPr>
        <w:t xml:space="preserve"> </w:t>
      </w:r>
      <w:r w:rsidRPr="00C76FDA">
        <w:rPr>
          <w:rFonts w:asciiTheme="majorBidi" w:hAnsiTheme="majorBidi" w:cstheme="majorBidi"/>
          <w:sz w:val="28"/>
          <w:szCs w:val="28"/>
        </w:rPr>
        <w:t>the short duration of therapy for relieving primary dysmenorrhea, and the low costs of NSAIDs, it is</w:t>
      </w:r>
      <w:r w:rsidRPr="00792ED6">
        <w:rPr>
          <w:rFonts w:asciiTheme="majorBidi" w:hAnsiTheme="majorBidi" w:cstheme="majorBidi"/>
          <w:sz w:val="28"/>
          <w:szCs w:val="28"/>
        </w:rPr>
        <w:t xml:space="preserve"> </w:t>
      </w:r>
      <w:r w:rsidRPr="00C76FDA">
        <w:rPr>
          <w:rFonts w:asciiTheme="majorBidi" w:hAnsiTheme="majorBidi" w:cstheme="majorBidi"/>
          <w:sz w:val="28"/>
          <w:szCs w:val="28"/>
        </w:rPr>
        <w:t>prudent to recommend established NSAIDs with track records of long-term safety as the preferred</w:t>
      </w:r>
      <w:r w:rsidRPr="00792ED6">
        <w:rPr>
          <w:rFonts w:asciiTheme="majorBidi" w:hAnsiTheme="majorBidi" w:cstheme="majorBidi"/>
          <w:sz w:val="28"/>
          <w:szCs w:val="28"/>
        </w:rPr>
        <w:t xml:space="preserve"> </w:t>
      </w:r>
      <w:r w:rsidRPr="00C76FDA">
        <w:rPr>
          <w:rFonts w:asciiTheme="majorBidi" w:hAnsiTheme="majorBidi" w:cstheme="majorBidi"/>
          <w:sz w:val="28"/>
          <w:szCs w:val="28"/>
        </w:rPr>
        <w:t xml:space="preserve">pharmacologic agent. The drug must be used </w:t>
      </w:r>
      <w:r w:rsidRPr="00C76FDA">
        <w:rPr>
          <w:rFonts w:asciiTheme="majorBidi" w:hAnsiTheme="majorBidi" w:cstheme="majorBidi"/>
          <w:sz w:val="28"/>
          <w:szCs w:val="28"/>
        </w:rPr>
        <w:lastRenderedPageBreak/>
        <w:t>at the earliest onset of symptoms, usually at the onset of,</w:t>
      </w:r>
      <w:r w:rsidRPr="00792ED6">
        <w:rPr>
          <w:rFonts w:asciiTheme="majorBidi" w:hAnsiTheme="majorBidi" w:cstheme="majorBidi"/>
          <w:sz w:val="28"/>
          <w:szCs w:val="28"/>
        </w:rPr>
        <w:t xml:space="preserve"> </w:t>
      </w:r>
      <w:r w:rsidRPr="00C76FDA">
        <w:rPr>
          <w:rFonts w:asciiTheme="majorBidi" w:hAnsiTheme="majorBidi" w:cstheme="majorBidi"/>
          <w:sz w:val="28"/>
          <w:szCs w:val="28"/>
        </w:rPr>
        <w:t>and sometimes 1–2 days prior to, bleeding or cramping.</w:t>
      </w:r>
      <w:r w:rsidRPr="00792ED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76FDA">
        <w:rPr>
          <w:rFonts w:asciiTheme="majorBidi" w:hAnsiTheme="majorBidi" w:cstheme="majorBidi"/>
          <w:sz w:val="28"/>
          <w:szCs w:val="28"/>
        </w:rPr>
        <w:t>Antiprostaglandins</w:t>
      </w:r>
      <w:proofErr w:type="spellEnd"/>
      <w:r w:rsidRPr="00C76FDA">
        <w:rPr>
          <w:rFonts w:asciiTheme="majorBidi" w:hAnsiTheme="majorBidi" w:cstheme="majorBidi"/>
          <w:sz w:val="28"/>
          <w:szCs w:val="28"/>
        </w:rPr>
        <w:t xml:space="preserve"> work by blocking prostaglandin synthesis and metabolism. Once the pain has</w:t>
      </w:r>
      <w:r w:rsidRPr="00792ED6">
        <w:rPr>
          <w:rFonts w:asciiTheme="majorBidi" w:hAnsiTheme="majorBidi" w:cstheme="majorBidi"/>
          <w:sz w:val="28"/>
          <w:szCs w:val="28"/>
        </w:rPr>
        <w:t xml:space="preserve"> </w:t>
      </w:r>
      <w:r w:rsidRPr="00C76FDA">
        <w:rPr>
          <w:rFonts w:asciiTheme="majorBidi" w:hAnsiTheme="majorBidi" w:cstheme="majorBidi"/>
          <w:sz w:val="28"/>
          <w:szCs w:val="28"/>
        </w:rPr>
        <w:t xml:space="preserve">been established, </w:t>
      </w:r>
      <w:proofErr w:type="spellStart"/>
      <w:r w:rsidRPr="00C76FDA">
        <w:rPr>
          <w:rFonts w:asciiTheme="majorBidi" w:hAnsiTheme="majorBidi" w:cstheme="majorBidi"/>
          <w:sz w:val="28"/>
          <w:szCs w:val="28"/>
        </w:rPr>
        <w:t>antiprostaglandins</w:t>
      </w:r>
      <w:proofErr w:type="spellEnd"/>
      <w:r w:rsidRPr="00C76FDA">
        <w:rPr>
          <w:rFonts w:asciiTheme="majorBidi" w:hAnsiTheme="majorBidi" w:cstheme="majorBidi"/>
          <w:sz w:val="28"/>
          <w:szCs w:val="28"/>
        </w:rPr>
        <w:t xml:space="preserve"> are not nearly as effective as with early use.</w:t>
      </w:r>
    </w:p>
    <w:p w14:paraId="57C972A5" w14:textId="77777777" w:rsidR="00706C77" w:rsidRPr="00C76FDA" w:rsidRDefault="00706C77" w:rsidP="00706C7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F83B9AB" w14:textId="7C782855" w:rsidR="00C76FDA" w:rsidRPr="00792ED6" w:rsidRDefault="00C76FDA" w:rsidP="00D131C6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92ED6">
        <w:rPr>
          <w:rFonts w:asciiTheme="majorBidi" w:hAnsiTheme="majorBidi" w:cstheme="majorBidi"/>
          <w:b/>
          <w:bCs/>
          <w:sz w:val="28"/>
          <w:szCs w:val="28"/>
        </w:rPr>
        <w:t>Oral Contraceptives</w:t>
      </w:r>
    </w:p>
    <w:p w14:paraId="59DEFD9D" w14:textId="77777777" w:rsidR="00250424" w:rsidRPr="00792ED6" w:rsidRDefault="00250424" w:rsidP="00250424">
      <w:pPr>
        <w:pStyle w:val="ListParagraph"/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1838FF90" w14:textId="3BB8C81F" w:rsidR="00C76FDA" w:rsidRPr="00C76FDA" w:rsidRDefault="00C76FDA" w:rsidP="00C76F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76FDA">
        <w:rPr>
          <w:rFonts w:asciiTheme="majorBidi" w:hAnsiTheme="majorBidi" w:cstheme="majorBidi"/>
          <w:sz w:val="28"/>
          <w:szCs w:val="28"/>
        </w:rPr>
        <w:t>Cyclic administration of oral contraceptives, usually in the lowest dosage but occasionally with</w:t>
      </w:r>
      <w:r w:rsidRPr="00792ED6">
        <w:rPr>
          <w:rFonts w:asciiTheme="majorBidi" w:hAnsiTheme="majorBidi" w:cstheme="majorBidi"/>
          <w:sz w:val="28"/>
          <w:szCs w:val="28"/>
        </w:rPr>
        <w:t xml:space="preserve"> </w:t>
      </w:r>
      <w:r w:rsidRPr="00C76FDA">
        <w:rPr>
          <w:rFonts w:asciiTheme="majorBidi" w:hAnsiTheme="majorBidi" w:cstheme="majorBidi"/>
          <w:sz w:val="28"/>
          <w:szCs w:val="28"/>
        </w:rPr>
        <w:t xml:space="preserve">increased estrogen, prevents pain in most patients who do not obtain relief from </w:t>
      </w:r>
      <w:proofErr w:type="spellStart"/>
      <w:r w:rsidRPr="00C76FDA">
        <w:rPr>
          <w:rFonts w:asciiTheme="majorBidi" w:hAnsiTheme="majorBidi" w:cstheme="majorBidi"/>
          <w:sz w:val="28"/>
          <w:szCs w:val="28"/>
        </w:rPr>
        <w:t>antiprostaglandins</w:t>
      </w:r>
      <w:proofErr w:type="spellEnd"/>
      <w:r w:rsidRPr="00C76FDA">
        <w:rPr>
          <w:rFonts w:asciiTheme="majorBidi" w:hAnsiTheme="majorBidi" w:cstheme="majorBidi"/>
          <w:sz w:val="28"/>
          <w:szCs w:val="28"/>
        </w:rPr>
        <w:t xml:space="preserve"> or</w:t>
      </w:r>
      <w:r w:rsidRPr="00792ED6">
        <w:rPr>
          <w:rFonts w:asciiTheme="majorBidi" w:hAnsiTheme="majorBidi" w:cstheme="majorBidi"/>
          <w:sz w:val="28"/>
          <w:szCs w:val="28"/>
        </w:rPr>
        <w:t xml:space="preserve"> </w:t>
      </w:r>
      <w:r w:rsidRPr="00C76FDA">
        <w:rPr>
          <w:rFonts w:asciiTheme="majorBidi" w:hAnsiTheme="majorBidi" w:cstheme="majorBidi"/>
          <w:sz w:val="28"/>
          <w:szCs w:val="28"/>
        </w:rPr>
        <w:t>cannot tolerate them. The mechanism of pain relief may be related to absence of ovulation or to</w:t>
      </w:r>
      <w:r w:rsidRPr="00792ED6">
        <w:rPr>
          <w:rFonts w:asciiTheme="majorBidi" w:hAnsiTheme="majorBidi" w:cstheme="majorBidi"/>
          <w:sz w:val="28"/>
          <w:szCs w:val="28"/>
        </w:rPr>
        <w:t xml:space="preserve"> </w:t>
      </w:r>
      <w:r w:rsidRPr="00C76FDA">
        <w:rPr>
          <w:rFonts w:asciiTheme="majorBidi" w:hAnsiTheme="majorBidi" w:cstheme="majorBidi"/>
          <w:sz w:val="28"/>
          <w:szCs w:val="28"/>
        </w:rPr>
        <w:t>altered endometrium resulting in decreased prostaglandin production. In women who do not require</w:t>
      </w:r>
    </w:p>
    <w:p w14:paraId="5DB0EADD" w14:textId="77777777" w:rsidR="00C76FDA" w:rsidRPr="00C76FDA" w:rsidRDefault="00C76FDA" w:rsidP="00C76F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76FDA">
        <w:rPr>
          <w:rFonts w:asciiTheme="majorBidi" w:hAnsiTheme="majorBidi" w:cstheme="majorBidi"/>
          <w:sz w:val="28"/>
          <w:szCs w:val="28"/>
        </w:rPr>
        <w:t>contraception, oral contraceptives are given for 6–12 months. Many women continue to be free of</w:t>
      </w:r>
    </w:p>
    <w:p w14:paraId="1010715F" w14:textId="54B7AD88" w:rsidR="00C76FDA" w:rsidRDefault="00C76FDA" w:rsidP="00C76F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76FDA">
        <w:rPr>
          <w:rFonts w:asciiTheme="majorBidi" w:hAnsiTheme="majorBidi" w:cstheme="majorBidi"/>
          <w:sz w:val="28"/>
          <w:szCs w:val="28"/>
        </w:rPr>
        <w:t>pain after treatment has been discontinued. NSAIDs act synergistically with oral contraceptive pills</w:t>
      </w:r>
      <w:r w:rsidRPr="00792ED6">
        <w:rPr>
          <w:rFonts w:asciiTheme="majorBidi" w:hAnsiTheme="majorBidi" w:cstheme="majorBidi"/>
          <w:sz w:val="28"/>
          <w:szCs w:val="28"/>
        </w:rPr>
        <w:t xml:space="preserve"> </w:t>
      </w:r>
      <w:r w:rsidRPr="00C76FDA">
        <w:rPr>
          <w:rFonts w:asciiTheme="majorBidi" w:hAnsiTheme="majorBidi" w:cstheme="majorBidi"/>
          <w:sz w:val="28"/>
          <w:szCs w:val="28"/>
        </w:rPr>
        <w:t>to improve dysmenorrhea.</w:t>
      </w:r>
    </w:p>
    <w:p w14:paraId="25892F39" w14:textId="77777777" w:rsidR="00706C77" w:rsidRPr="00C76FDA" w:rsidRDefault="00706C77" w:rsidP="00706C7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1D9F1BF" w14:textId="106452C7" w:rsidR="00C76FDA" w:rsidRPr="00706C77" w:rsidRDefault="00C76FDA" w:rsidP="00706C77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06C77">
        <w:rPr>
          <w:rFonts w:asciiTheme="majorBidi" w:hAnsiTheme="majorBidi" w:cstheme="majorBidi"/>
          <w:b/>
          <w:bCs/>
          <w:sz w:val="28"/>
          <w:szCs w:val="28"/>
        </w:rPr>
        <w:t>Surgical Treatment</w:t>
      </w:r>
    </w:p>
    <w:p w14:paraId="42A6B46B" w14:textId="77777777" w:rsidR="00706C77" w:rsidRPr="00706C77" w:rsidRDefault="00706C77" w:rsidP="00706C77">
      <w:pPr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2BF77E67" w14:textId="4D98CB00" w:rsidR="00C76FDA" w:rsidRPr="00C76FDA" w:rsidRDefault="00C76FDA" w:rsidP="00C76F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76FDA">
        <w:rPr>
          <w:rFonts w:asciiTheme="majorBidi" w:hAnsiTheme="majorBidi" w:cstheme="majorBidi"/>
          <w:sz w:val="28"/>
          <w:szCs w:val="28"/>
        </w:rPr>
        <w:t>In a few women, no medication controls dysmenorrhea. Cervical dilatation is of little use.</w:t>
      </w:r>
      <w:r w:rsidRPr="00792ED6">
        <w:rPr>
          <w:rFonts w:asciiTheme="majorBidi" w:hAnsiTheme="majorBidi" w:cstheme="majorBidi"/>
          <w:sz w:val="28"/>
          <w:szCs w:val="28"/>
        </w:rPr>
        <w:t xml:space="preserve"> </w:t>
      </w:r>
      <w:r w:rsidRPr="00C76FDA">
        <w:rPr>
          <w:rFonts w:asciiTheme="majorBidi" w:hAnsiTheme="majorBidi" w:cstheme="majorBidi"/>
          <w:sz w:val="28"/>
          <w:szCs w:val="28"/>
        </w:rPr>
        <w:t>Laparoscopic uterosacral ligament division and presacral neurectomy are infrequently performed,</w:t>
      </w:r>
      <w:r w:rsidRPr="00792ED6">
        <w:rPr>
          <w:rFonts w:asciiTheme="majorBidi" w:hAnsiTheme="majorBidi" w:cstheme="majorBidi"/>
          <w:sz w:val="28"/>
          <w:szCs w:val="28"/>
        </w:rPr>
        <w:t xml:space="preserve"> </w:t>
      </w:r>
      <w:r w:rsidRPr="00C76FDA">
        <w:rPr>
          <w:rFonts w:asciiTheme="majorBidi" w:hAnsiTheme="majorBidi" w:cstheme="majorBidi"/>
          <w:sz w:val="28"/>
          <w:szCs w:val="28"/>
        </w:rPr>
        <w:t>although some physicians consider these procedures to be important adjuncts to conservative</w:t>
      </w:r>
      <w:r w:rsidRPr="00792ED6">
        <w:rPr>
          <w:rFonts w:asciiTheme="majorBidi" w:hAnsiTheme="majorBidi" w:cstheme="majorBidi"/>
          <w:sz w:val="28"/>
          <w:szCs w:val="28"/>
        </w:rPr>
        <w:t xml:space="preserve"> </w:t>
      </w:r>
      <w:r w:rsidRPr="00C76FDA">
        <w:rPr>
          <w:rFonts w:asciiTheme="majorBidi" w:hAnsiTheme="majorBidi" w:cstheme="majorBidi"/>
          <w:sz w:val="28"/>
          <w:szCs w:val="28"/>
        </w:rPr>
        <w:t>operation for endometriosis.</w:t>
      </w:r>
    </w:p>
    <w:p w14:paraId="74824D4E" w14:textId="049549E1" w:rsidR="00C76FDA" w:rsidRDefault="00C76FDA" w:rsidP="00C76F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76FDA">
        <w:rPr>
          <w:rFonts w:asciiTheme="majorBidi" w:hAnsiTheme="majorBidi" w:cstheme="majorBidi"/>
          <w:sz w:val="28"/>
          <w:szCs w:val="28"/>
        </w:rPr>
        <w:t>Adenomyosis, endometriosis, or residual pelvic infection unresponsive to medical therapy or</w:t>
      </w:r>
      <w:r w:rsidRPr="00792ED6">
        <w:rPr>
          <w:rFonts w:asciiTheme="majorBidi" w:hAnsiTheme="majorBidi" w:cstheme="majorBidi"/>
          <w:sz w:val="28"/>
          <w:szCs w:val="28"/>
        </w:rPr>
        <w:t xml:space="preserve"> </w:t>
      </w:r>
      <w:r w:rsidRPr="00C76FDA">
        <w:rPr>
          <w:rFonts w:asciiTheme="majorBidi" w:hAnsiTheme="majorBidi" w:cstheme="majorBidi"/>
          <w:sz w:val="28"/>
          <w:szCs w:val="28"/>
        </w:rPr>
        <w:t>conservative surgical therapy eventually may require hysterectomy with or without ovarian removal</w:t>
      </w:r>
      <w:r w:rsidRPr="00792ED6">
        <w:rPr>
          <w:rFonts w:asciiTheme="majorBidi" w:hAnsiTheme="majorBidi" w:cstheme="majorBidi"/>
          <w:sz w:val="28"/>
          <w:szCs w:val="28"/>
        </w:rPr>
        <w:t xml:space="preserve"> </w:t>
      </w:r>
      <w:r w:rsidRPr="00C76FDA">
        <w:rPr>
          <w:rFonts w:asciiTheme="majorBidi" w:hAnsiTheme="majorBidi" w:cstheme="majorBidi"/>
          <w:sz w:val="28"/>
          <w:szCs w:val="28"/>
        </w:rPr>
        <w:t>in extreme cases. Rarely, a patient with no organic source of pain eventually requires hysterectomy to</w:t>
      </w:r>
      <w:r w:rsidRPr="00792ED6">
        <w:rPr>
          <w:rFonts w:asciiTheme="majorBidi" w:hAnsiTheme="majorBidi" w:cstheme="majorBidi"/>
          <w:sz w:val="28"/>
          <w:szCs w:val="28"/>
        </w:rPr>
        <w:t xml:space="preserve"> </w:t>
      </w:r>
      <w:r w:rsidRPr="00C76FDA">
        <w:rPr>
          <w:rFonts w:asciiTheme="majorBidi" w:hAnsiTheme="majorBidi" w:cstheme="majorBidi"/>
          <w:sz w:val="28"/>
          <w:szCs w:val="28"/>
        </w:rPr>
        <w:t>relieve symptoms.</w:t>
      </w:r>
    </w:p>
    <w:p w14:paraId="6E3FDDC7" w14:textId="77777777" w:rsidR="00706C77" w:rsidRPr="00C76FDA" w:rsidRDefault="00706C77" w:rsidP="00706C7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5DCA617" w14:textId="5717D2CB" w:rsidR="00C76FDA" w:rsidRPr="00706C77" w:rsidRDefault="00C76FDA" w:rsidP="00706C77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06C77">
        <w:rPr>
          <w:rFonts w:asciiTheme="majorBidi" w:hAnsiTheme="majorBidi" w:cstheme="majorBidi"/>
          <w:b/>
          <w:bCs/>
          <w:sz w:val="28"/>
          <w:szCs w:val="28"/>
        </w:rPr>
        <w:t>Adjuvant Treatments</w:t>
      </w:r>
    </w:p>
    <w:p w14:paraId="6EC001F4" w14:textId="77777777" w:rsidR="00706C77" w:rsidRPr="00706C77" w:rsidRDefault="00706C77" w:rsidP="00706C77">
      <w:pPr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2A56DBAB" w14:textId="5D9476C9" w:rsidR="00C76FDA" w:rsidRPr="00C76FDA" w:rsidRDefault="00C76FDA" w:rsidP="00C76F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76FDA">
        <w:rPr>
          <w:rFonts w:asciiTheme="majorBidi" w:hAnsiTheme="majorBidi" w:cstheme="majorBidi"/>
          <w:sz w:val="28"/>
          <w:szCs w:val="28"/>
        </w:rPr>
        <w:t>Continuous low-level topical heat therapy has been shown to be as effective as ibuprofen in treating</w:t>
      </w:r>
      <w:r w:rsidRPr="00792ED6">
        <w:rPr>
          <w:rFonts w:asciiTheme="majorBidi" w:hAnsiTheme="majorBidi" w:cstheme="majorBidi"/>
          <w:sz w:val="28"/>
          <w:szCs w:val="28"/>
        </w:rPr>
        <w:t xml:space="preserve"> </w:t>
      </w:r>
      <w:r w:rsidRPr="00C76FDA">
        <w:rPr>
          <w:rFonts w:asciiTheme="majorBidi" w:hAnsiTheme="majorBidi" w:cstheme="majorBidi"/>
          <w:sz w:val="28"/>
          <w:szCs w:val="28"/>
        </w:rPr>
        <w:t>dysmenorrhea, although its practicality in daily life may be questionable. Many studies have indicated</w:t>
      </w:r>
      <w:r w:rsidRPr="00792ED6">
        <w:rPr>
          <w:rFonts w:asciiTheme="majorBidi" w:hAnsiTheme="majorBidi" w:cstheme="majorBidi"/>
          <w:sz w:val="28"/>
          <w:szCs w:val="28"/>
        </w:rPr>
        <w:t xml:space="preserve"> </w:t>
      </w:r>
      <w:r w:rsidRPr="00C76FDA">
        <w:rPr>
          <w:rFonts w:asciiTheme="majorBidi" w:hAnsiTheme="majorBidi" w:cstheme="majorBidi"/>
          <w:sz w:val="28"/>
          <w:szCs w:val="28"/>
        </w:rPr>
        <w:t>that exercise decreases the prevalence and/or improves the symptomatology of dysmenorrhea,</w:t>
      </w:r>
      <w:r w:rsidRPr="00792ED6">
        <w:rPr>
          <w:rFonts w:asciiTheme="majorBidi" w:hAnsiTheme="majorBidi" w:cstheme="majorBidi"/>
          <w:sz w:val="28"/>
          <w:szCs w:val="28"/>
        </w:rPr>
        <w:t xml:space="preserve"> </w:t>
      </w:r>
      <w:r w:rsidRPr="00C76FDA">
        <w:rPr>
          <w:rFonts w:asciiTheme="majorBidi" w:hAnsiTheme="majorBidi" w:cstheme="majorBidi"/>
          <w:sz w:val="28"/>
          <w:szCs w:val="28"/>
        </w:rPr>
        <w:t>although solid evidence is lacking.</w:t>
      </w:r>
    </w:p>
    <w:p w14:paraId="71AA1144" w14:textId="1A0A8230" w:rsidR="00994496" w:rsidRDefault="00994496" w:rsidP="001D1C7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2031224A" w14:textId="17FD22DD" w:rsidR="007127A8" w:rsidRDefault="007127A8" w:rsidP="007127A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52F31AE" w14:textId="5E91BF4B" w:rsidR="007127A8" w:rsidRDefault="007127A8" w:rsidP="007127A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18648D58" w14:textId="648F2E6D" w:rsidR="007127A8" w:rsidRDefault="007127A8" w:rsidP="007127A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3F4F40C" w14:textId="47435224" w:rsidR="007127A8" w:rsidRDefault="007127A8" w:rsidP="007127A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CB30A7D" w14:textId="7BA64E53" w:rsidR="007127A8" w:rsidRDefault="007127A8" w:rsidP="007127A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617BC2A" w14:textId="479A7465" w:rsidR="007127A8" w:rsidRDefault="007127A8" w:rsidP="007127A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B701811" w14:textId="3F27A84A" w:rsidR="007127A8" w:rsidRDefault="007127A8" w:rsidP="007127A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8658B" wp14:editId="6F6FF74C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D2EF61" w14:textId="5D11B720" w:rsidR="007127A8" w:rsidRPr="007127A8" w:rsidRDefault="007127A8" w:rsidP="007127A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27A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127A8">
                              <w:rPr>
                                <w:rFonts w:asciiTheme="majorBidi" w:hAnsiTheme="majorBidi" w:cstheme="majorBidi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Best luck</w:t>
                            </w:r>
                          </w:p>
                          <w:p w14:paraId="61B50E67" w14:textId="325A0758" w:rsidR="007127A8" w:rsidRPr="007127A8" w:rsidRDefault="007127A8" w:rsidP="007127A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28658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.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mCHQIAAEcEAAAOAAAAZHJzL2Uyb0RvYy54bWysU02P2jAQvVfqf7B8LwFEWxoRVnRXVJXQ&#10;7kpQ7dk4DokUeyzbkNBf3+cksHTbU9WL4/nIm5k3z4u7VtfspJyvyGR8MhpzpoykvDKHjP/YrT/M&#10;OfNBmFzUZFTGz8rzu+X7d4vGpmpKJdW5cgwgxqeNzXgZgk2TxMtSaeFHZJVBsCCnRYDpDknuRAN0&#10;XSfT8fhT0pDLrSOpvIf3oQ/yZYdfFEqGp6LwKrA64+gtdKfrzn08k+VCpAcnbFnJoQ3xD11oURkU&#10;vUI9iCDY0VV/QOlKOvJUhJEknVBRVFJ1M2CayfjNNNtSWNXNAnK8vdLk/x+sfDw9O1bl2B1nRmis&#10;aKfawL5SyyaRncb6FElbi7TQwh0zB7+HMw7dFk7HL8ZhiIPn85XbCCbjT/PpfD5GSCJ2MYCTvP5u&#10;nQ/fFGkWLxl3WF7HqThtfOhTLymxmqF1Vdfwi7Q2vzmAGT1J7L3vMd5Cu2+HxveUnzGPo14P3sp1&#10;hZob4cOzcBAA+oSowxOOoqYm4zTcOCvJ/fybP+ZjL4hy1kBQGTdQPGf1d4N9fZnMZlF/nTH7+HkK&#10;w91G9rcRc9T3BMViJ+itu8b8UF+8hSP9AuWvYk2EhJGonPFwud6HXuR4OVKtVl0SFGdF2JitlRE6&#10;Uhb53LUvwtmB9IB9PdJFeCJ9w32fG//0dnUM2EC3mEhvz+nAOtTarXZ4WfE53Npd1uv7X/4CAAD/&#10;/wMAUEsDBBQABgAIAAAAIQDjEMpP2AAAAAYBAAAPAAAAZHJzL2Rvd25yZXYueG1sTI/BTsMwDIbv&#10;SHuHyEjcWLIKUFeaTtOAM7DtAbLGNKWNUzXZVnh6vBM7+bd/6/fncjX5XpxwjG0gDYu5AoFUB9tS&#10;o2G/e7vPQcRkyJo+EGr4wQiranZTmsKGM33iaZsawSEUC6PBpTQUUsbaoTdxHgYk9r7C6E3idmyk&#10;Hc2Zw30vM6WepDct8QVnBtw4rLvt0WvIlX/vumX2Ef3D7+LRbV7C6/Ct9d3ttH4GkXBK/8twwWd0&#10;qJjpEI5ko+g18COJp1zYzPKcxeEilgpkVcpr/OoPAAD//wMAUEsBAi0AFAAGAAgAAAAhALaDOJL+&#10;AAAA4QEAABMAAAAAAAAAAAAAAAAAAAAAAFtDb250ZW50X1R5cGVzXS54bWxQSwECLQAUAAYACAAA&#10;ACEAOP0h/9YAAACUAQAACwAAAAAAAAAAAAAAAAAvAQAAX3JlbHMvLnJlbHNQSwECLQAUAAYACAAA&#10;ACEAFrQ5gh0CAABHBAAADgAAAAAAAAAAAAAAAAAuAgAAZHJzL2Uyb0RvYy54bWxQSwECLQAUAAYA&#10;CAAAACEA4xDKT9gAAAAGAQAADwAAAAAAAAAAAAAAAAB3BAAAZHJzL2Rvd25yZXYueG1sUEsFBgAA&#10;AAAEAAQA8wAAAHwFAAAAAA==&#10;" filled="f" stroked="f">
                <v:fill o:detectmouseclick="t"/>
                <v:textbox style="mso-fit-shape-to-text:t">
                  <w:txbxContent>
                    <w:p w14:paraId="1AD2EF61" w14:textId="5D11B720" w:rsidR="007127A8" w:rsidRPr="007127A8" w:rsidRDefault="007127A8" w:rsidP="007127A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127A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Pr="007127A8">
                        <w:rPr>
                          <w:rFonts w:asciiTheme="majorBidi" w:hAnsiTheme="majorBidi" w:cstheme="majorBidi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Best luck</w:t>
                      </w:r>
                    </w:p>
                    <w:p w14:paraId="61B50E67" w14:textId="325A0758" w:rsidR="007127A8" w:rsidRPr="007127A8" w:rsidRDefault="007127A8" w:rsidP="007127A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B3E412" w14:textId="2AFB1B37" w:rsidR="007127A8" w:rsidRDefault="007127A8" w:rsidP="007127A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sectPr w:rsidR="007127A8" w:rsidSect="00AB2CFA">
      <w:head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6A8CC" w14:textId="77777777" w:rsidR="00DB51B5" w:rsidRDefault="00DB51B5" w:rsidP="001C048E">
      <w:pPr>
        <w:spacing w:after="0" w:line="240" w:lineRule="auto"/>
      </w:pPr>
      <w:r>
        <w:separator/>
      </w:r>
    </w:p>
  </w:endnote>
  <w:endnote w:type="continuationSeparator" w:id="0">
    <w:p w14:paraId="28B8C091" w14:textId="77777777" w:rsidR="00DB51B5" w:rsidRDefault="00DB51B5" w:rsidP="001C0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BBDEC" w14:textId="77777777" w:rsidR="00DB51B5" w:rsidRDefault="00DB51B5" w:rsidP="001C048E">
      <w:pPr>
        <w:spacing w:after="0" w:line="240" w:lineRule="auto"/>
      </w:pPr>
      <w:r>
        <w:separator/>
      </w:r>
    </w:p>
  </w:footnote>
  <w:footnote w:type="continuationSeparator" w:id="0">
    <w:p w14:paraId="6EA3ED6F" w14:textId="77777777" w:rsidR="00DB51B5" w:rsidRDefault="00DB51B5" w:rsidP="001C0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1CE7E" w14:textId="15DDB727" w:rsidR="001C048E" w:rsidRDefault="001C048E">
    <w:pPr>
      <w:pStyle w:val="Header"/>
      <w:rPr>
        <w:lang w:bidi="ar-IQ"/>
      </w:rPr>
    </w:pPr>
    <w:r>
      <w:rPr>
        <w:rFonts w:hint="cs"/>
        <w:rtl/>
        <w:lang w:bidi="ar-IQ"/>
      </w:rPr>
      <w:t xml:space="preserve">الدكتورة زينة حلمي                                          </w:t>
    </w:r>
    <w:r w:rsidR="007C3F74">
      <w:rPr>
        <w:lang w:bidi="ar-IQ"/>
      </w:rPr>
      <w:t>gynecology</w:t>
    </w:r>
    <w:r>
      <w:rPr>
        <w:rFonts w:hint="cs"/>
        <w:rtl/>
        <w:lang w:bidi="ar-IQ"/>
      </w:rPr>
      <w:t xml:space="preserve">                          </w:t>
    </w:r>
    <w:r w:rsidR="00D41E23">
      <w:rPr>
        <w:rFonts w:hint="cs"/>
        <w:rtl/>
        <w:lang w:bidi="ar-IQ"/>
      </w:rPr>
      <w:t xml:space="preserve"> </w:t>
    </w:r>
    <w:r>
      <w:rPr>
        <w:rFonts w:hint="cs"/>
        <w:rtl/>
        <w:lang w:bidi="ar-IQ"/>
      </w:rPr>
      <w:t xml:space="preserve">   المرحلة الخامسة</w:t>
    </w:r>
    <w:r w:rsidR="00D41E23">
      <w:rPr>
        <w:rFonts w:hint="cs"/>
        <w:rtl/>
        <w:lang w:bidi="ar-IQ"/>
      </w:rPr>
      <w:t>202</w:t>
    </w:r>
    <w:r w:rsidR="001F0416">
      <w:rPr>
        <w:rtl/>
        <w:lang w:val="en-GB" w:bidi="ar-IQ"/>
      </w:rPr>
      <w:t>2</w:t>
    </w:r>
    <w:r w:rsidR="00D41E23">
      <w:rPr>
        <w:rFonts w:hint="cs"/>
        <w:rtl/>
        <w:lang w:bidi="ar-IQ"/>
      </w:rPr>
      <w:t>-202</w:t>
    </w:r>
    <w:r w:rsidR="001F0416">
      <w:rPr>
        <w:rtl/>
        <w:lang w:val="en-GB" w:bidi="ar-IQ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90483"/>
    <w:multiLevelType w:val="hybridMultilevel"/>
    <w:tmpl w:val="869230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F217D"/>
    <w:multiLevelType w:val="hybridMultilevel"/>
    <w:tmpl w:val="F7BEE3A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A91EF6"/>
    <w:multiLevelType w:val="hybridMultilevel"/>
    <w:tmpl w:val="F176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D7054"/>
    <w:multiLevelType w:val="hybridMultilevel"/>
    <w:tmpl w:val="B802BF46"/>
    <w:lvl w:ilvl="0" w:tplc="96FA7F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9459A"/>
    <w:multiLevelType w:val="hybridMultilevel"/>
    <w:tmpl w:val="B7BE9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201F8"/>
    <w:multiLevelType w:val="hybridMultilevel"/>
    <w:tmpl w:val="068693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32D62"/>
    <w:multiLevelType w:val="hybridMultilevel"/>
    <w:tmpl w:val="1220DCC0"/>
    <w:lvl w:ilvl="0" w:tplc="96FA7F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795788">
    <w:abstractNumId w:val="4"/>
  </w:num>
  <w:num w:numId="2" w16cid:durableId="773285060">
    <w:abstractNumId w:val="2"/>
  </w:num>
  <w:num w:numId="3" w16cid:durableId="1543976233">
    <w:abstractNumId w:val="3"/>
  </w:num>
  <w:num w:numId="4" w16cid:durableId="248076239">
    <w:abstractNumId w:val="6"/>
  </w:num>
  <w:num w:numId="5" w16cid:durableId="1383479821">
    <w:abstractNumId w:val="5"/>
  </w:num>
  <w:num w:numId="6" w16cid:durableId="631905759">
    <w:abstractNumId w:val="1"/>
  </w:num>
  <w:num w:numId="7" w16cid:durableId="1798719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ED"/>
    <w:rsid w:val="000E3F1A"/>
    <w:rsid w:val="001840C5"/>
    <w:rsid w:val="001C048E"/>
    <w:rsid w:val="001D1C7E"/>
    <w:rsid w:val="001F0416"/>
    <w:rsid w:val="00250424"/>
    <w:rsid w:val="0025100F"/>
    <w:rsid w:val="002C1490"/>
    <w:rsid w:val="002D7F87"/>
    <w:rsid w:val="002F4B4C"/>
    <w:rsid w:val="0042468F"/>
    <w:rsid w:val="00447304"/>
    <w:rsid w:val="004B103D"/>
    <w:rsid w:val="00623C9C"/>
    <w:rsid w:val="0068302A"/>
    <w:rsid w:val="006C7734"/>
    <w:rsid w:val="00706C77"/>
    <w:rsid w:val="007127A8"/>
    <w:rsid w:val="00713396"/>
    <w:rsid w:val="00792ED6"/>
    <w:rsid w:val="0079699D"/>
    <w:rsid w:val="007C3F74"/>
    <w:rsid w:val="007D0248"/>
    <w:rsid w:val="008420DF"/>
    <w:rsid w:val="00994496"/>
    <w:rsid w:val="009D5115"/>
    <w:rsid w:val="00A271ED"/>
    <w:rsid w:val="00A75958"/>
    <w:rsid w:val="00AB2CFA"/>
    <w:rsid w:val="00BA72B2"/>
    <w:rsid w:val="00C76FDA"/>
    <w:rsid w:val="00D03215"/>
    <w:rsid w:val="00D131C6"/>
    <w:rsid w:val="00D1560F"/>
    <w:rsid w:val="00D41E23"/>
    <w:rsid w:val="00D450E7"/>
    <w:rsid w:val="00D74527"/>
    <w:rsid w:val="00D87CDB"/>
    <w:rsid w:val="00DA39AF"/>
    <w:rsid w:val="00DB51B5"/>
    <w:rsid w:val="00DD3CE5"/>
    <w:rsid w:val="00F350A8"/>
    <w:rsid w:val="00FC421A"/>
    <w:rsid w:val="00FE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8C577"/>
  <w15:chartTrackingRefBased/>
  <w15:docId w15:val="{A235186C-6BC0-4033-B519-B7AA7BE4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0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4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48E"/>
  </w:style>
  <w:style w:type="paragraph" w:styleId="Footer">
    <w:name w:val="footer"/>
    <w:basedOn w:val="Normal"/>
    <w:link w:val="FooterChar"/>
    <w:uiPriority w:val="99"/>
    <w:unhideWhenUsed/>
    <w:rsid w:val="001C04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0EAFD-B0FE-47B7-B84F-5E167FCBA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1794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uazr</dc:creator>
  <cp:keywords/>
  <dc:description/>
  <cp:lastModifiedBy>Microsoft Office User</cp:lastModifiedBy>
  <cp:revision>2</cp:revision>
  <dcterms:created xsi:type="dcterms:W3CDTF">2022-08-31T15:13:00Z</dcterms:created>
  <dcterms:modified xsi:type="dcterms:W3CDTF">2022-08-31T15:13:00Z</dcterms:modified>
</cp:coreProperties>
</file>