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4200C" w14:textId="30294AAC" w:rsidR="00845D9A" w:rsidRPr="00655D0B" w:rsidRDefault="009861E4" w:rsidP="009861E4">
      <w:pPr>
        <w:pStyle w:val="NoSpacing"/>
        <w:ind w:left="1276"/>
        <w:rPr>
          <w:rFonts w:ascii="Cambria" w:hAnsi="Cambria"/>
          <w:b/>
          <w:bCs/>
          <w:color w:val="000000" w:themeColor="text1"/>
          <w:sz w:val="24"/>
          <w:szCs w:val="24"/>
        </w:rPr>
      </w:pPr>
      <w:r>
        <w:rPr>
          <w:rFonts w:ascii="Cambria" w:hAnsi="Cambr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87A238" wp14:editId="548DE712">
                <wp:simplePos x="0" y="0"/>
                <wp:positionH relativeFrom="column">
                  <wp:posOffset>4287520</wp:posOffset>
                </wp:positionH>
                <wp:positionV relativeFrom="paragraph">
                  <wp:posOffset>-109741</wp:posOffset>
                </wp:positionV>
                <wp:extent cx="1809750" cy="8286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A004CD" w14:textId="5AB66DA9" w:rsidR="009861E4" w:rsidRPr="009861E4" w:rsidRDefault="009861E4" w:rsidP="009861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861E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Dr. Mohammed Suhail Al-salam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7A238" id="Rectangle 4" o:spid="_x0000_s1026" style="position:absolute;left:0;text-align:left;margin-left:337.6pt;margin-top:-8.65pt;width:142.5pt;height:6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" fillcolor="black [3200]" strokecolor="black [1600]" strokeweight="1pt">
                <v:textbox>
                  <w:txbxContent>
                    <w:p w14:paraId="36A004CD" w14:textId="5AB66DA9" w:rsidR="009861E4" w:rsidRPr="009861E4" w:rsidRDefault="009861E4" w:rsidP="009861E4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9861E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Dr. Mohammed Suhail Al-salam</w:t>
                      </w:r>
                    </w:p>
                  </w:txbxContent>
                </v:textbox>
              </v:rect>
            </w:pict>
          </mc:Fallback>
        </mc:AlternateContent>
      </w:r>
      <w:r w:rsidR="00713A66" w:rsidRPr="00655D0B">
        <w:rPr>
          <w:rFonts w:ascii="Cambria" w:hAnsi="Cambri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21807" wp14:editId="65B08C2C">
                <wp:simplePos x="0" y="0"/>
                <wp:positionH relativeFrom="column">
                  <wp:posOffset>4111308</wp:posOffset>
                </wp:positionH>
                <wp:positionV relativeFrom="paragraph">
                  <wp:posOffset>-15875</wp:posOffset>
                </wp:positionV>
                <wp:extent cx="19050" cy="547370"/>
                <wp:effectExtent l="0" t="0" r="19050" b="241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473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A98DB" id="Straight Connector 3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75pt,-1.25pt" to="325.25pt,4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" strokecolor="black [3213]" strokeweight="1pt">
                <v:stroke joinstyle="miter"/>
              </v:line>
            </w:pict>
          </mc:Fallback>
        </mc:AlternateContent>
      </w:r>
      <w:r w:rsidR="00713A66" w:rsidRPr="00655D0B">
        <w:rPr>
          <w:rFonts w:ascii="Cambria" w:hAnsi="Cambri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40FE66B3" wp14:editId="7AB6BE62">
            <wp:simplePos x="0" y="0"/>
            <wp:positionH relativeFrom="margin">
              <wp:posOffset>13335</wp:posOffset>
            </wp:positionH>
            <wp:positionV relativeFrom="paragraph">
              <wp:posOffset>-9843</wp:posOffset>
            </wp:positionV>
            <wp:extent cx="566737" cy="566737"/>
            <wp:effectExtent l="0" t="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مخلخ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A66" w:rsidRPr="00655D0B">
        <w:rPr>
          <w:rFonts w:ascii="Cambria" w:hAnsi="Cambri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2C23E" wp14:editId="17D29C1E">
                <wp:simplePos x="0" y="0"/>
                <wp:positionH relativeFrom="column">
                  <wp:posOffset>655955</wp:posOffset>
                </wp:positionH>
                <wp:positionV relativeFrom="paragraph">
                  <wp:posOffset>-10478</wp:posOffset>
                </wp:positionV>
                <wp:extent cx="19050" cy="547687"/>
                <wp:effectExtent l="0" t="0" r="19050" b="2413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54768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18ED1" id="Straight Connecto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-.85pt" to="53.15pt,4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" strokecolor="black [3213]" strokeweight="1pt">
                <v:stroke joinstyle="miter"/>
              </v:line>
            </w:pict>
          </mc:Fallback>
        </mc:AlternateContent>
      </w:r>
      <w:r w:rsidR="00845D9A" w:rsidRPr="00655D0B">
        <w:rPr>
          <w:rFonts w:ascii="Cambria" w:hAnsi="Cambria"/>
          <w:b/>
          <w:bCs/>
          <w:color w:val="000000" w:themeColor="text1"/>
          <w:sz w:val="24"/>
          <w:szCs w:val="24"/>
        </w:rPr>
        <w:t>Al-</w:t>
      </w:r>
      <w:proofErr w:type="spellStart"/>
      <w:r w:rsidR="00845D9A" w:rsidRPr="00655D0B">
        <w:rPr>
          <w:rFonts w:ascii="Cambria" w:hAnsi="Cambria"/>
          <w:b/>
          <w:bCs/>
          <w:color w:val="000000" w:themeColor="text1"/>
          <w:sz w:val="24"/>
          <w:szCs w:val="24"/>
        </w:rPr>
        <w:t>Mustansiriyah</w:t>
      </w:r>
      <w:proofErr w:type="spellEnd"/>
      <w:r w:rsidR="00845D9A" w:rsidRPr="00655D0B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University</w:t>
      </w:r>
      <w:r w:rsidR="00713A66" w:rsidRPr="00655D0B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                                   </w:t>
      </w:r>
      <w:r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      </w:t>
      </w:r>
    </w:p>
    <w:p w14:paraId="1C4E3B69" w14:textId="0ACBF15A" w:rsidR="00845D9A" w:rsidRPr="00655D0B" w:rsidRDefault="00845D9A" w:rsidP="00713A66">
      <w:pPr>
        <w:pStyle w:val="NoSpacing"/>
        <w:ind w:left="1276"/>
        <w:rPr>
          <w:rFonts w:ascii="Cambria" w:hAnsi="Cambria"/>
          <w:color w:val="000000" w:themeColor="text1"/>
        </w:rPr>
      </w:pPr>
      <w:r w:rsidRPr="00655D0B">
        <w:rPr>
          <w:rFonts w:ascii="Cambria" w:hAnsi="Cambria"/>
          <w:color w:val="000000" w:themeColor="text1"/>
        </w:rPr>
        <w:t>College of M</w:t>
      </w:r>
      <w:r w:rsidR="009861E4">
        <w:rPr>
          <w:rFonts w:ascii="Cambria" w:hAnsi="Cambria"/>
          <w:color w:val="000000" w:themeColor="text1"/>
        </w:rPr>
        <w:t>edicine - Department of surgery</w:t>
      </w:r>
      <w:r w:rsidR="00713A66" w:rsidRPr="00655D0B">
        <w:rPr>
          <w:rFonts w:ascii="Cambria" w:hAnsi="Cambria"/>
          <w:color w:val="000000" w:themeColor="text1"/>
        </w:rPr>
        <w:t xml:space="preserve">             </w:t>
      </w:r>
      <w:r w:rsidR="009861E4">
        <w:rPr>
          <w:rFonts w:ascii="Cambria" w:hAnsi="Cambria"/>
          <w:color w:val="000000" w:themeColor="text1"/>
        </w:rPr>
        <w:t xml:space="preserve">          </w:t>
      </w:r>
    </w:p>
    <w:p w14:paraId="0049F6D4" w14:textId="7D473781" w:rsidR="00845D9A" w:rsidRPr="00655D0B" w:rsidRDefault="009861E4" w:rsidP="00713A66">
      <w:pPr>
        <w:pStyle w:val="NoSpacing"/>
        <w:ind w:left="1276"/>
        <w:rPr>
          <w:rFonts w:ascii="Cambria" w:hAnsi="Cambria"/>
          <w:color w:val="000000" w:themeColor="text1"/>
        </w:rPr>
      </w:pPr>
      <w:r>
        <w:rPr>
          <w:rFonts w:ascii="Cambria" w:hAnsi="Cambria"/>
          <w:color w:val="000000" w:themeColor="text1"/>
        </w:rPr>
        <w:t xml:space="preserve">Ophthalmology           </w:t>
      </w:r>
      <w:r w:rsidR="00713A66" w:rsidRPr="00655D0B">
        <w:rPr>
          <w:rFonts w:ascii="Cambria" w:hAnsi="Cambria"/>
          <w:color w:val="000000" w:themeColor="text1"/>
        </w:rPr>
        <w:t xml:space="preserve">                                                  </w:t>
      </w:r>
      <w:r>
        <w:rPr>
          <w:rFonts w:ascii="Cambria" w:hAnsi="Cambria"/>
          <w:color w:val="000000" w:themeColor="text1"/>
        </w:rPr>
        <w:t xml:space="preserve">                  </w:t>
      </w:r>
    </w:p>
    <w:p w14:paraId="308EC1AA" w14:textId="77777777" w:rsidR="004D1536" w:rsidRPr="00655D0B" w:rsidRDefault="004D1536" w:rsidP="00713A66">
      <w:pPr>
        <w:pStyle w:val="NoSpacing"/>
        <w:ind w:left="1276"/>
        <w:rPr>
          <w:rFonts w:ascii="Cambria" w:hAnsi="Cambria"/>
          <w:color w:val="000000" w:themeColor="text1"/>
        </w:rPr>
      </w:pPr>
    </w:p>
    <w:p w14:paraId="6FA85566" w14:textId="77777777" w:rsidR="004D1536" w:rsidRPr="00655D0B" w:rsidRDefault="004D1536" w:rsidP="00713A66">
      <w:pPr>
        <w:pStyle w:val="NoSpacing"/>
        <w:ind w:left="1276"/>
        <w:rPr>
          <w:rFonts w:ascii="Cambria" w:hAnsi="Cambria"/>
          <w:color w:val="000000" w:themeColor="text1"/>
        </w:rPr>
      </w:pPr>
    </w:p>
    <w:p w14:paraId="27E10C96" w14:textId="1883A4D5" w:rsidR="001F57AC" w:rsidRPr="00655D0B" w:rsidRDefault="009A3859" w:rsidP="001F57AC">
      <w:pPr>
        <w:pStyle w:val="NoSpacing"/>
        <w:pBdr>
          <w:top w:val="single" w:sz="4" w:space="1" w:color="000000" w:themeColor="text1"/>
          <w:bottom w:val="single" w:sz="4" w:space="1" w:color="000000" w:themeColor="text1"/>
        </w:pBdr>
        <w:jc w:val="center"/>
        <w:rPr>
          <w:rFonts w:ascii="Cambria" w:hAnsi="Cambria"/>
          <w:color w:val="000000" w:themeColor="text1"/>
          <w:sz w:val="24"/>
          <w:szCs w:val="24"/>
        </w:rPr>
      </w:pPr>
      <w:r>
        <w:rPr>
          <w:rFonts w:ascii="Cambria" w:hAnsi="Cambria" w:cstheme="majorBidi"/>
          <w:b/>
          <w:bCs/>
          <w:color w:val="000000" w:themeColor="text1"/>
          <w:sz w:val="36"/>
          <w:szCs w:val="36"/>
        </w:rPr>
        <w:t>Introduction into Ophthalmology</w:t>
      </w:r>
    </w:p>
    <w:p w14:paraId="7FACAAEF" w14:textId="77777777" w:rsidR="001F57AC" w:rsidRPr="00655D0B" w:rsidRDefault="001F57AC" w:rsidP="001F57AC">
      <w:pPr>
        <w:rPr>
          <w:rFonts w:ascii="Cambria" w:hAnsi="Cambria"/>
          <w:color w:val="000000" w:themeColor="text1"/>
          <w:sz w:val="2"/>
          <w:szCs w:val="2"/>
        </w:rPr>
      </w:pPr>
    </w:p>
    <w:p w14:paraId="1E2687DD" w14:textId="77777777" w:rsidR="005B0BA2" w:rsidRPr="003432A4" w:rsidRDefault="005B0BA2" w:rsidP="005B0BA2">
      <w:pPr>
        <w:autoSpaceDE w:val="0"/>
        <w:autoSpaceDN w:val="0"/>
        <w:adjustRightInd w:val="0"/>
        <w:spacing w:after="0" w:line="240" w:lineRule="auto"/>
        <w:rPr>
          <w:rFonts w:ascii="Cambria" w:hAnsi="Cambria" w:cstheme="majorBidi"/>
          <w:b/>
          <w:bCs/>
          <w:color w:val="000000" w:themeColor="text1"/>
          <w:sz w:val="24"/>
          <w:szCs w:val="24"/>
        </w:rPr>
      </w:pPr>
      <w:r w:rsidRPr="003432A4">
        <w:rPr>
          <w:rFonts w:ascii="Cambria" w:hAnsi="Cambria" w:cstheme="majorBidi"/>
          <w:b/>
          <w:bCs/>
          <w:color w:val="000000" w:themeColor="text1"/>
          <w:sz w:val="28"/>
          <w:szCs w:val="28"/>
        </w:rPr>
        <w:t>Learning objectives:</w:t>
      </w:r>
    </w:p>
    <w:p w14:paraId="4736F8A2" w14:textId="77777777" w:rsidR="005B0BA2" w:rsidRPr="00655D0B" w:rsidRDefault="005B0BA2" w:rsidP="005B0BA2">
      <w:pPr>
        <w:autoSpaceDE w:val="0"/>
        <w:autoSpaceDN w:val="0"/>
        <w:adjustRightInd w:val="0"/>
        <w:spacing w:after="0" w:line="240" w:lineRule="auto"/>
        <w:rPr>
          <w:rFonts w:ascii="Cambria" w:hAnsi="Cambria" w:cstheme="majorBidi"/>
          <w:b/>
          <w:bCs/>
          <w:color w:val="000000" w:themeColor="text1"/>
          <w:sz w:val="24"/>
          <w:szCs w:val="24"/>
          <w:u w:val="single"/>
        </w:rPr>
      </w:pPr>
    </w:p>
    <w:p w14:paraId="08D95454" w14:textId="042912C6" w:rsidR="006C71E2" w:rsidRPr="001445B7" w:rsidRDefault="00010FC7" w:rsidP="00C32FB8">
      <w:pPr>
        <w:pStyle w:val="NoSpacing"/>
        <w:numPr>
          <w:ilvl w:val="0"/>
          <w:numId w:val="1"/>
        </w:numP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1445B7">
        <w:rPr>
          <w:rFonts w:ascii="Century Gothic" w:hAnsi="Century Gothic" w:cstheme="majorBidi"/>
          <w:color w:val="000000" w:themeColor="text1"/>
          <w:sz w:val="28"/>
          <w:szCs w:val="28"/>
        </w:rPr>
        <w:t>Recog</w:t>
      </w:r>
      <w:r w:rsidR="00C32FB8">
        <w:rPr>
          <w:rFonts w:ascii="Century Gothic" w:hAnsi="Century Gothic" w:cstheme="majorBidi"/>
          <w:color w:val="000000" w:themeColor="text1"/>
          <w:sz w:val="28"/>
          <w:szCs w:val="28"/>
        </w:rPr>
        <w:t>nize the general principles of</w:t>
      </w:r>
      <w:r w:rsidRPr="001445B7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Ophthalmology </w:t>
      </w:r>
    </w:p>
    <w:p w14:paraId="1484D723" w14:textId="77270316" w:rsidR="006C71E2" w:rsidRPr="001445B7" w:rsidRDefault="00010FC7" w:rsidP="001D598A">
      <w:pPr>
        <w:pStyle w:val="NoSpacing"/>
        <w:numPr>
          <w:ilvl w:val="0"/>
          <w:numId w:val="1"/>
        </w:numP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1445B7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Identify the basic anatomical and physiological basis </w:t>
      </w:r>
      <w:proofErr w:type="gramStart"/>
      <w:r w:rsidRPr="001445B7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of </w:t>
      </w:r>
      <w:r w:rsidR="00DD3535" w:rsidRPr="001445B7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</w:t>
      </w:r>
      <w:r w:rsidRPr="001445B7">
        <w:rPr>
          <w:rFonts w:ascii="Century Gothic" w:hAnsi="Century Gothic" w:cstheme="majorBidi"/>
          <w:color w:val="000000" w:themeColor="text1"/>
          <w:sz w:val="28"/>
          <w:szCs w:val="28"/>
        </w:rPr>
        <w:t>the</w:t>
      </w:r>
      <w:proofErr w:type="gramEnd"/>
      <w:r w:rsidRPr="001445B7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eye.</w:t>
      </w:r>
    </w:p>
    <w:p w14:paraId="40E0C9A5" w14:textId="77777777" w:rsidR="00010FC7" w:rsidRDefault="00010FC7" w:rsidP="001D598A">
      <w:pPr>
        <w:pStyle w:val="NoSpacing"/>
        <w:jc w:val="both"/>
        <w:rPr>
          <w:rFonts w:ascii="Cambria" w:hAnsi="Cambria" w:cstheme="majorBidi"/>
          <w:color w:val="000000" w:themeColor="text1"/>
          <w:sz w:val="28"/>
          <w:szCs w:val="28"/>
        </w:rPr>
      </w:pPr>
    </w:p>
    <w:p w14:paraId="0AA49B08" w14:textId="77777777" w:rsidR="00010FC7" w:rsidRDefault="00010FC7" w:rsidP="00010FC7">
      <w:pPr>
        <w:pStyle w:val="NoSpacing"/>
        <w:rPr>
          <w:rFonts w:ascii="Cambria" w:hAnsi="Cambria" w:cstheme="majorBidi"/>
          <w:color w:val="000000" w:themeColor="text1"/>
          <w:sz w:val="28"/>
          <w:szCs w:val="28"/>
        </w:rPr>
      </w:pPr>
    </w:p>
    <w:p w14:paraId="05F4EBD2" w14:textId="77777777" w:rsidR="00010FC7" w:rsidRPr="00010FC7" w:rsidRDefault="00010FC7" w:rsidP="001D598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theme="majorBidi"/>
          <w:b/>
          <w:bCs/>
          <w:color w:val="000000" w:themeColor="text1"/>
          <w:sz w:val="32"/>
          <w:szCs w:val="32"/>
        </w:rPr>
      </w:pPr>
      <w:r w:rsidRPr="00010FC7">
        <w:rPr>
          <w:rFonts w:ascii="Cambria" w:hAnsi="Cambria" w:cstheme="majorBidi"/>
          <w:b/>
          <w:bCs/>
          <w:color w:val="000000" w:themeColor="text1"/>
          <w:sz w:val="32"/>
          <w:szCs w:val="32"/>
        </w:rPr>
        <w:t>Anatomy</w:t>
      </w:r>
    </w:p>
    <w:p w14:paraId="2BA31654" w14:textId="77777777" w:rsidR="00010FC7" w:rsidRDefault="00010FC7" w:rsidP="00010FC7">
      <w:pPr>
        <w:pStyle w:val="NoSpacing"/>
        <w:rPr>
          <w:rFonts w:ascii="Cambria" w:hAnsi="Cambria" w:cstheme="majorBidi"/>
          <w:b/>
          <w:bCs/>
          <w:color w:val="000000" w:themeColor="text1"/>
          <w:sz w:val="28"/>
          <w:szCs w:val="28"/>
        </w:rPr>
      </w:pPr>
    </w:p>
    <w:p w14:paraId="2FFFA4EF" w14:textId="537B780F" w:rsidR="00010FC7" w:rsidRPr="00923D15" w:rsidRDefault="00010FC7" w:rsidP="007223D3">
      <w:pPr>
        <w:pStyle w:val="NoSpacing"/>
        <w:jc w:val="both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The Eyeball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is nearly an inch in diameter lies suspended in the fat that largely fills the orbit.</w:t>
      </w:r>
    </w:p>
    <w:p w14:paraId="7D67246F" w14:textId="2FDD9513" w:rsidR="00010FC7" w:rsidRPr="00923D15" w:rsidRDefault="00A94CE4" w:rsidP="007223D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The 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Eye ball 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is 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separated by a few 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millimeters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from 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the four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converging bony walls of the </w:t>
      </w:r>
      <w:proofErr w:type="gramStart"/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orbit,</w:t>
      </w:r>
      <w:proofErr w:type="gramEnd"/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it is </w:t>
      </w:r>
      <w:r w:rsidR="00010FC7"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unprotected only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on its anterior surface where the </w:t>
      </w:r>
      <w:r w:rsidR="00010FC7"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cornea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lies.</w:t>
      </w:r>
    </w:p>
    <w:p w14:paraId="3174CC83" w14:textId="77777777" w:rsidR="00A94CE4" w:rsidRPr="00923D15" w:rsidRDefault="00A94CE4" w:rsidP="007223D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The ocular 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movements 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are 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achieved by six extra-ocular muscles, 4 recti and 2 oblique. </w:t>
      </w:r>
    </w:p>
    <w:p w14:paraId="54DA7C12" w14:textId="032C7BDB" w:rsidR="00A94CE4" w:rsidRPr="00923D15" w:rsidRDefault="00A94CE4" w:rsidP="007223D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The ocular m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ovements 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are </w:t>
      </w:r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controlled by</w:t>
      </w:r>
      <w:r w:rsidR="00010FC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</w:t>
      </w:r>
      <w:r w:rsidR="00010FC7"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3 cranial </w:t>
      </w:r>
      <w:proofErr w:type="gramStart"/>
      <w:r w:rsidR="00010FC7"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nerves</w:t>
      </w:r>
      <w:r w:rsidR="007223D3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:</w:t>
      </w:r>
      <w:proofErr w:type="gramEnd"/>
    </w:p>
    <w:p w14:paraId="7B525AFB" w14:textId="2D69B680" w:rsidR="00C510BC" w:rsidRPr="00923D15" w:rsidRDefault="00010FC7" w:rsidP="007223D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3</w:t>
      </w: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  <w:vertAlign w:val="superscript"/>
        </w:rPr>
        <w:t>rd</w:t>
      </w:r>
      <w:r w:rsidR="00C510BC"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</w:t>
      </w:r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cranial nerve </w:t>
      </w:r>
      <w:proofErr w:type="gramStart"/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( o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culomotor</w:t>
      </w:r>
      <w:proofErr w:type="gramEnd"/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</w:t>
      </w:r>
      <w:proofErr w:type="gramStart"/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nerve )</w:t>
      </w:r>
      <w:proofErr w:type="gramEnd"/>
    </w:p>
    <w:p w14:paraId="5F2B68BB" w14:textId="31C9A61E" w:rsidR="00C510BC" w:rsidRPr="00923D15" w:rsidRDefault="00010FC7" w:rsidP="007223D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4</w:t>
      </w: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  <w:vertAlign w:val="superscript"/>
        </w:rPr>
        <w:t>th</w:t>
      </w:r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cranial </w:t>
      </w:r>
      <w:proofErr w:type="gramStart"/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nerve  (</w:t>
      </w:r>
      <w:proofErr w:type="gramEnd"/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trochlear </w:t>
      </w:r>
      <w:proofErr w:type="gramStart"/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nerve )</w:t>
      </w:r>
      <w:proofErr w:type="gramEnd"/>
    </w:p>
    <w:p w14:paraId="245E010B" w14:textId="011B9B16" w:rsidR="00E4146C" w:rsidRDefault="00010FC7" w:rsidP="00E4146C">
      <w:pPr>
        <w:pStyle w:val="NoSpacing"/>
        <w:rPr>
          <w:rFonts w:ascii="Times New Roman" w:eastAsia="Times New Roman" w:hAnsi="Times New Roman" w:cs="Times New Roman"/>
          <w:sz w:val="28"/>
          <w:szCs w:val="28"/>
        </w:rPr>
      </w:pP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6</w:t>
      </w: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  <w:vertAlign w:val="superscript"/>
        </w:rPr>
        <w:t>th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</w:t>
      </w:r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cranial </w:t>
      </w:r>
      <w:proofErr w:type="gramStart"/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nerve  (</w:t>
      </w:r>
      <w:proofErr w:type="gramEnd"/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abducent </w:t>
      </w:r>
      <w:proofErr w:type="gramStart"/>
      <w:r w:rsidR="00C510BC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nerve )</w:t>
      </w:r>
      <w:proofErr w:type="gramEnd"/>
      <w:r w:rsidR="00923D15" w:rsidRPr="00923D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B195B6F" w14:textId="77777777" w:rsidR="00E4146C" w:rsidRDefault="00E4146C" w:rsidP="00E4146C">
      <w:pPr>
        <w:pStyle w:val="NoSpacing"/>
        <w:rPr>
          <w:rFonts w:ascii="Times New Roman" w:eastAsia="Times New Roman" w:hAnsi="Times New Roman" w:cs="Times New Roman"/>
          <w:sz w:val="28"/>
          <w:szCs w:val="28"/>
        </w:rPr>
      </w:pPr>
    </w:p>
    <w:p w14:paraId="2C4BDB05" w14:textId="2815ED48" w:rsidR="00923D15" w:rsidRDefault="00E4146C" w:rsidP="00E4146C">
      <w:pPr>
        <w:pStyle w:val="NoSpacing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C9E7F" wp14:editId="035F34A8">
                <wp:simplePos x="0" y="0"/>
                <wp:positionH relativeFrom="column">
                  <wp:posOffset>4626266</wp:posOffset>
                </wp:positionH>
                <wp:positionV relativeFrom="paragraph">
                  <wp:posOffset>883096</wp:posOffset>
                </wp:positionV>
                <wp:extent cx="1845275" cy="255373"/>
                <wp:effectExtent l="0" t="0" r="22225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5275" cy="2553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E08200" w14:textId="57BB55DB" w:rsidR="00E4146C" w:rsidRPr="00E4146C" w:rsidRDefault="00E4146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146C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Anatomy of the eye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C9E7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364.25pt;margin-top:69.55pt;width:145.3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" fillcolor="#5b9bd5 [3204]" strokecolor="#1f4d78 [1604]" strokeweight="1pt">
                <v:textbox>
                  <w:txbxContent>
                    <w:p w14:paraId="62E08200" w14:textId="57BB55DB" w:rsidR="00E4146C" w:rsidRPr="00E4146C" w:rsidRDefault="00E4146C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E4146C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Anatomy of the eye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322B55" wp14:editId="2A3607BA">
            <wp:extent cx="2397211" cy="1487343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4487" cy="150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71F1" w14:textId="77777777" w:rsidR="00E4146C" w:rsidRDefault="00E4146C" w:rsidP="001445B7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</w:p>
    <w:p w14:paraId="0414A61E" w14:textId="28EFAF81" w:rsidR="00923D15" w:rsidRPr="00923D15" w:rsidRDefault="00923D15" w:rsidP="001445B7">
      <w:pPr>
        <w:pStyle w:val="NoSpacing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entury Gothic" w:hAnsi="Century Gothic" w:cstheme="majorBidi"/>
          <w:color w:val="000000" w:themeColor="text1"/>
          <w:sz w:val="28"/>
          <w:szCs w:val="28"/>
        </w:rPr>
        <w:t>The e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yeball consists of </w:t>
      </w:r>
      <w:r w:rsidRPr="001445B7">
        <w:rPr>
          <w:rFonts w:ascii="Century Gothic" w:hAnsi="Century Gothic" w:cstheme="majorBidi"/>
          <w:b/>
          <w:bCs/>
          <w:color w:val="000000" w:themeColor="text1"/>
          <w:sz w:val="28"/>
          <w:szCs w:val="28"/>
          <w:u w:val="single"/>
        </w:rPr>
        <w:t>three concentric layers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</w:t>
      </w:r>
    </w:p>
    <w:p w14:paraId="27358D57" w14:textId="77777777" w:rsidR="00923D15" w:rsidRPr="00923D15" w:rsidRDefault="00923D15" w:rsidP="001445B7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Outer layer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; Cornea-Scleral layer, </w:t>
      </w:r>
    </w:p>
    <w:p w14:paraId="4C7BFE2C" w14:textId="77777777" w:rsidR="00923D15" w:rsidRPr="00923D15" w:rsidRDefault="00923D15" w:rsidP="001445B7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Sclera: outer fibrous layer, offers protection </w:t>
      </w:r>
    </w:p>
    <w:p w14:paraId="4BD2C755" w14:textId="5CA269BC" w:rsidR="00923D15" w:rsidRPr="00923D15" w:rsidRDefault="00364886" w:rsidP="001445B7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Cornea: </w:t>
      </w:r>
      <w:r w:rsidR="00923D15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Transparent anterior 1/6 of the outer layer</w:t>
      </w:r>
    </w:p>
    <w:p w14:paraId="7035F08D" w14:textId="77777777" w:rsidR="00923D15" w:rsidRPr="00923D15" w:rsidRDefault="00923D15" w:rsidP="001445B7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              With diameter 12mm, and thickness of central part 0.5 mm</w:t>
      </w:r>
    </w:p>
    <w:p w14:paraId="605A47E8" w14:textId="77777777" w:rsidR="00923D15" w:rsidRPr="00923D15" w:rsidRDefault="00923D15" w:rsidP="001445B7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              Main refractive element in the eye (</w:t>
      </w:r>
      <w:r w:rsidRPr="001445B7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43 diopter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)</w:t>
      </w:r>
    </w:p>
    <w:p w14:paraId="028584B3" w14:textId="77777777" w:rsidR="00923D15" w:rsidRPr="00923D15" w:rsidRDefault="00923D15" w:rsidP="001445B7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              Cornea-Scleral junction called the </w:t>
      </w: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limbus</w:t>
      </w:r>
    </w:p>
    <w:p w14:paraId="57406C57" w14:textId="77777777" w:rsidR="00923D15" w:rsidRPr="00923D15" w:rsidRDefault="00923D15" w:rsidP="00923D15">
      <w:pPr>
        <w:pStyle w:val="NoSpacing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5D8930FB" w14:textId="77777777" w:rsidR="00923D15" w:rsidRPr="00923D15" w:rsidRDefault="00923D15" w:rsidP="00923D15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lastRenderedPageBreak/>
        <w:t>Middle layer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; Uveal </w:t>
      </w:r>
      <w:proofErr w:type="gramStart"/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tract ,</w:t>
      </w:r>
      <w:proofErr w:type="gramEnd"/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is vascular layer</w:t>
      </w:r>
    </w:p>
    <w:p w14:paraId="7328E2D3" w14:textId="612200D6" w:rsidR="00923D15" w:rsidRPr="00923D15" w:rsidRDefault="00923D15" w:rsidP="00923D15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              consists of iris, ciliary body, and </w:t>
      </w:r>
      <w:r>
        <w:rPr>
          <w:rFonts w:ascii="Century Gothic" w:hAnsi="Century Gothic" w:cstheme="majorBidi"/>
          <w:color w:val="000000" w:themeColor="text1"/>
          <w:sz w:val="28"/>
          <w:szCs w:val="28"/>
        </w:rPr>
        <w:t>choroid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.</w:t>
      </w:r>
    </w:p>
    <w:p w14:paraId="0292AA19" w14:textId="03E01B1B" w:rsidR="00923D15" w:rsidRPr="00923D15" w:rsidRDefault="00923D15" w:rsidP="00923D15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              Central aperture in the iris called the pupil </w:t>
      </w:r>
    </w:p>
    <w:p w14:paraId="4F9434DB" w14:textId="77777777" w:rsidR="00923D15" w:rsidRPr="00923D15" w:rsidRDefault="00923D15" w:rsidP="00923D15">
      <w:pPr>
        <w:pStyle w:val="NoSpacing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76CA22B7" w14:textId="3ED0D906" w:rsidR="00923D15" w:rsidRPr="00923D15" w:rsidRDefault="00923D15" w:rsidP="001445B7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Inner layer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; Retina, light sensitive layer, conta</w:t>
      </w:r>
      <w:r>
        <w:rPr>
          <w:rFonts w:ascii="Century Gothic" w:hAnsi="Century Gothic" w:cstheme="majorBidi"/>
          <w:color w:val="000000" w:themeColor="text1"/>
          <w:sz w:val="28"/>
          <w:szCs w:val="28"/>
        </w:rPr>
        <w:t>ins photoreceptors; Rods and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Cones.             </w:t>
      </w:r>
    </w:p>
    <w:p w14:paraId="197CCD0E" w14:textId="0687A2BC" w:rsidR="001445B7" w:rsidRDefault="006166F5" w:rsidP="00923D15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Within the </w:t>
      </w:r>
      <w:proofErr w:type="gramStart"/>
      <w:r>
        <w:rPr>
          <w:rFonts w:ascii="Century Gothic" w:hAnsi="Century Gothic" w:cstheme="majorBidi"/>
          <w:color w:val="000000" w:themeColor="text1"/>
          <w:sz w:val="28"/>
          <w:szCs w:val="28"/>
        </w:rPr>
        <w:t>Retia ,</w:t>
      </w:r>
      <w:proofErr w:type="gramEnd"/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we </w:t>
      </w:r>
      <w:proofErr w:type="gramStart"/>
      <w:r>
        <w:rPr>
          <w:rFonts w:ascii="Century Gothic" w:hAnsi="Century Gothic" w:cstheme="majorBidi"/>
          <w:color w:val="000000" w:themeColor="text1"/>
          <w:sz w:val="28"/>
          <w:szCs w:val="28"/>
        </w:rPr>
        <w:t>have :</w:t>
      </w:r>
      <w:proofErr w:type="gramEnd"/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</w:t>
      </w:r>
    </w:p>
    <w:p w14:paraId="1D4BF877" w14:textId="77777777" w:rsidR="006166F5" w:rsidRDefault="006166F5" w:rsidP="00923D15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</w:p>
    <w:p w14:paraId="53CD1A6D" w14:textId="2823C4A6" w:rsidR="00923D15" w:rsidRPr="00923D15" w:rsidRDefault="006166F5" w:rsidP="00006C5C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C3C9C" wp14:editId="38657C0A">
                <wp:simplePos x="0" y="0"/>
                <wp:positionH relativeFrom="column">
                  <wp:posOffset>54226</wp:posOffset>
                </wp:positionH>
                <wp:positionV relativeFrom="paragraph">
                  <wp:posOffset>17292</wp:posOffset>
                </wp:positionV>
                <wp:extent cx="361741" cy="211015"/>
                <wp:effectExtent l="0" t="19050" r="38735" b="3683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41" cy="2110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1AD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" o:spid="_x0000_s1026" type="#_x0000_t13" style="position:absolute;margin-left:4.25pt;margin-top:1.35pt;width:28.5pt;height:1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" adj="15300" fillcolor="black [3200]" strokecolor="black [1600]" strokeweight="1pt"/>
            </w:pict>
          </mc:Fallback>
        </mc:AlternateContent>
      </w:r>
      <w:r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          </w:t>
      </w:r>
      <w:r w:rsidR="00923D15" w:rsidRPr="001445B7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Macula:</w:t>
      </w:r>
      <w:r w:rsidR="00923D15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is an oval area in the posterior pole of </w:t>
      </w:r>
      <w:r w:rsidR="001445B7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the eye, about 5mm in diameter, </w:t>
      </w:r>
      <w:r w:rsidR="001445B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corresponding</w:t>
      </w:r>
      <w:r w:rsidR="00923D15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to the central 15</w:t>
      </w:r>
      <w:r w:rsidR="00923D15" w:rsidRPr="00923D15">
        <w:rPr>
          <w:rFonts w:ascii="Century Gothic" w:hAnsi="Century Gothic" w:cstheme="majorBidi"/>
          <w:color w:val="000000" w:themeColor="text1"/>
          <w:sz w:val="28"/>
          <w:szCs w:val="28"/>
          <w:vertAlign w:val="superscript"/>
        </w:rPr>
        <w:t>o</w:t>
      </w:r>
      <w:r w:rsidR="00923D15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of vision.</w:t>
      </w:r>
    </w:p>
    <w:p w14:paraId="7E7BBB22" w14:textId="7F3BE8F8" w:rsidR="00923D15" w:rsidRPr="00923D15" w:rsidRDefault="006166F5" w:rsidP="00006C5C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12B80" wp14:editId="28544E8C">
                <wp:simplePos x="0" y="0"/>
                <wp:positionH relativeFrom="column">
                  <wp:posOffset>55245</wp:posOffset>
                </wp:positionH>
                <wp:positionV relativeFrom="paragraph">
                  <wp:posOffset>3810</wp:posOffset>
                </wp:positionV>
                <wp:extent cx="361315" cy="210820"/>
                <wp:effectExtent l="0" t="19050" r="38735" b="3683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21082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8251" id="Right Arrow 6" o:spid="_x0000_s1026" type="#_x0000_t13" style="position:absolute;margin-left:4.35pt;margin-top:.3pt;width:28.45pt;height:1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" adj="15298" fillcolor="windowText" strokeweight="1pt"/>
            </w:pict>
          </mc:Fallback>
        </mc:AlternateContent>
      </w:r>
      <w:r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          </w:t>
      </w:r>
      <w:r w:rsidR="00923D15" w:rsidRPr="001445B7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Fovea:</w:t>
      </w:r>
      <w:r w:rsidR="00923D15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central 1.5 depression in the macula correspond to the  </w:t>
      </w:r>
    </w:p>
    <w:p w14:paraId="6BC70B00" w14:textId="3EE02CB5" w:rsidR="00923D15" w:rsidRDefault="001445B7" w:rsidP="00006C5C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Central</w:t>
      </w:r>
      <w:r w:rsidR="00923D15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5</w:t>
      </w:r>
      <w:r w:rsidR="00923D15" w:rsidRPr="00923D15">
        <w:rPr>
          <w:rFonts w:ascii="Century Gothic" w:hAnsi="Century Gothic" w:cstheme="majorBidi"/>
          <w:color w:val="000000" w:themeColor="text1"/>
          <w:sz w:val="28"/>
          <w:szCs w:val="28"/>
          <w:vertAlign w:val="superscript"/>
        </w:rPr>
        <w:t xml:space="preserve">o </w:t>
      </w:r>
      <w:r w:rsidR="00923D15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of vision</w:t>
      </w:r>
      <w:r>
        <w:rPr>
          <w:rFonts w:ascii="Century Gothic" w:hAnsi="Century Gothic" w:cstheme="majorBidi"/>
          <w:color w:val="000000" w:themeColor="text1"/>
          <w:sz w:val="28"/>
          <w:szCs w:val="28"/>
        </w:rPr>
        <w:t>.</w:t>
      </w:r>
    </w:p>
    <w:p w14:paraId="0FE82E68" w14:textId="77777777" w:rsidR="00567C08" w:rsidRDefault="00567C08" w:rsidP="00006C5C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</w:p>
    <w:p w14:paraId="3F512AB0" w14:textId="39F479FD" w:rsidR="001445B7" w:rsidRPr="001E721B" w:rsidRDefault="00567C08" w:rsidP="001E721B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Retinal photoreceptors are of two </w:t>
      </w:r>
      <w:proofErr w:type="gramStart"/>
      <w:r>
        <w:rPr>
          <w:rFonts w:ascii="Century Gothic" w:hAnsi="Century Gothic" w:cstheme="majorBidi"/>
          <w:color w:val="000000" w:themeColor="text1"/>
          <w:sz w:val="28"/>
          <w:szCs w:val="28"/>
        </w:rPr>
        <w:t>types :</w:t>
      </w:r>
      <w:proofErr w:type="gramEnd"/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</w:t>
      </w:r>
    </w:p>
    <w:p w14:paraId="1F493849" w14:textId="1BE1C50C" w:rsidR="00923D15" w:rsidRPr="00923D15" w:rsidRDefault="00923D15" w:rsidP="00466C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1445B7">
        <w:rPr>
          <w:rFonts w:ascii="Century Gothic" w:hAnsi="Century Gothic" w:cstheme="majorBidi"/>
          <w:b/>
          <w:bCs/>
          <w:color w:val="000000" w:themeColor="text1"/>
          <w:sz w:val="28"/>
          <w:szCs w:val="28"/>
          <w:u w:val="single"/>
        </w:rPr>
        <w:t>Rods;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are responsible for night vision, maximum concentration at mid-  </w:t>
      </w:r>
    </w:p>
    <w:p w14:paraId="57010476" w14:textId="3C628950" w:rsidR="00923D15" w:rsidRPr="00923D15" w:rsidRDefault="00923D15" w:rsidP="00466C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periphery of the retina</w:t>
      </w:r>
    </w:p>
    <w:p w14:paraId="669ABA69" w14:textId="77777777" w:rsidR="00006C5C" w:rsidRDefault="00923D15" w:rsidP="00466C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45B7">
        <w:rPr>
          <w:rFonts w:ascii="Century Gothic" w:hAnsi="Century Gothic" w:cstheme="majorBidi"/>
          <w:b/>
          <w:bCs/>
          <w:color w:val="000000" w:themeColor="text1"/>
          <w:sz w:val="28"/>
          <w:szCs w:val="28"/>
          <w:u w:val="single"/>
        </w:rPr>
        <w:t>Cones;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are responsible for daylig</w:t>
      </w:r>
      <w:r w:rsidR="001445B7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ht and color vision, maximum 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concentration </w:t>
      </w:r>
      <w:r w:rsidR="001445B7" w:rsidRPr="00923D15">
        <w:rPr>
          <w:rFonts w:ascii="Century Gothic" w:hAnsi="Century Gothic" w:cstheme="majorBidi"/>
          <w:color w:val="000000" w:themeColor="text1"/>
          <w:sz w:val="28"/>
          <w:szCs w:val="28"/>
        </w:rPr>
        <w:t>at the</w:t>
      </w:r>
      <w:r w:rsidRPr="00923D15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fovea</w:t>
      </w:r>
      <w:r w:rsidR="00006C5C" w:rsidRPr="00006C5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43EDFB4E" w14:textId="77777777" w:rsidR="00006C5C" w:rsidRDefault="00006C5C" w:rsidP="00006C5C">
      <w:pPr>
        <w:pStyle w:val="NoSpacing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01A0F7" w14:textId="181A00F8" w:rsidR="00006C5C" w:rsidRPr="00006C5C" w:rsidRDefault="00006C5C" w:rsidP="007D0C4C">
      <w:pPr>
        <w:pStyle w:val="NoSpacing"/>
        <w:numPr>
          <w:ilvl w:val="0"/>
          <w:numId w:val="25"/>
        </w:numP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006C5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Crystalline lens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, is transparent, </w:t>
      </w:r>
      <w:r w:rsidRPr="007D0C4C"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  <w:t>avascular</w:t>
      </w:r>
      <w:r w:rsidR="007D0C4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structure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, l</w:t>
      </w:r>
      <w:r w:rsidR="007D0C4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ocated between the iris and the 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vitreous, suspended in place by </w:t>
      </w:r>
      <w:r w:rsidR="007D0C4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a series of fibers 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(</w:t>
      </w:r>
      <w:r w:rsidRPr="007D0C4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zonules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) </w:t>
      </w:r>
      <w:r w:rsidR="007D0C4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extend 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from the ciliary processes in the ciliary body</w:t>
      </w:r>
      <w:r w:rsidR="007D0C4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to the equator of the 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lens.</w:t>
      </w:r>
    </w:p>
    <w:p w14:paraId="448902F7" w14:textId="59791DBC" w:rsidR="00006C5C" w:rsidRPr="00006C5C" w:rsidRDefault="007D0C4C" w:rsidP="007D0C4C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The crystalline </w:t>
      </w:r>
      <w:r w:rsidR="00006C5C"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Lens is the </w:t>
      </w:r>
      <w:r w:rsidR="00006C5C" w:rsidRPr="007D0C4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second </w:t>
      </w:r>
      <w:r w:rsidR="00006C5C" w:rsidRPr="007D0C4C">
        <w:rPr>
          <w:rFonts w:ascii="Century Gothic" w:hAnsi="Century Gothic" w:cstheme="majorBidi"/>
          <w:color w:val="000000" w:themeColor="text1"/>
          <w:sz w:val="28"/>
          <w:szCs w:val="28"/>
        </w:rPr>
        <w:t>refractive element of the eye</w:t>
      </w:r>
      <w:r w:rsidR="00006C5C" w:rsidRPr="007D0C4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(15 diopter).   </w:t>
      </w:r>
    </w:p>
    <w:p w14:paraId="57439266" w14:textId="6B2A1F44" w:rsidR="00006C5C" w:rsidRPr="00006C5C" w:rsidRDefault="00006C5C" w:rsidP="00006C5C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Decrease in transparency of the lens called </w:t>
      </w:r>
      <w:r w:rsidRPr="007D0C4C"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  <w:t>cataract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.</w:t>
      </w:r>
    </w:p>
    <w:p w14:paraId="16768805" w14:textId="77777777" w:rsidR="007D0C4C" w:rsidRDefault="007D0C4C" w:rsidP="00006C5C">
      <w:pPr>
        <w:pStyle w:val="NoSpacing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565436A2" w14:textId="26A0F230" w:rsidR="00006C5C" w:rsidRPr="00006C5C" w:rsidRDefault="00006C5C" w:rsidP="002E153B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006C5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The anterior segment</w:t>
      </w:r>
      <w:r w:rsidR="002E153B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: 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lies between the cornea and the lens, filled   </w:t>
      </w:r>
    </w:p>
    <w:p w14:paraId="77C0CE0C" w14:textId="15092A99" w:rsidR="00006C5C" w:rsidRPr="002E153B" w:rsidRDefault="00006C5C" w:rsidP="002E153B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</w:pP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by the aqueous humors and </w:t>
      </w:r>
      <w:r w:rsidRPr="002E153B"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  <w:t xml:space="preserve">divided by the iris into anterior and   </w:t>
      </w:r>
    </w:p>
    <w:p w14:paraId="3AADA376" w14:textId="0B6CB74C" w:rsidR="00006C5C" w:rsidRDefault="00006C5C" w:rsidP="002E153B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</w:pPr>
      <w:r w:rsidRPr="002E153B"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  <w:t>posterior chambers.</w:t>
      </w:r>
    </w:p>
    <w:p w14:paraId="386AB3BA" w14:textId="77777777" w:rsidR="00DE2DF1" w:rsidRDefault="00DE2DF1" w:rsidP="002E153B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</w:pPr>
    </w:p>
    <w:p w14:paraId="707DC966" w14:textId="2599B382" w:rsidR="00DE2DF1" w:rsidRDefault="00DE2DF1" w:rsidP="00DE2DF1">
      <w:pPr>
        <w:pStyle w:val="NoSpacing"/>
        <w:jc w:val="right"/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4884285" wp14:editId="6327A305">
            <wp:extent cx="2774251" cy="2142017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5308" cy="21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895E6" wp14:editId="12273507">
            <wp:extent cx="3063240" cy="1991461"/>
            <wp:effectExtent l="0" t="0" r="381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9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43E4D" w14:textId="77777777" w:rsidR="00DE2DF1" w:rsidRPr="002E153B" w:rsidRDefault="00DE2DF1" w:rsidP="002E153B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</w:pPr>
    </w:p>
    <w:p w14:paraId="3264BE82" w14:textId="77777777" w:rsidR="00006C5C" w:rsidRPr="00006C5C" w:rsidRDefault="00006C5C" w:rsidP="002E153B">
      <w:pPr>
        <w:pStyle w:val="NoSpacing"/>
        <w:jc w:val="both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28000336" w14:textId="5173122F" w:rsidR="00A83060" w:rsidRDefault="001415DA" w:rsidP="002E153B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The posterior</w:t>
      </w:r>
      <w:r w:rsidR="00A83060" w:rsidRPr="00006C5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segment</w:t>
      </w:r>
      <w:r w:rsidR="00A83060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: lies between the lens and the </w:t>
      </w:r>
      <w:proofErr w:type="gramStart"/>
      <w:r w:rsidR="00A83060">
        <w:rPr>
          <w:rFonts w:ascii="Century Gothic" w:hAnsi="Century Gothic" w:cstheme="majorBidi"/>
          <w:color w:val="000000" w:themeColor="text1"/>
          <w:sz w:val="28"/>
          <w:szCs w:val="28"/>
        </w:rPr>
        <w:t>retina ,</w:t>
      </w:r>
      <w:proofErr w:type="gramEnd"/>
      <w:r w:rsidR="00A83060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filled by the vitreous.</w:t>
      </w:r>
    </w:p>
    <w:p w14:paraId="3D0C2D12" w14:textId="2387EB16" w:rsidR="00006C5C" w:rsidRPr="00006C5C" w:rsidRDefault="002E153B" w:rsidP="002E153B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006C5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The vitreous</w:t>
      </w:r>
      <w:r w:rsidR="00006C5C"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is </w:t>
      </w:r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a </w:t>
      </w:r>
      <w:r w:rsidR="00006C5C"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transparent jelly, volume about 4ml,</w:t>
      </w:r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lies between the lens </w:t>
      </w:r>
      <w:r w:rsidR="00006C5C"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and the retina </w:t>
      </w:r>
    </w:p>
    <w:p w14:paraId="21D3BEF4" w14:textId="77777777" w:rsidR="002E153B" w:rsidRDefault="002E153B" w:rsidP="00006C5C">
      <w:pPr>
        <w:pStyle w:val="NoSpacing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2EEDA073" w14:textId="41BFB4A5" w:rsidR="00006C5C" w:rsidRPr="00006C5C" w:rsidRDefault="00006C5C" w:rsidP="002E153B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006C5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Aqueous </w:t>
      </w:r>
      <w:proofErr w:type="spellStart"/>
      <w:r w:rsidRPr="00006C5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humour</w:t>
      </w:r>
      <w:proofErr w:type="spellEnd"/>
      <w:r w:rsidRPr="00006C5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; 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is </w:t>
      </w:r>
      <w:r w:rsidR="002E153B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a 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clear fluid that fills anterior and posterior chambers.</w:t>
      </w:r>
    </w:p>
    <w:p w14:paraId="6D312AF9" w14:textId="77777777" w:rsidR="00006C5C" w:rsidRPr="00006C5C" w:rsidRDefault="00006C5C" w:rsidP="00C25A5E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C25A5E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Pathway of aqueous </w:t>
      </w:r>
      <w:proofErr w:type="spellStart"/>
      <w:r w:rsidRPr="00C25A5E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humour</w:t>
      </w:r>
      <w:proofErr w:type="spellEnd"/>
      <w:r w:rsidRPr="00C25A5E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: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secreted by the ciliary process in the ciliary body to the posterior chamber, pass through the pupil to the anterior chamber. It is eliminated from the eye though the </w:t>
      </w:r>
      <w:proofErr w:type="spellStart"/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trabeculum</w:t>
      </w:r>
      <w:proofErr w:type="spellEnd"/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meshwork to canal of </w:t>
      </w:r>
      <w:proofErr w:type="spellStart"/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Schlemn</w:t>
      </w:r>
      <w:proofErr w:type="spellEnd"/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located circumferentially deep in the limbus, and leave the eye to the deep scleral venous plexus. </w:t>
      </w:r>
    </w:p>
    <w:p w14:paraId="4F482992" w14:textId="77777777" w:rsidR="00643971" w:rsidRDefault="00006C5C" w:rsidP="00643971">
      <w:pPr>
        <w:pStyle w:val="NoSpacing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C25A5E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Obstruction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in the drainage pathway cause increase in the intraocular pressure </w:t>
      </w:r>
      <w:proofErr w:type="gramStart"/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( normal</w:t>
      </w:r>
      <w:proofErr w:type="gramEnd"/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10-21mmHg), this is called </w:t>
      </w:r>
      <w:r w:rsidRPr="00C25A5E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Glaucoma</w:t>
      </w:r>
      <w:r w:rsidRPr="00006C5C">
        <w:rPr>
          <w:rFonts w:ascii="Century Gothic" w:hAnsi="Century Gothic" w:cstheme="majorBidi"/>
          <w:color w:val="000000" w:themeColor="text1"/>
          <w:sz w:val="28"/>
          <w:szCs w:val="28"/>
        </w:rPr>
        <w:t>.</w:t>
      </w:r>
      <w:r w:rsidR="00643971" w:rsidRPr="0064397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14:paraId="273F393D" w14:textId="77777777" w:rsidR="00033CFF" w:rsidRDefault="00033CFF" w:rsidP="00643971">
      <w:pPr>
        <w:pStyle w:val="NoSpacing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6A1E23E" w14:textId="72E7E923" w:rsidR="00033CFF" w:rsidRDefault="00033CFF" w:rsidP="00033CFF">
      <w:pPr>
        <w:pStyle w:val="NoSpacing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5E7D3F5" wp14:editId="6C2A20F5">
            <wp:extent cx="5486400" cy="1955800"/>
            <wp:effectExtent l="76200" t="76200" r="133350" b="139700"/>
            <wp:docPr id="356" name="6FA88DC3-041D-42C5-B8AD-10F1E1116AD8-L0-001.jpeg" descr="6FA88DC3-041D-42C5-B8AD-10F1E1116AD8-L0-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6FA88DC3-041D-42C5-B8AD-10F1E1116AD8-L0-001.jpeg" descr="6FA88DC3-041D-42C5-B8AD-10F1E1116AD8-L0-001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AB522" w14:textId="77777777" w:rsidR="00643971" w:rsidRDefault="00643971" w:rsidP="00643971">
      <w:pPr>
        <w:pStyle w:val="NoSpacing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C02D196" w14:textId="7FE64C00" w:rsidR="00643971" w:rsidRPr="00643971" w:rsidRDefault="00643971" w:rsidP="00643971">
      <w:pPr>
        <w:pStyle w:val="NoSpacing"/>
        <w:jc w:val="center"/>
        <w:rPr>
          <w:rFonts w:ascii="Century Gothic" w:hAnsi="Century Gothic" w:cstheme="majorBidi"/>
          <w:b/>
          <w:bCs/>
          <w:color w:val="000000" w:themeColor="text1"/>
          <w:sz w:val="32"/>
          <w:szCs w:val="32"/>
          <w:u w:val="single"/>
        </w:rPr>
      </w:pPr>
      <w:r w:rsidRPr="00643971">
        <w:rPr>
          <w:rFonts w:ascii="Century Gothic" w:hAnsi="Century Gothic" w:cstheme="majorBidi"/>
          <w:b/>
          <w:bCs/>
          <w:color w:val="000000" w:themeColor="text1"/>
          <w:sz w:val="32"/>
          <w:szCs w:val="32"/>
          <w:u w:val="single"/>
        </w:rPr>
        <w:t>Ocular examination</w:t>
      </w:r>
    </w:p>
    <w:p w14:paraId="032F40F6" w14:textId="77777777" w:rsidR="00643971" w:rsidRPr="00643971" w:rsidRDefault="00643971" w:rsidP="00643971">
      <w:pPr>
        <w:pStyle w:val="NoSpacing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46DBCC33" w14:textId="5D83B068" w:rsidR="00643971" w:rsidRPr="00643971" w:rsidRDefault="00643971" w:rsidP="00643971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643971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Visual Acuity</w:t>
      </w:r>
      <w:r w:rsidR="00990B7E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</w:t>
      </w:r>
      <w:proofErr w:type="gramStart"/>
      <w:r w:rsidR="00990B7E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( V.A.</w:t>
      </w:r>
      <w:proofErr w:type="gramEnd"/>
      <w:r w:rsidR="00990B7E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)</w:t>
      </w:r>
      <w:r w:rsidRPr="00643971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Century Gothic" w:hAnsi="Century Gothic" w:cstheme="majorBidi"/>
          <w:color w:val="000000" w:themeColor="text1"/>
          <w:sz w:val="28"/>
          <w:szCs w:val="28"/>
        </w:rPr>
        <w:t>is measurement of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the resolving power of the eye.</w:t>
      </w:r>
    </w:p>
    <w:p w14:paraId="79358828" w14:textId="77777777" w:rsidR="00643971" w:rsidRPr="00643971" w:rsidRDefault="00643971" w:rsidP="00643971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>The standard test is the Snellen chart, which consists of rows of letters of decreasing size. Each row is numbered with the distance in meters at which each letter subtends 5 minutes of arc at the nodal point of the eye.</w:t>
      </w:r>
    </w:p>
    <w:p w14:paraId="15B57041" w14:textId="77777777" w:rsidR="00643971" w:rsidRPr="00643971" w:rsidRDefault="00643971" w:rsidP="005A15EC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990B7E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V.A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>. is recorded with two numbers,</w:t>
      </w:r>
    </w:p>
    <w:p w14:paraId="6CA01BB1" w14:textId="06D8FE09" w:rsidR="00643971" w:rsidRPr="00643971" w:rsidRDefault="00643971" w:rsidP="005A15EC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The </w:t>
      </w:r>
      <w:r w:rsidRPr="005A15E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numerator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represents the distance</w:t>
      </w:r>
      <w:r w:rsidR="00F625CE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in Meters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between the person and the chart (e.g. 6 meters). </w:t>
      </w:r>
    </w:p>
    <w:p w14:paraId="55534A56" w14:textId="77777777" w:rsidR="00643971" w:rsidRPr="00643971" w:rsidRDefault="00643971" w:rsidP="005A15EC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The </w:t>
      </w:r>
      <w:r w:rsidRPr="005A15E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denominator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represents the smallest row number seen by the person.</w:t>
      </w:r>
    </w:p>
    <w:p w14:paraId="61FB2C98" w14:textId="77777777" w:rsidR="005A15EC" w:rsidRDefault="005A15EC" w:rsidP="00643971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</w:p>
    <w:p w14:paraId="7BAC0A30" w14:textId="1BEB74FD" w:rsidR="00643971" w:rsidRPr="00643971" w:rsidRDefault="00643971" w:rsidP="008736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lastRenderedPageBreak/>
        <w:t>If the vision of a patient is poor and h</w:t>
      </w:r>
      <w:r w:rsidR="005A15E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e cannot see the largest </w:t>
      </w:r>
      <w:proofErr w:type="gramStart"/>
      <w:r w:rsidR="005A15EC">
        <w:rPr>
          <w:rFonts w:ascii="Century Gothic" w:hAnsi="Century Gothic" w:cstheme="majorBidi"/>
          <w:color w:val="000000" w:themeColor="text1"/>
          <w:sz w:val="28"/>
          <w:szCs w:val="28"/>
        </w:rPr>
        <w:t>letter  from</w:t>
      </w:r>
      <w:proofErr w:type="gramEnd"/>
      <w:r w:rsidR="005A15EC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the distance of one Meter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then the vision is recorded as;</w:t>
      </w:r>
    </w:p>
    <w:p w14:paraId="120FD4D7" w14:textId="77777777" w:rsidR="00643971" w:rsidRPr="005A15EC" w:rsidRDefault="00643971" w:rsidP="008736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  <w:r w:rsidRPr="005A15E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Counting fingers,</w:t>
      </w:r>
    </w:p>
    <w:p w14:paraId="04650A42" w14:textId="77777777" w:rsidR="00643971" w:rsidRPr="005A15EC" w:rsidRDefault="00643971" w:rsidP="005A1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  <w:r w:rsidRPr="005A15E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Hand movements,</w:t>
      </w:r>
    </w:p>
    <w:p w14:paraId="33474AC3" w14:textId="32F3DA6A" w:rsidR="00643971" w:rsidRPr="005A15EC" w:rsidRDefault="00643971" w:rsidP="005A15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  <w:r w:rsidRPr="005A15E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Light perception</w:t>
      </w:r>
    </w:p>
    <w:p w14:paraId="510BEAF0" w14:textId="77777777" w:rsidR="00643971" w:rsidRPr="00643971" w:rsidRDefault="00643971" w:rsidP="00643971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</w:p>
    <w:p w14:paraId="5140D9B2" w14:textId="77777777" w:rsidR="00643971" w:rsidRPr="00643971" w:rsidRDefault="00643971" w:rsidP="008736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In young </w:t>
      </w:r>
      <w:r w:rsidRPr="005A15EC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children</w:t>
      </w:r>
      <w:r w:rsidRPr="00643971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V. A. determine by matching pictures and letters of varying size. </w:t>
      </w:r>
    </w:p>
    <w:p w14:paraId="3FEC59B5" w14:textId="77777777" w:rsidR="00643971" w:rsidRPr="00643971" w:rsidRDefault="00643971" w:rsidP="00643971">
      <w:pPr>
        <w:pStyle w:val="NoSpacing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693A38A3" w14:textId="77777777" w:rsidR="00643971" w:rsidRDefault="00643971" w:rsidP="00643971">
      <w:pPr>
        <w:pStyle w:val="NoSpacing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799BB4C8" w14:textId="4863612F" w:rsidR="00643971" w:rsidRPr="00643971" w:rsidRDefault="00643971" w:rsidP="00873628">
      <w:pPr>
        <w:pStyle w:val="NoSpacing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643971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Slit Lamp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</w:t>
      </w:r>
    </w:p>
    <w:p w14:paraId="65734840" w14:textId="0876486B" w:rsidR="00643971" w:rsidRPr="00643971" w:rsidRDefault="00643971" w:rsidP="00873628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>Slit Lamp is a biomicroscope with a strong sourc</w:t>
      </w:r>
      <w:r w:rsidR="00873628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e of light that can be made as 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>slit to obtain an optical cross section of the transparent parts of the eye (cornea and the lens).</w:t>
      </w:r>
      <w:r w:rsidR="00106E41" w:rsidRPr="00106E41">
        <w:rPr>
          <w:noProof/>
        </w:rPr>
        <w:t xml:space="preserve"> </w:t>
      </w:r>
    </w:p>
    <w:p w14:paraId="12A7B929" w14:textId="2CEB2C24" w:rsidR="00643971" w:rsidRPr="00643971" w:rsidRDefault="00106E41" w:rsidP="00DA0770">
      <w:pPr>
        <w:pStyle w:val="NoSpacing"/>
        <w:jc w:val="center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50925C9" wp14:editId="45174B56">
            <wp:extent cx="1623317" cy="1620144"/>
            <wp:effectExtent l="76200" t="76200" r="129540" b="132715"/>
            <wp:docPr id="512" name="FA778E2D-D0F6-4526-842A-DB08E3A1F7E3-L0-001.jpeg" descr="FA778E2D-D0F6-4526-842A-DB08E3A1F7E3-L0-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FA778E2D-D0F6-4526-842A-DB08E3A1F7E3-L0-001.jpeg" descr="FA778E2D-D0F6-4526-842A-DB08E3A1F7E3-L0-001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010" cy="1615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A0770">
        <w:rPr>
          <w:noProof/>
        </w:rPr>
        <w:drawing>
          <wp:inline distT="0" distB="0" distL="0" distR="0" wp14:anchorId="712C20EB" wp14:editId="04926453">
            <wp:extent cx="1897009" cy="1466890"/>
            <wp:effectExtent l="76200" t="76200" r="141605" b="133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6234" cy="14817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7721AD" w14:textId="77777777" w:rsidR="00643971" w:rsidRPr="00643971" w:rsidRDefault="00643971" w:rsidP="00643971">
      <w:pPr>
        <w:pStyle w:val="NoSpacing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6F26B225" w14:textId="77777777" w:rsidR="00EC0D03" w:rsidRDefault="00643971" w:rsidP="00EC0D03">
      <w:pPr>
        <w:pStyle w:val="NoSpacing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3971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Direct and Indirect ophthalmoscope</w:t>
      </w:r>
      <w:r w:rsidRPr="00643971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for examination of the posterior segment of the eye</w:t>
      </w:r>
      <w:r w:rsidR="00EC0D03" w:rsidRPr="00EC0D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3CB683BB" w14:textId="1F9EE1DD" w:rsidR="001415DA" w:rsidRDefault="001415DA" w:rsidP="001415DA">
      <w:pPr>
        <w:pStyle w:val="NoSpacing"/>
        <w:ind w:left="1276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4BAA09" wp14:editId="29EA998C">
            <wp:extent cx="1786388" cy="1927591"/>
            <wp:effectExtent l="76200" t="76200" r="137795" b="130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89754" cy="19312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6F907C" wp14:editId="09FCB315">
            <wp:extent cx="1572768" cy="1932258"/>
            <wp:effectExtent l="76200" t="76200" r="142240" b="1257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3843" cy="19335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931D75" w14:textId="77777777" w:rsidR="00EC0D03" w:rsidRDefault="00EC0D03" w:rsidP="00EC0D03">
      <w:pPr>
        <w:pStyle w:val="NoSpacing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16C9E1C" w14:textId="4C17DF0C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  <w:vertAlign w:val="superscript"/>
        </w:rPr>
      </w:pP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Visual Field: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Map the</w:t>
      </w:r>
      <w:r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area of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surrounding that can be seen at one time. </w:t>
      </w:r>
    </w:p>
    <w:p w14:paraId="4AD4B0FE" w14:textId="77777777" w:rsid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Different points of the retina have different sensitivities. The peak of vision is at the fovea, peak of the hill, decreasing at the periphery. </w:t>
      </w:r>
    </w:p>
    <w:p w14:paraId="3EFA590F" w14:textId="5C96CDBF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lastRenderedPageBreak/>
        <w:t xml:space="preserve">On the temporal of the field is the </w:t>
      </w: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blind spot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, which corresponds to the optic nerve where there is absence of photoreceptors. </w:t>
      </w:r>
    </w:p>
    <w:p w14:paraId="253779D5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Central visual field corresponds to the central </w:t>
      </w: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30</w:t>
      </w:r>
      <w:proofErr w:type="gramStart"/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  <w:vertAlign w:val="superscript"/>
        </w:rPr>
        <w:t>o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.</w:t>
      </w:r>
      <w:proofErr w:type="gramEnd"/>
    </w:p>
    <w:p w14:paraId="5C49961A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>Peripheral visual field corresponds to;</w:t>
      </w:r>
    </w:p>
    <w:p w14:paraId="0E10465B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  <w:vertAlign w:val="superscript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>Temporally</w:t>
      </w: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90</w:t>
      </w: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  <w:vertAlign w:val="superscript"/>
        </w:rPr>
        <w:t>o</w:t>
      </w:r>
    </w:p>
    <w:p w14:paraId="2167BB8C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  <w:vertAlign w:val="superscript"/>
        </w:rPr>
      </w:pPr>
      <w:proofErr w:type="gramStart"/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Nasally  </w:t>
      </w: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60</w:t>
      </w:r>
      <w:proofErr w:type="gramEnd"/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  <w:vertAlign w:val="superscript"/>
        </w:rPr>
        <w:t>o</w:t>
      </w:r>
    </w:p>
    <w:p w14:paraId="23929CF6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  <w:vertAlign w:val="superscript"/>
        </w:rPr>
      </w:pPr>
      <w:proofErr w:type="gramStart"/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Superiorly </w:t>
      </w: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 50</w:t>
      </w:r>
      <w:proofErr w:type="gramEnd"/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  <w:vertAlign w:val="superscript"/>
        </w:rPr>
        <w:t>o</w:t>
      </w:r>
    </w:p>
    <w:p w14:paraId="4A9C5E8F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proofErr w:type="gramStart"/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Inferiorly  </w:t>
      </w: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70</w:t>
      </w:r>
      <w:proofErr w:type="gramEnd"/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  <w:vertAlign w:val="superscript"/>
        </w:rPr>
        <w:t>o</w:t>
      </w:r>
    </w:p>
    <w:p w14:paraId="2060118C" w14:textId="77777777" w:rsid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</w:p>
    <w:p w14:paraId="6BE481F1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>Assessment of visual field is by perimeters e.g.</w:t>
      </w:r>
    </w:p>
    <w:p w14:paraId="3859ED44" w14:textId="208DF6B0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  <w:u w:val="single"/>
        </w:rPr>
        <w:t>Goldman perimetry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for assessment central and peripheral visual field </w:t>
      </w:r>
    </w:p>
    <w:p w14:paraId="6CF02723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  <w:u w:val="single"/>
        </w:rPr>
        <w:t>Tangent screen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for assessment central visual field</w:t>
      </w:r>
    </w:p>
    <w:p w14:paraId="541A56F6" w14:textId="4FFE0E4A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  <w:u w:val="single"/>
        </w:rPr>
        <w:t>Computerized perimetry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for assessment central and peripheral visual field</w:t>
      </w:r>
    </w:p>
    <w:p w14:paraId="1186EEEA" w14:textId="77777777" w:rsidR="00EC0D03" w:rsidRPr="00EC0D03" w:rsidRDefault="00EC0D03" w:rsidP="00C10C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>Visual field defects in one eye (</w:t>
      </w:r>
      <w:proofErr w:type="spellStart"/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>uni</w:t>
      </w:r>
      <w:proofErr w:type="spellEnd"/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>-ocular) indicate a disorder in the retina or optic nerve.</w:t>
      </w:r>
    </w:p>
    <w:p w14:paraId="00884ECB" w14:textId="77777777" w:rsidR="00EC0D03" w:rsidRPr="00EC0D03" w:rsidRDefault="00EC0D03" w:rsidP="00C10C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>Visual field defects in both eyes (binocular) indicate disorders in the optic chiasma or behind the chiasma (optic tract, lateral geniculate body, optic radiation, occipital cortex).</w:t>
      </w:r>
    </w:p>
    <w:p w14:paraId="1F061C9B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</w:p>
    <w:p w14:paraId="48843279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Intra-ocular </w:t>
      </w:r>
      <w:proofErr w:type="gramStart"/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pressure(</w:t>
      </w:r>
      <w:proofErr w:type="gramEnd"/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IOP)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>; normal range between 10-21mmHg.</w:t>
      </w:r>
    </w:p>
    <w:p w14:paraId="12912B15" w14:textId="77777777" w:rsidR="00EC0D03" w:rsidRPr="00EC0D03" w:rsidRDefault="00EC0D03" w:rsidP="00EC0D03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IOP measured by 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  <w:u w:val="single"/>
        </w:rPr>
        <w:t>tonometry,</w:t>
      </w: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 e.g. Goldman tonometry which can be incorporated with Slit Lamp.</w:t>
      </w:r>
    </w:p>
    <w:p w14:paraId="662E7BA0" w14:textId="77777777" w:rsidR="00EC0D03" w:rsidRDefault="00EC0D03" w:rsidP="00EC0D03">
      <w:pPr>
        <w:pStyle w:val="NoSpacing"/>
        <w:jc w:val="both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  <w:r w:rsidRPr="00EC0D03">
        <w:rPr>
          <w:rFonts w:ascii="Century Gothic" w:hAnsi="Century Gothic" w:cstheme="majorBidi"/>
          <w:color w:val="000000" w:themeColor="text1"/>
          <w:sz w:val="28"/>
          <w:szCs w:val="28"/>
        </w:rPr>
        <w:t xml:space="preserve">Increase IOP may cause optic nerve head damage with specific changes in the visual field, this is called </w:t>
      </w:r>
      <w:r w:rsidRPr="00EC0D03"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>Glaucoma.</w:t>
      </w:r>
    </w:p>
    <w:p w14:paraId="561F4911" w14:textId="4FC2DAE9" w:rsidR="009E0F33" w:rsidRDefault="009E0F33" w:rsidP="009E0F33">
      <w:pPr>
        <w:pStyle w:val="NoSpacing"/>
        <w:jc w:val="center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15504F3" wp14:editId="3C6328CB">
            <wp:extent cx="1568833" cy="2219325"/>
            <wp:effectExtent l="76200" t="76200" r="127000" b="123825"/>
            <wp:docPr id="543" name="EED4DF62-D04D-4C79-A453-EB14A5F3F6AF-L0-001.jpeg" descr="EED4DF62-D04D-4C79-A453-EB14A5F3F6AF-L0-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EED4DF62-D04D-4C79-A453-EB14A5F3F6AF-L0-001.jpeg" descr="EED4DF62-D04D-4C79-A453-EB14A5F3F6AF-L0-001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9319" cy="2220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4DB994" w14:textId="77777777" w:rsidR="004D25A2" w:rsidRDefault="004D25A2" w:rsidP="00EC0D03">
      <w:pPr>
        <w:pStyle w:val="NoSpacing"/>
        <w:jc w:val="both"/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References: </w:t>
      </w:r>
    </w:p>
    <w:p w14:paraId="52E5027C" w14:textId="77777777" w:rsidR="004D25A2" w:rsidRPr="004D25A2" w:rsidRDefault="004D25A2" w:rsidP="004D25A2">
      <w:pPr>
        <w:pStyle w:val="NoSpacing"/>
        <w:numPr>
          <w:ilvl w:val="0"/>
          <w:numId w:val="26"/>
        </w:numP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Kanski clinical ophthalmology </w:t>
      </w:r>
    </w:p>
    <w:p w14:paraId="4738633D" w14:textId="77777777" w:rsidR="004D25A2" w:rsidRPr="004D25A2" w:rsidRDefault="004D25A2" w:rsidP="004D25A2">
      <w:pPr>
        <w:pStyle w:val="NoSpacing"/>
        <w:numPr>
          <w:ilvl w:val="0"/>
          <w:numId w:val="26"/>
        </w:numP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Oxford handbook of ophthalmology </w:t>
      </w:r>
    </w:p>
    <w:p w14:paraId="6788E6F5" w14:textId="74F17351" w:rsidR="004D25A2" w:rsidRPr="00EC0D03" w:rsidRDefault="004D25A2" w:rsidP="004D25A2">
      <w:pPr>
        <w:pStyle w:val="NoSpacing"/>
        <w:numPr>
          <w:ilvl w:val="0"/>
          <w:numId w:val="26"/>
        </w:numPr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  <w:r>
        <w:rPr>
          <w:rFonts w:ascii="Century Gothic" w:hAnsi="Century Gothic" w:cstheme="majorBidi"/>
          <w:b/>
          <w:bCs/>
          <w:color w:val="000000" w:themeColor="text1"/>
          <w:sz w:val="28"/>
          <w:szCs w:val="28"/>
        </w:rPr>
        <w:t xml:space="preserve">American academy of ophthalmology  </w:t>
      </w:r>
    </w:p>
    <w:p w14:paraId="4053C423" w14:textId="77777777" w:rsidR="00643971" w:rsidRPr="00643971" w:rsidRDefault="00643971" w:rsidP="00873628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</w:p>
    <w:p w14:paraId="124A9270" w14:textId="065109DD" w:rsidR="00006C5C" w:rsidRPr="00006C5C" w:rsidRDefault="00006C5C" w:rsidP="00C25A5E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</w:p>
    <w:p w14:paraId="0AFB68BD" w14:textId="197CA123" w:rsidR="00923D15" w:rsidRDefault="00923D15" w:rsidP="00C25A5E">
      <w:pPr>
        <w:pStyle w:val="NoSpacing"/>
        <w:jc w:val="both"/>
        <w:rPr>
          <w:rFonts w:ascii="Century Gothic" w:hAnsi="Century Gothic" w:cstheme="majorBidi"/>
          <w:color w:val="000000" w:themeColor="text1"/>
          <w:sz w:val="28"/>
          <w:szCs w:val="28"/>
        </w:rPr>
      </w:pPr>
    </w:p>
    <w:p w14:paraId="37A42C47" w14:textId="0EE26198" w:rsidR="004E58D2" w:rsidRPr="00C34493" w:rsidRDefault="004E58D2" w:rsidP="004E58D2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UtopiaStd-Regular"/>
          <w:color w:val="000000" w:themeColor="text1"/>
          <w:sz w:val="28"/>
          <w:szCs w:val="26"/>
        </w:rPr>
      </w:pPr>
    </w:p>
    <w:sectPr w:rsidR="004E58D2" w:rsidRPr="00C34493" w:rsidSect="00845D9A">
      <w:footerReference w:type="default" r:id="rId18"/>
      <w:pgSz w:w="11906" w:h="16838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A8015" w14:textId="77777777" w:rsidR="00AB6DEF" w:rsidRDefault="00AB6DEF" w:rsidP="007D4461">
      <w:pPr>
        <w:spacing w:after="0" w:line="240" w:lineRule="auto"/>
      </w:pPr>
      <w:r>
        <w:separator/>
      </w:r>
    </w:p>
  </w:endnote>
  <w:endnote w:type="continuationSeparator" w:id="0">
    <w:p w14:paraId="6F80DDD4" w14:textId="77777777" w:rsidR="00AB6DEF" w:rsidRDefault="00AB6DEF" w:rsidP="007D4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UtopiaStd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0127207"/>
      <w:docPartObj>
        <w:docPartGallery w:val="Page Numbers (Bottom of Page)"/>
        <w:docPartUnique/>
      </w:docPartObj>
    </w:sdtPr>
    <w:sdtContent>
      <w:p w14:paraId="7ED379B4" w14:textId="77777777" w:rsidR="007D4461" w:rsidRDefault="007D446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21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F0DFC3" w14:textId="77777777" w:rsidR="007D4461" w:rsidRDefault="007D44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64AC4" w14:textId="77777777" w:rsidR="00AB6DEF" w:rsidRDefault="00AB6DEF" w:rsidP="007D4461">
      <w:pPr>
        <w:spacing w:after="0" w:line="240" w:lineRule="auto"/>
      </w:pPr>
      <w:r>
        <w:separator/>
      </w:r>
    </w:p>
  </w:footnote>
  <w:footnote w:type="continuationSeparator" w:id="0">
    <w:p w14:paraId="3948034E" w14:textId="77777777" w:rsidR="00AB6DEF" w:rsidRDefault="00AB6DEF" w:rsidP="007D4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A60F2"/>
    <w:multiLevelType w:val="hybridMultilevel"/>
    <w:tmpl w:val="DBB2DE0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E461FA"/>
    <w:multiLevelType w:val="hybridMultilevel"/>
    <w:tmpl w:val="109444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6286A"/>
    <w:multiLevelType w:val="hybridMultilevel"/>
    <w:tmpl w:val="3B2C7FD2"/>
    <w:lvl w:ilvl="0" w:tplc="0C08FB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99A6C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75CD17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C06615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6D081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D8A24E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8C8D19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D24D42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07CD94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DE5718"/>
    <w:multiLevelType w:val="hybridMultilevel"/>
    <w:tmpl w:val="99E684F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FD73C8"/>
    <w:multiLevelType w:val="hybridMultilevel"/>
    <w:tmpl w:val="581456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41301A"/>
    <w:multiLevelType w:val="hybridMultilevel"/>
    <w:tmpl w:val="F4306CA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02271E"/>
    <w:multiLevelType w:val="hybridMultilevel"/>
    <w:tmpl w:val="D37244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CC6E7C"/>
    <w:multiLevelType w:val="hybridMultilevel"/>
    <w:tmpl w:val="B0D6A5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224563"/>
    <w:multiLevelType w:val="hybridMultilevel"/>
    <w:tmpl w:val="6728CFB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B0E4CC0"/>
    <w:multiLevelType w:val="hybridMultilevel"/>
    <w:tmpl w:val="4B0CA1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1965C5"/>
    <w:multiLevelType w:val="hybridMultilevel"/>
    <w:tmpl w:val="62B2AE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14503"/>
    <w:multiLevelType w:val="hybridMultilevel"/>
    <w:tmpl w:val="F6A0DB08"/>
    <w:lvl w:ilvl="0" w:tplc="6840C4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D45290"/>
    <w:multiLevelType w:val="hybridMultilevel"/>
    <w:tmpl w:val="5F9C81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D3CB4"/>
    <w:multiLevelType w:val="hybridMultilevel"/>
    <w:tmpl w:val="14546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40B5C"/>
    <w:multiLevelType w:val="hybridMultilevel"/>
    <w:tmpl w:val="E67E22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176B6"/>
    <w:multiLevelType w:val="hybridMultilevel"/>
    <w:tmpl w:val="EA485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6CB5F5E"/>
    <w:multiLevelType w:val="hybridMultilevel"/>
    <w:tmpl w:val="E6528F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FB04D6"/>
    <w:multiLevelType w:val="hybridMultilevel"/>
    <w:tmpl w:val="58B80F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24665BC">
      <w:numFmt w:val="bullet"/>
      <w:lvlText w:val="•"/>
      <w:lvlJc w:val="left"/>
      <w:pPr>
        <w:ind w:left="1800" w:hanging="360"/>
      </w:pPr>
      <w:rPr>
        <w:rFonts w:ascii="Cambria" w:eastAsiaTheme="minorHAnsi" w:hAnsi="Cambria" w:cs="UtopiaStd-Regular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BA50D7D"/>
    <w:multiLevelType w:val="hybridMultilevel"/>
    <w:tmpl w:val="F638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DB35F37"/>
    <w:multiLevelType w:val="hybridMultilevel"/>
    <w:tmpl w:val="FA7A9C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24665BC">
      <w:numFmt w:val="bullet"/>
      <w:lvlText w:val="•"/>
      <w:lvlJc w:val="left"/>
      <w:pPr>
        <w:ind w:left="1440" w:hanging="360"/>
      </w:pPr>
      <w:rPr>
        <w:rFonts w:ascii="Cambria" w:eastAsiaTheme="minorHAnsi" w:hAnsi="Cambria" w:cs="UtopiaStd-Regular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012C41"/>
    <w:multiLevelType w:val="hybridMultilevel"/>
    <w:tmpl w:val="E5BE32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42AC7"/>
    <w:multiLevelType w:val="hybridMultilevel"/>
    <w:tmpl w:val="1BFAB7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6187ADE"/>
    <w:multiLevelType w:val="hybridMultilevel"/>
    <w:tmpl w:val="B6824B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C152AEE"/>
    <w:multiLevelType w:val="hybridMultilevel"/>
    <w:tmpl w:val="371EC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4665BC">
      <w:numFmt w:val="bullet"/>
      <w:lvlText w:val="•"/>
      <w:lvlJc w:val="left"/>
      <w:pPr>
        <w:ind w:left="1440" w:hanging="360"/>
      </w:pPr>
      <w:rPr>
        <w:rFonts w:ascii="Cambria" w:eastAsiaTheme="minorHAnsi" w:hAnsi="Cambria" w:cs="UtopiaStd-Regular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CEC"/>
    <w:multiLevelType w:val="hybridMultilevel"/>
    <w:tmpl w:val="93FC9E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0967AA"/>
    <w:multiLevelType w:val="hybridMultilevel"/>
    <w:tmpl w:val="0218A81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2900213">
    <w:abstractNumId w:val="2"/>
  </w:num>
  <w:num w:numId="2" w16cid:durableId="1875462430">
    <w:abstractNumId w:val="19"/>
  </w:num>
  <w:num w:numId="3" w16cid:durableId="2141461245">
    <w:abstractNumId w:val="20"/>
  </w:num>
  <w:num w:numId="4" w16cid:durableId="2004240440">
    <w:abstractNumId w:val="18"/>
  </w:num>
  <w:num w:numId="5" w16cid:durableId="255289239">
    <w:abstractNumId w:val="16"/>
  </w:num>
  <w:num w:numId="6" w16cid:durableId="2139296856">
    <w:abstractNumId w:val="10"/>
  </w:num>
  <w:num w:numId="7" w16cid:durableId="1387492022">
    <w:abstractNumId w:val="1"/>
  </w:num>
  <w:num w:numId="8" w16cid:durableId="577523142">
    <w:abstractNumId w:val="3"/>
  </w:num>
  <w:num w:numId="9" w16cid:durableId="1052922390">
    <w:abstractNumId w:val="9"/>
  </w:num>
  <w:num w:numId="10" w16cid:durableId="1779715180">
    <w:abstractNumId w:val="7"/>
  </w:num>
  <w:num w:numId="11" w16cid:durableId="990446782">
    <w:abstractNumId w:val="6"/>
  </w:num>
  <w:num w:numId="12" w16cid:durableId="1414353894">
    <w:abstractNumId w:val="22"/>
  </w:num>
  <w:num w:numId="13" w16cid:durableId="1528368970">
    <w:abstractNumId w:val="24"/>
  </w:num>
  <w:num w:numId="14" w16cid:durableId="1484933186">
    <w:abstractNumId w:val="8"/>
  </w:num>
  <w:num w:numId="15" w16cid:durableId="79372290">
    <w:abstractNumId w:val="15"/>
  </w:num>
  <w:num w:numId="16" w16cid:durableId="1489445477">
    <w:abstractNumId w:val="21"/>
  </w:num>
  <w:num w:numId="17" w16cid:durableId="1176965940">
    <w:abstractNumId w:val="25"/>
  </w:num>
  <w:num w:numId="18" w16cid:durableId="1082800042">
    <w:abstractNumId w:val="17"/>
  </w:num>
  <w:num w:numId="19" w16cid:durableId="1639921681">
    <w:abstractNumId w:val="4"/>
  </w:num>
  <w:num w:numId="20" w16cid:durableId="1247614761">
    <w:abstractNumId w:val="14"/>
  </w:num>
  <w:num w:numId="21" w16cid:durableId="1478377586">
    <w:abstractNumId w:val="12"/>
  </w:num>
  <w:num w:numId="22" w16cid:durableId="1882984151">
    <w:abstractNumId w:val="5"/>
  </w:num>
  <w:num w:numId="23" w16cid:durableId="1205144893">
    <w:abstractNumId w:val="23"/>
  </w:num>
  <w:num w:numId="24" w16cid:durableId="1959144887">
    <w:abstractNumId w:val="0"/>
  </w:num>
  <w:num w:numId="25" w16cid:durableId="194276257">
    <w:abstractNumId w:val="13"/>
  </w:num>
  <w:num w:numId="26" w16cid:durableId="1060901762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D9A"/>
    <w:rsid w:val="00006C5C"/>
    <w:rsid w:val="00010FC7"/>
    <w:rsid w:val="0001777F"/>
    <w:rsid w:val="00033CFF"/>
    <w:rsid w:val="000B6FBD"/>
    <w:rsid w:val="000C2382"/>
    <w:rsid w:val="00106E41"/>
    <w:rsid w:val="001260BC"/>
    <w:rsid w:val="001415DA"/>
    <w:rsid w:val="001445B7"/>
    <w:rsid w:val="0014526E"/>
    <w:rsid w:val="00147CCD"/>
    <w:rsid w:val="0015266F"/>
    <w:rsid w:val="0015722E"/>
    <w:rsid w:val="00163342"/>
    <w:rsid w:val="001A5B1C"/>
    <w:rsid w:val="001A5D04"/>
    <w:rsid w:val="001C4CBD"/>
    <w:rsid w:val="001D598A"/>
    <w:rsid w:val="001E721B"/>
    <w:rsid w:val="001F57AC"/>
    <w:rsid w:val="002028A9"/>
    <w:rsid w:val="002045C3"/>
    <w:rsid w:val="00216FB7"/>
    <w:rsid w:val="00231446"/>
    <w:rsid w:val="00233BC5"/>
    <w:rsid w:val="002342AD"/>
    <w:rsid w:val="00247A5F"/>
    <w:rsid w:val="002713EE"/>
    <w:rsid w:val="002756C5"/>
    <w:rsid w:val="002A0BED"/>
    <w:rsid w:val="002A1330"/>
    <w:rsid w:val="002E153B"/>
    <w:rsid w:val="00317517"/>
    <w:rsid w:val="003432A4"/>
    <w:rsid w:val="00364886"/>
    <w:rsid w:val="00380A61"/>
    <w:rsid w:val="00381E73"/>
    <w:rsid w:val="003A7BCB"/>
    <w:rsid w:val="004270DA"/>
    <w:rsid w:val="00436B59"/>
    <w:rsid w:val="004416E8"/>
    <w:rsid w:val="00466CC7"/>
    <w:rsid w:val="00477DF1"/>
    <w:rsid w:val="004D062A"/>
    <w:rsid w:val="004D1536"/>
    <w:rsid w:val="004D25A2"/>
    <w:rsid w:val="004E58D2"/>
    <w:rsid w:val="004F14E0"/>
    <w:rsid w:val="00512A98"/>
    <w:rsid w:val="00542F4C"/>
    <w:rsid w:val="00557AF8"/>
    <w:rsid w:val="00567C08"/>
    <w:rsid w:val="00576689"/>
    <w:rsid w:val="00580B64"/>
    <w:rsid w:val="005A15EC"/>
    <w:rsid w:val="005B0560"/>
    <w:rsid w:val="005B0BA2"/>
    <w:rsid w:val="00613D07"/>
    <w:rsid w:val="006166F5"/>
    <w:rsid w:val="00643971"/>
    <w:rsid w:val="00655D0B"/>
    <w:rsid w:val="00661271"/>
    <w:rsid w:val="006673BF"/>
    <w:rsid w:val="00676437"/>
    <w:rsid w:val="00681971"/>
    <w:rsid w:val="0068502A"/>
    <w:rsid w:val="006C71E2"/>
    <w:rsid w:val="006E448E"/>
    <w:rsid w:val="006F5128"/>
    <w:rsid w:val="006F5FF4"/>
    <w:rsid w:val="00713A66"/>
    <w:rsid w:val="007223D3"/>
    <w:rsid w:val="007749A4"/>
    <w:rsid w:val="00777B8E"/>
    <w:rsid w:val="007834E2"/>
    <w:rsid w:val="00783AFA"/>
    <w:rsid w:val="00792542"/>
    <w:rsid w:val="007B5597"/>
    <w:rsid w:val="007B6E56"/>
    <w:rsid w:val="007D0C4C"/>
    <w:rsid w:val="007D3597"/>
    <w:rsid w:val="007D4461"/>
    <w:rsid w:val="007E43C3"/>
    <w:rsid w:val="008001FB"/>
    <w:rsid w:val="00804DE9"/>
    <w:rsid w:val="00814DA7"/>
    <w:rsid w:val="0082087D"/>
    <w:rsid w:val="00845D9A"/>
    <w:rsid w:val="00854983"/>
    <w:rsid w:val="00873628"/>
    <w:rsid w:val="00881E65"/>
    <w:rsid w:val="009031B4"/>
    <w:rsid w:val="00923D15"/>
    <w:rsid w:val="00946CE4"/>
    <w:rsid w:val="0095191F"/>
    <w:rsid w:val="00977131"/>
    <w:rsid w:val="009861E4"/>
    <w:rsid w:val="00990B7E"/>
    <w:rsid w:val="009A1B85"/>
    <w:rsid w:val="009A3859"/>
    <w:rsid w:val="009C5F6B"/>
    <w:rsid w:val="009E0F33"/>
    <w:rsid w:val="009E5D18"/>
    <w:rsid w:val="00A521A9"/>
    <w:rsid w:val="00A83060"/>
    <w:rsid w:val="00A94CE4"/>
    <w:rsid w:val="00A95D45"/>
    <w:rsid w:val="00AB6DEF"/>
    <w:rsid w:val="00AD4993"/>
    <w:rsid w:val="00B31971"/>
    <w:rsid w:val="00B4440E"/>
    <w:rsid w:val="00B502EC"/>
    <w:rsid w:val="00B50CE2"/>
    <w:rsid w:val="00BC6765"/>
    <w:rsid w:val="00BE1232"/>
    <w:rsid w:val="00C01247"/>
    <w:rsid w:val="00C02ADD"/>
    <w:rsid w:val="00C10CF6"/>
    <w:rsid w:val="00C14920"/>
    <w:rsid w:val="00C25A5E"/>
    <w:rsid w:val="00C32FB8"/>
    <w:rsid w:val="00C34493"/>
    <w:rsid w:val="00C34C34"/>
    <w:rsid w:val="00C438C4"/>
    <w:rsid w:val="00C510BC"/>
    <w:rsid w:val="00C97FE6"/>
    <w:rsid w:val="00CA658B"/>
    <w:rsid w:val="00CC1216"/>
    <w:rsid w:val="00CD301B"/>
    <w:rsid w:val="00CE6625"/>
    <w:rsid w:val="00D06FD4"/>
    <w:rsid w:val="00D206E9"/>
    <w:rsid w:val="00D32043"/>
    <w:rsid w:val="00D33445"/>
    <w:rsid w:val="00D413D9"/>
    <w:rsid w:val="00DA0770"/>
    <w:rsid w:val="00DD3535"/>
    <w:rsid w:val="00DE2DF1"/>
    <w:rsid w:val="00DF12E9"/>
    <w:rsid w:val="00E11134"/>
    <w:rsid w:val="00E26D76"/>
    <w:rsid w:val="00E4146C"/>
    <w:rsid w:val="00E73CB2"/>
    <w:rsid w:val="00E87A5F"/>
    <w:rsid w:val="00E90E80"/>
    <w:rsid w:val="00E94DCA"/>
    <w:rsid w:val="00EC0D03"/>
    <w:rsid w:val="00EE6C6D"/>
    <w:rsid w:val="00F148E6"/>
    <w:rsid w:val="00F348F5"/>
    <w:rsid w:val="00F43684"/>
    <w:rsid w:val="00F625CE"/>
    <w:rsid w:val="00F70F16"/>
    <w:rsid w:val="00F73A97"/>
    <w:rsid w:val="00F8751D"/>
    <w:rsid w:val="00F96142"/>
    <w:rsid w:val="00FE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BFE01"/>
  <w15:docId w15:val="{ABC9E6D3-143E-C24F-8241-2761E9998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D9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3A6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B0BA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B0B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4461"/>
  </w:style>
  <w:style w:type="paragraph" w:styleId="Footer">
    <w:name w:val="footer"/>
    <w:basedOn w:val="Normal"/>
    <w:link w:val="FooterChar"/>
    <w:uiPriority w:val="99"/>
    <w:unhideWhenUsed/>
    <w:rsid w:val="007D44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4461"/>
  </w:style>
  <w:style w:type="paragraph" w:styleId="BalloonText">
    <w:name w:val="Balloon Text"/>
    <w:basedOn w:val="Normal"/>
    <w:link w:val="BalloonTextChar"/>
    <w:uiPriority w:val="99"/>
    <w:semiHidden/>
    <w:unhideWhenUsed/>
    <w:rsid w:val="00820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6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45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EA6FA-2686-4FF3-AE94-5A30ECBEC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 ASHOOR</dc:creator>
  <cp:lastModifiedBy>Mac</cp:lastModifiedBy>
  <cp:revision>2</cp:revision>
  <cp:lastPrinted>2020-01-24T23:22:00Z</cp:lastPrinted>
  <dcterms:created xsi:type="dcterms:W3CDTF">2025-09-21T14:00:00Z</dcterms:created>
  <dcterms:modified xsi:type="dcterms:W3CDTF">2025-09-21T14:00:00Z</dcterms:modified>
</cp:coreProperties>
</file>