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13E" w:rsidRDefault="00611251">
      <w:pPr>
        <w:spacing w:before="83"/>
        <w:ind w:right="442"/>
        <w:jc w:val="center"/>
        <w:rPr>
          <w:rFonts w:ascii="Georgia"/>
          <w:sz w:val="36"/>
        </w:rPr>
      </w:pPr>
      <w:r>
        <w:rPr>
          <w:rFonts w:ascii="Georgia"/>
          <w:w w:val="115"/>
          <w:sz w:val="36"/>
        </w:rPr>
        <w:t>ORAL</w:t>
      </w:r>
      <w:r>
        <w:rPr>
          <w:rFonts w:ascii="Georgia"/>
          <w:spacing w:val="2"/>
          <w:w w:val="115"/>
          <w:sz w:val="36"/>
        </w:rPr>
        <w:t xml:space="preserve"> </w:t>
      </w:r>
      <w:r>
        <w:rPr>
          <w:rFonts w:ascii="Georgia"/>
          <w:spacing w:val="-2"/>
          <w:w w:val="115"/>
          <w:sz w:val="36"/>
        </w:rPr>
        <w:t>PATHOLOGY</w:t>
      </w:r>
    </w:p>
    <w:p w:rsidR="00F2613E" w:rsidRDefault="00F2613E">
      <w:pPr>
        <w:pStyle w:val="BodyText"/>
        <w:ind w:left="0"/>
        <w:jc w:val="left"/>
        <w:rPr>
          <w:rFonts w:ascii="Georgia"/>
          <w:sz w:val="20"/>
        </w:rPr>
      </w:pPr>
    </w:p>
    <w:p w:rsidR="00F2613E" w:rsidRDefault="00F2613E">
      <w:pPr>
        <w:pStyle w:val="BodyText"/>
        <w:spacing w:before="24"/>
        <w:ind w:left="0"/>
        <w:jc w:val="left"/>
        <w:rPr>
          <w:rFonts w:ascii="Georgia"/>
          <w:sz w:val="20"/>
        </w:rPr>
      </w:pPr>
    </w:p>
    <w:p w:rsidR="00F2613E" w:rsidRDefault="00F2613E">
      <w:pPr>
        <w:rPr>
          <w:rFonts w:ascii="Georgia"/>
          <w:sz w:val="20"/>
        </w:rPr>
        <w:sectPr w:rsidR="00F2613E">
          <w:footerReference w:type="default" r:id="rId8"/>
          <w:type w:val="continuous"/>
          <w:pgSz w:w="11910" w:h="16840"/>
          <w:pgMar w:top="1320" w:right="480" w:bottom="1260" w:left="920" w:header="0" w:footer="1069" w:gutter="0"/>
          <w:pgNumType w:start="1"/>
          <w:cols w:space="720"/>
        </w:sectPr>
      </w:pPr>
    </w:p>
    <w:p w:rsidR="00F2613E" w:rsidRDefault="00611251">
      <w:pPr>
        <w:pStyle w:val="Title"/>
      </w:pPr>
      <w:r>
        <w:rPr>
          <w:noProof/>
        </w:rPr>
        <w:lastRenderedPageBreak/>
        <mc:AlternateContent>
          <mc:Choice Requires="wps">
            <w:drawing>
              <wp:anchor distT="0" distB="0" distL="0" distR="0" simplePos="0" relativeHeight="15728640" behindDoc="0" locked="0" layoutInCell="1" allowOverlap="1" wp14:anchorId="367A38B4" wp14:editId="09DE2EFB">
                <wp:simplePos x="0" y="0"/>
                <wp:positionH relativeFrom="page">
                  <wp:posOffset>769619</wp:posOffset>
                </wp:positionH>
                <wp:positionV relativeFrom="paragraph">
                  <wp:posOffset>50206</wp:posOffset>
                </wp:positionV>
                <wp:extent cx="1054735" cy="46672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735" cy="466725"/>
                          <a:chOff x="0" y="0"/>
                          <a:chExt cx="1054735" cy="466725"/>
                        </a:xfrm>
                      </wpg:grpSpPr>
                      <wps:wsp>
                        <wps:cNvPr id="3" name="Graphic 3"/>
                        <wps:cNvSpPr/>
                        <wps:spPr>
                          <a:xfrm>
                            <a:off x="4572" y="33527"/>
                            <a:ext cx="114300" cy="428625"/>
                          </a:xfrm>
                          <a:custGeom>
                            <a:avLst/>
                            <a:gdLst/>
                            <a:ahLst/>
                            <a:cxnLst/>
                            <a:rect l="l" t="t" r="r" b="b"/>
                            <a:pathLst>
                              <a:path w="114300" h="428625">
                                <a:moveTo>
                                  <a:pt x="57899" y="400812"/>
                                </a:moveTo>
                                <a:lnTo>
                                  <a:pt x="36576" y="400812"/>
                                </a:lnTo>
                                <a:lnTo>
                                  <a:pt x="42659" y="393192"/>
                                </a:lnTo>
                                <a:lnTo>
                                  <a:pt x="42659" y="377952"/>
                                </a:lnTo>
                                <a:lnTo>
                                  <a:pt x="36576" y="371856"/>
                                </a:lnTo>
                                <a:lnTo>
                                  <a:pt x="28956" y="371856"/>
                                </a:lnTo>
                                <a:lnTo>
                                  <a:pt x="17995" y="374027"/>
                                </a:lnTo>
                                <a:lnTo>
                                  <a:pt x="8763" y="380047"/>
                                </a:lnTo>
                                <a:lnTo>
                                  <a:pt x="2374" y="389216"/>
                                </a:lnTo>
                                <a:lnTo>
                                  <a:pt x="0" y="400812"/>
                                </a:lnTo>
                                <a:lnTo>
                                  <a:pt x="2374" y="411530"/>
                                </a:lnTo>
                                <a:lnTo>
                                  <a:pt x="8763" y="420243"/>
                                </a:lnTo>
                                <a:lnTo>
                                  <a:pt x="17995" y="426110"/>
                                </a:lnTo>
                                <a:lnTo>
                                  <a:pt x="28956" y="428244"/>
                                </a:lnTo>
                                <a:lnTo>
                                  <a:pt x="39903" y="426110"/>
                                </a:lnTo>
                                <a:lnTo>
                                  <a:pt x="49149" y="420243"/>
                                </a:lnTo>
                                <a:lnTo>
                                  <a:pt x="55524" y="411530"/>
                                </a:lnTo>
                                <a:lnTo>
                                  <a:pt x="57899" y="400812"/>
                                </a:lnTo>
                                <a:close/>
                              </a:path>
                              <a:path w="114300" h="428625">
                                <a:moveTo>
                                  <a:pt x="114300" y="0"/>
                                </a:moveTo>
                                <a:lnTo>
                                  <a:pt x="77724" y="0"/>
                                </a:lnTo>
                                <a:lnTo>
                                  <a:pt x="71628" y="6096"/>
                                </a:lnTo>
                                <a:lnTo>
                                  <a:pt x="71628" y="21336"/>
                                </a:lnTo>
                                <a:lnTo>
                                  <a:pt x="77724" y="27432"/>
                                </a:lnTo>
                                <a:lnTo>
                                  <a:pt x="86868" y="27432"/>
                                </a:lnTo>
                                <a:lnTo>
                                  <a:pt x="97574" y="25298"/>
                                </a:lnTo>
                                <a:lnTo>
                                  <a:pt x="106299" y="19431"/>
                                </a:lnTo>
                                <a:lnTo>
                                  <a:pt x="112153" y="10718"/>
                                </a:lnTo>
                                <a:lnTo>
                                  <a:pt x="114300" y="0"/>
                                </a:lnTo>
                                <a:close/>
                              </a:path>
                            </a:pathLst>
                          </a:custGeom>
                          <a:solidFill>
                            <a:srgbClr val="CDCDCD"/>
                          </a:solidFill>
                        </wps:spPr>
                        <wps:bodyPr wrap="square" lIns="0" tIns="0" rIns="0" bIns="0" rtlCol="0">
                          <a:prstTxWarp prst="textNoShape">
                            <a:avLst/>
                          </a:prstTxWarp>
                          <a:noAutofit/>
                        </wps:bodyPr>
                      </wps:wsp>
                      <wps:wsp>
                        <wps:cNvPr id="4" name="Graphic 4"/>
                        <wps:cNvSpPr/>
                        <wps:spPr>
                          <a:xfrm>
                            <a:off x="4572" y="4572"/>
                            <a:ext cx="1045844" cy="457200"/>
                          </a:xfrm>
                          <a:custGeom>
                            <a:avLst/>
                            <a:gdLst/>
                            <a:ahLst/>
                            <a:cxnLst/>
                            <a:rect l="l" t="t" r="r" b="b"/>
                            <a:pathLst>
                              <a:path w="1045844" h="457200">
                                <a:moveTo>
                                  <a:pt x="86867" y="0"/>
                                </a:moveTo>
                                <a:lnTo>
                                  <a:pt x="75271" y="2166"/>
                                </a:lnTo>
                                <a:lnTo>
                                  <a:pt x="66103" y="8191"/>
                                </a:lnTo>
                                <a:lnTo>
                                  <a:pt x="60078" y="17359"/>
                                </a:lnTo>
                                <a:lnTo>
                                  <a:pt x="57911" y="28955"/>
                                </a:lnTo>
                                <a:lnTo>
                                  <a:pt x="57911" y="400811"/>
                                </a:lnTo>
                                <a:lnTo>
                                  <a:pt x="28956" y="400811"/>
                                </a:lnTo>
                                <a:lnTo>
                                  <a:pt x="18002" y="402978"/>
                                </a:lnTo>
                                <a:lnTo>
                                  <a:pt x="8762" y="409003"/>
                                </a:lnTo>
                                <a:lnTo>
                                  <a:pt x="2381" y="418171"/>
                                </a:lnTo>
                                <a:lnTo>
                                  <a:pt x="0" y="429767"/>
                                </a:lnTo>
                                <a:lnTo>
                                  <a:pt x="2381" y="440483"/>
                                </a:lnTo>
                                <a:lnTo>
                                  <a:pt x="8762" y="449198"/>
                                </a:lnTo>
                                <a:lnTo>
                                  <a:pt x="18002" y="455056"/>
                                </a:lnTo>
                                <a:lnTo>
                                  <a:pt x="28956" y="457200"/>
                                </a:lnTo>
                                <a:lnTo>
                                  <a:pt x="960119" y="457200"/>
                                </a:lnTo>
                                <a:lnTo>
                                  <a:pt x="971073" y="455056"/>
                                </a:lnTo>
                                <a:lnTo>
                                  <a:pt x="980312" y="449198"/>
                                </a:lnTo>
                                <a:lnTo>
                                  <a:pt x="986694" y="440483"/>
                                </a:lnTo>
                                <a:lnTo>
                                  <a:pt x="989076" y="429767"/>
                                </a:lnTo>
                                <a:lnTo>
                                  <a:pt x="989076" y="56387"/>
                                </a:lnTo>
                                <a:lnTo>
                                  <a:pt x="1016507" y="56387"/>
                                </a:lnTo>
                                <a:lnTo>
                                  <a:pt x="1028104" y="54244"/>
                                </a:lnTo>
                                <a:lnTo>
                                  <a:pt x="1037272" y="48386"/>
                                </a:lnTo>
                                <a:lnTo>
                                  <a:pt x="1043297" y="39671"/>
                                </a:lnTo>
                                <a:lnTo>
                                  <a:pt x="1045463" y="28955"/>
                                </a:lnTo>
                                <a:lnTo>
                                  <a:pt x="1043297" y="17359"/>
                                </a:lnTo>
                                <a:lnTo>
                                  <a:pt x="1037272" y="8191"/>
                                </a:lnTo>
                                <a:lnTo>
                                  <a:pt x="1028104" y="2166"/>
                                </a:lnTo>
                                <a:lnTo>
                                  <a:pt x="1016507" y="0"/>
                                </a:lnTo>
                                <a:lnTo>
                                  <a:pt x="86867" y="0"/>
                                </a:lnTo>
                                <a:close/>
                              </a:path>
                              <a:path w="1045844" h="457200">
                                <a:moveTo>
                                  <a:pt x="86867" y="0"/>
                                </a:moveTo>
                                <a:lnTo>
                                  <a:pt x="97583" y="2166"/>
                                </a:lnTo>
                                <a:lnTo>
                                  <a:pt x="106298" y="8191"/>
                                </a:lnTo>
                                <a:lnTo>
                                  <a:pt x="112156" y="17359"/>
                                </a:lnTo>
                                <a:lnTo>
                                  <a:pt x="114299" y="28955"/>
                                </a:lnTo>
                                <a:lnTo>
                                  <a:pt x="112156" y="39671"/>
                                </a:lnTo>
                                <a:lnTo>
                                  <a:pt x="106298" y="48386"/>
                                </a:lnTo>
                                <a:lnTo>
                                  <a:pt x="97583" y="54244"/>
                                </a:lnTo>
                                <a:lnTo>
                                  <a:pt x="86867" y="56387"/>
                                </a:lnTo>
                                <a:lnTo>
                                  <a:pt x="77723" y="56387"/>
                                </a:lnTo>
                                <a:lnTo>
                                  <a:pt x="71627" y="50291"/>
                                </a:lnTo>
                                <a:lnTo>
                                  <a:pt x="71627" y="42672"/>
                                </a:lnTo>
                                <a:lnTo>
                                  <a:pt x="71627" y="35051"/>
                                </a:lnTo>
                                <a:lnTo>
                                  <a:pt x="77723" y="28955"/>
                                </a:lnTo>
                                <a:lnTo>
                                  <a:pt x="86867" y="28955"/>
                                </a:lnTo>
                                <a:lnTo>
                                  <a:pt x="114299" y="28955"/>
                                </a:lnTo>
                              </a:path>
                              <a:path w="1045844" h="457200">
                                <a:moveTo>
                                  <a:pt x="86867" y="56387"/>
                                </a:moveTo>
                                <a:lnTo>
                                  <a:pt x="989076" y="56387"/>
                                </a:lnTo>
                              </a:path>
                              <a:path w="1045844" h="457200">
                                <a:moveTo>
                                  <a:pt x="28956" y="457200"/>
                                </a:moveTo>
                                <a:lnTo>
                                  <a:pt x="39909" y="455056"/>
                                </a:lnTo>
                                <a:lnTo>
                                  <a:pt x="49149" y="449198"/>
                                </a:lnTo>
                                <a:lnTo>
                                  <a:pt x="55530" y="440483"/>
                                </a:lnTo>
                                <a:lnTo>
                                  <a:pt x="57911" y="429767"/>
                                </a:lnTo>
                                <a:lnTo>
                                  <a:pt x="57911" y="400811"/>
                                </a:lnTo>
                              </a:path>
                              <a:path w="1045844" h="457200">
                                <a:moveTo>
                                  <a:pt x="28956" y="400811"/>
                                </a:moveTo>
                                <a:lnTo>
                                  <a:pt x="36576" y="400811"/>
                                </a:lnTo>
                                <a:lnTo>
                                  <a:pt x="42671" y="406907"/>
                                </a:lnTo>
                                <a:lnTo>
                                  <a:pt x="42671" y="414527"/>
                                </a:lnTo>
                                <a:lnTo>
                                  <a:pt x="42671" y="422148"/>
                                </a:lnTo>
                                <a:lnTo>
                                  <a:pt x="36576" y="429767"/>
                                </a:lnTo>
                                <a:lnTo>
                                  <a:pt x="28956" y="429767"/>
                                </a:lnTo>
                                <a:lnTo>
                                  <a:pt x="57911" y="429767"/>
                                </a:lnTo>
                              </a:path>
                            </a:pathLst>
                          </a:custGeom>
                          <a:ln w="9144">
                            <a:solidFill>
                              <a:srgbClr val="000000"/>
                            </a:solidFill>
                            <a:prstDash val="solid"/>
                          </a:ln>
                        </wps:spPr>
                        <wps:bodyPr wrap="square" lIns="0" tIns="0" rIns="0" bIns="0" rtlCol="0">
                          <a:prstTxWarp prst="textNoShape">
                            <a:avLst/>
                          </a:prstTxWarp>
                          <a:noAutofit/>
                        </wps:bodyPr>
                      </wps:wsp>
                      <wps:wsp>
                        <wps:cNvPr id="5" name="Textbox 5"/>
                        <wps:cNvSpPr txBox="1"/>
                        <wps:spPr>
                          <a:xfrm>
                            <a:off x="0" y="0"/>
                            <a:ext cx="1054735" cy="466725"/>
                          </a:xfrm>
                          <a:prstGeom prst="rect">
                            <a:avLst/>
                          </a:prstGeom>
                        </wps:spPr>
                        <wps:txbx>
                          <w:txbxContent>
                            <w:p w:rsidR="00F2613E" w:rsidRDefault="00611251">
                              <w:pPr>
                                <w:spacing w:before="160"/>
                                <w:ind w:left="230"/>
                                <w:rPr>
                                  <w:rFonts w:ascii="Schoolbook Uralic"/>
                                  <w:b/>
                                  <w:sz w:val="24"/>
                                </w:rPr>
                              </w:pPr>
                              <w:r>
                                <w:rPr>
                                  <w:rFonts w:ascii="Schoolbook Uralic"/>
                                  <w:b/>
                                  <w:sz w:val="24"/>
                                </w:rPr>
                                <w:t>Lecture</w:t>
                              </w:r>
                              <w:r>
                                <w:rPr>
                                  <w:rFonts w:ascii="Schoolbook Uralic"/>
                                  <w:b/>
                                  <w:spacing w:val="-6"/>
                                  <w:sz w:val="24"/>
                                </w:rPr>
                                <w:t xml:space="preserve"> </w:t>
                              </w:r>
                              <w:r>
                                <w:rPr>
                                  <w:rFonts w:ascii="Schoolbook Uralic"/>
                                  <w:b/>
                                  <w:spacing w:val="-10"/>
                                  <w:sz w:val="24"/>
                                </w:rPr>
                                <w:t>1</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0.599998pt;margin-top:3.953242pt;width:83.05pt;height:36.75pt;mso-position-horizontal-relative:page;mso-position-vertical-relative:paragraph;z-index:15728640" id="docshapegroup2" coordorigin="1212,79" coordsize="1661,735">
                <v:shape style="position:absolute;left:1219;top:131;width:180;height:675" id="docshape3" coordorigin="1219,132" coordsize="180,675" path="m1310,763l1277,763,1286,751,1286,727,1277,717,1265,717,1248,721,1233,730,1223,745,1219,763,1223,780,1233,794,1248,803,1265,806,1282,803,1297,794,1307,780,1310,763xm1399,132l1342,132,1332,141,1332,165,1342,175,1356,175,1373,172,1387,162,1396,149,1399,132xe" filled="true" fillcolor="#cdcdcd" stroked="false">
                  <v:path arrowok="t"/>
                  <v:fill type="solid"/>
                </v:shape>
                <v:shape style="position:absolute;left:1219;top:86;width:1647;height:720" id="docshape4" coordorigin="1219,86" coordsize="1647,720" path="m1356,86l1338,90,1323,99,1314,114,1310,132,1310,717,1265,717,1248,721,1233,730,1223,745,1219,763,1223,780,1233,794,1248,803,1265,806,2731,806,2748,803,2763,794,2773,780,2777,763,2777,175,2820,175,2838,172,2853,162,2862,149,2866,132,2862,114,2853,99,2838,90,2820,86,1356,86xm1356,86l1373,90,1387,99,1396,114,1399,132,1396,149,1387,162,1373,172,1356,175,1342,175,1332,165,1332,153,1332,141,1342,132,1356,132,1399,132m1356,175l2777,175m1265,806l1282,803,1297,794,1307,780,1310,763,1310,717m1265,717l1277,717,1286,727,1286,739,1286,751,1277,763,1265,763,1310,763e" filled="false" stroked="true" strokeweight=".72pt" strokecolor="#000000">
                  <v:path arrowok="t"/>
                  <v:stroke dashstyle="solid"/>
                </v:shape>
                <v:shape style="position:absolute;left:1212;top:79;width:1661;height:735" type="#_x0000_t202" id="docshape5" filled="false" stroked="false">
                  <v:textbox inset="0,0,0,0">
                    <w:txbxContent>
                      <w:p>
                        <w:pPr>
                          <w:spacing w:before="160"/>
                          <w:ind w:left="230" w:right="0" w:firstLine="0"/>
                          <w:jc w:val="left"/>
                          <w:rPr>
                            <w:rFonts w:ascii="Schoolbook Uralic"/>
                            <w:b/>
                            <w:sz w:val="24"/>
                          </w:rPr>
                        </w:pPr>
                        <w:r>
                          <w:rPr>
                            <w:rFonts w:ascii="Schoolbook Uralic"/>
                            <w:b/>
                            <w:sz w:val="24"/>
                          </w:rPr>
                          <w:t>Lecture</w:t>
                        </w:r>
                        <w:r>
                          <w:rPr>
                            <w:rFonts w:ascii="Schoolbook Uralic"/>
                            <w:b/>
                            <w:spacing w:val="-6"/>
                            <w:sz w:val="24"/>
                          </w:rPr>
                          <w:t> </w:t>
                        </w:r>
                        <w:r>
                          <w:rPr>
                            <w:rFonts w:ascii="Schoolbook Uralic"/>
                            <w:b/>
                            <w:spacing w:val="-10"/>
                            <w:sz w:val="24"/>
                          </w:rPr>
                          <w:t>1</w:t>
                        </w:r>
                      </w:p>
                    </w:txbxContent>
                  </v:textbox>
                  <w10:wrap type="none"/>
                </v:shape>
                <w10:wrap type="none"/>
              </v:group>
            </w:pict>
          </mc:Fallback>
        </mc:AlternateContent>
      </w:r>
      <w:r>
        <w:rPr>
          <w:w w:val="95"/>
        </w:rPr>
        <w:t>Dental</w:t>
      </w:r>
      <w:r>
        <w:rPr>
          <w:spacing w:val="5"/>
        </w:rPr>
        <w:t xml:space="preserve"> </w:t>
      </w:r>
      <w:r>
        <w:rPr>
          <w:spacing w:val="-2"/>
          <w:w w:val="90"/>
        </w:rPr>
        <w:t>Caries</w:t>
      </w:r>
    </w:p>
    <w:p w:rsidR="00F2613E" w:rsidRDefault="00611251">
      <w:pPr>
        <w:bidi/>
        <w:spacing w:before="68" w:line="302" w:lineRule="auto"/>
        <w:ind w:left="496" w:right="1137" w:hanging="20"/>
        <w:jc w:val="right"/>
        <w:rPr>
          <w:rFonts w:ascii="FreeFarsi" w:cs="FreeFarsi"/>
          <w:b/>
          <w:bCs/>
          <w:i/>
          <w:iCs/>
          <w:sz w:val="20"/>
          <w:szCs w:val="20"/>
        </w:rPr>
      </w:pPr>
      <w:r>
        <w:rPr>
          <w:rtl/>
        </w:rPr>
        <w:br w:type="column"/>
      </w:r>
      <w:r>
        <w:rPr>
          <w:rFonts w:ascii="FreeFarsi" w:cs="FreeFarsi"/>
          <w:b/>
          <w:bCs/>
          <w:i/>
          <w:iCs/>
          <w:spacing w:val="-4"/>
          <w:sz w:val="20"/>
          <w:szCs w:val="20"/>
          <w:rtl/>
        </w:rPr>
        <w:lastRenderedPageBreak/>
        <w:t>ﺍﻟﺠﺎﻤﻌﺔ</w:t>
      </w:r>
      <w:r>
        <w:rPr>
          <w:rFonts w:ascii="FreeFarsi" w:cs="FreeFarsi"/>
          <w:b/>
          <w:bCs/>
          <w:i/>
          <w:iCs/>
          <w:spacing w:val="2"/>
          <w:sz w:val="20"/>
          <w:szCs w:val="20"/>
          <w:rtl/>
        </w:rPr>
        <w:t xml:space="preserve"> </w:t>
      </w:r>
      <w:r>
        <w:rPr>
          <w:rFonts w:ascii="FreeFarsi" w:cs="FreeFarsi"/>
          <w:b/>
          <w:bCs/>
          <w:i/>
          <w:iCs/>
          <w:spacing w:val="-4"/>
          <w:sz w:val="20"/>
          <w:szCs w:val="20"/>
          <w:rtl/>
        </w:rPr>
        <w:t>ﺍﻟﻤﺴﺘﻨﺼﺭﻴﺔ</w:t>
      </w:r>
      <w:r>
        <w:rPr>
          <w:rFonts w:ascii="FreeFarsi" w:cs="FreeFarsi"/>
          <w:b/>
          <w:bCs/>
          <w:i/>
          <w:iCs/>
          <w:spacing w:val="2"/>
          <w:sz w:val="20"/>
          <w:szCs w:val="20"/>
          <w:rtl/>
        </w:rPr>
        <w:t xml:space="preserve"> </w:t>
      </w:r>
      <w:r>
        <w:rPr>
          <w:rFonts w:ascii="FreeFarsi" w:cs="FreeFarsi"/>
          <w:b/>
          <w:bCs/>
          <w:i/>
          <w:iCs/>
          <w:spacing w:val="-4"/>
          <w:sz w:val="20"/>
          <w:szCs w:val="20"/>
        </w:rPr>
        <w:t>/</w:t>
      </w:r>
      <w:r>
        <w:rPr>
          <w:rFonts w:ascii="FreeFarsi" w:cs="FreeFarsi"/>
          <w:b/>
          <w:bCs/>
          <w:i/>
          <w:iCs/>
          <w:spacing w:val="2"/>
          <w:sz w:val="20"/>
          <w:szCs w:val="20"/>
          <w:rtl/>
        </w:rPr>
        <w:t xml:space="preserve"> </w:t>
      </w:r>
      <w:r>
        <w:rPr>
          <w:rFonts w:ascii="FreeFarsi" w:cs="FreeFarsi"/>
          <w:b/>
          <w:bCs/>
          <w:i/>
          <w:iCs/>
          <w:spacing w:val="-4"/>
          <w:sz w:val="20"/>
          <w:szCs w:val="20"/>
          <w:rtl/>
        </w:rPr>
        <w:t>ﻜﻠﻴﺔ</w:t>
      </w:r>
      <w:r>
        <w:rPr>
          <w:rFonts w:ascii="FreeFarsi" w:cs="FreeFarsi"/>
          <w:b/>
          <w:bCs/>
          <w:i/>
          <w:iCs/>
          <w:spacing w:val="2"/>
          <w:sz w:val="20"/>
          <w:szCs w:val="20"/>
          <w:rtl/>
        </w:rPr>
        <w:t xml:space="preserve"> </w:t>
      </w:r>
      <w:r>
        <w:rPr>
          <w:rFonts w:ascii="FreeFarsi" w:cs="FreeFarsi"/>
          <w:b/>
          <w:bCs/>
          <w:i/>
          <w:iCs/>
          <w:spacing w:val="-4"/>
          <w:sz w:val="20"/>
          <w:szCs w:val="20"/>
          <w:rtl/>
        </w:rPr>
        <w:t>ﻁﺏ</w:t>
      </w:r>
      <w:r>
        <w:rPr>
          <w:rFonts w:ascii="FreeFarsi" w:cs="FreeFarsi"/>
          <w:b/>
          <w:bCs/>
          <w:i/>
          <w:iCs/>
          <w:spacing w:val="2"/>
          <w:sz w:val="20"/>
          <w:szCs w:val="20"/>
          <w:rtl/>
        </w:rPr>
        <w:t xml:space="preserve"> </w:t>
      </w:r>
      <w:r>
        <w:rPr>
          <w:rFonts w:ascii="FreeFarsi" w:cs="FreeFarsi"/>
          <w:b/>
          <w:bCs/>
          <w:i/>
          <w:iCs/>
          <w:spacing w:val="-4"/>
          <w:sz w:val="20"/>
          <w:szCs w:val="20"/>
          <w:rtl/>
        </w:rPr>
        <w:t>ﺍﻻﺴﻨﺎﻥ</w:t>
      </w:r>
      <w:r>
        <w:rPr>
          <w:rFonts w:ascii="FreeFarsi" w:cs="FreeFarsi"/>
          <w:b/>
          <w:bCs/>
          <w:i/>
          <w:iCs/>
          <w:spacing w:val="40"/>
          <w:sz w:val="20"/>
          <w:szCs w:val="20"/>
          <w:rtl/>
        </w:rPr>
        <w:t xml:space="preserve"> </w:t>
      </w:r>
      <w:r>
        <w:rPr>
          <w:rFonts w:ascii="FreeFarsi" w:cs="FreeFarsi"/>
          <w:b/>
          <w:bCs/>
          <w:i/>
          <w:iCs/>
          <w:spacing w:val="-2"/>
          <w:w w:val="90"/>
          <w:sz w:val="20"/>
          <w:szCs w:val="20"/>
          <w:rtl/>
        </w:rPr>
        <w:t>ﺍﻟﺩﺭﺍﺴﺎﺕ</w:t>
      </w:r>
      <w:r>
        <w:rPr>
          <w:rFonts w:ascii="FreeFarsi" w:cs="FreeFarsi"/>
          <w:b/>
          <w:bCs/>
          <w:i/>
          <w:iCs/>
          <w:spacing w:val="12"/>
          <w:sz w:val="20"/>
          <w:szCs w:val="20"/>
          <w:rtl/>
        </w:rPr>
        <w:t xml:space="preserve"> </w:t>
      </w:r>
      <w:r>
        <w:rPr>
          <w:rFonts w:ascii="FreeFarsi" w:cs="FreeFarsi"/>
          <w:b/>
          <w:bCs/>
          <w:i/>
          <w:iCs/>
          <w:w w:val="90"/>
          <w:sz w:val="20"/>
          <w:szCs w:val="20"/>
          <w:rtl/>
        </w:rPr>
        <w:t>ﺍﻟﻌﻠﻴﺎ</w:t>
      </w:r>
      <w:r>
        <w:rPr>
          <w:rFonts w:ascii="FreeFarsi" w:cs="FreeFarsi"/>
          <w:b/>
          <w:bCs/>
          <w:i/>
          <w:iCs/>
          <w:spacing w:val="11"/>
          <w:sz w:val="20"/>
          <w:szCs w:val="20"/>
          <w:rtl/>
        </w:rPr>
        <w:t xml:space="preserve"> </w:t>
      </w:r>
      <w:r>
        <w:rPr>
          <w:rFonts w:ascii="FreeFarsi" w:cs="FreeFarsi"/>
          <w:b/>
          <w:bCs/>
          <w:i/>
          <w:iCs/>
          <w:w w:val="90"/>
          <w:sz w:val="20"/>
          <w:szCs w:val="20"/>
        </w:rPr>
        <w:t>/</w:t>
      </w:r>
      <w:r>
        <w:rPr>
          <w:rFonts w:ascii="FreeFarsi" w:cs="FreeFarsi"/>
          <w:b/>
          <w:bCs/>
          <w:i/>
          <w:iCs/>
          <w:spacing w:val="13"/>
          <w:sz w:val="20"/>
          <w:szCs w:val="20"/>
          <w:rtl/>
        </w:rPr>
        <w:t xml:space="preserve"> </w:t>
      </w:r>
      <w:r>
        <w:rPr>
          <w:rFonts w:ascii="FreeFarsi" w:cs="FreeFarsi"/>
          <w:b/>
          <w:bCs/>
          <w:i/>
          <w:iCs/>
          <w:w w:val="90"/>
          <w:sz w:val="20"/>
          <w:szCs w:val="20"/>
          <w:rtl/>
        </w:rPr>
        <w:t>ﺍﻟﻔﺼ</w:t>
      </w:r>
      <w:r>
        <w:rPr>
          <w:rFonts w:ascii="FreeFarsi"/>
          <w:b/>
          <w:bCs/>
          <w:i/>
          <w:iCs/>
          <w:w w:val="90"/>
          <w:sz w:val="20"/>
          <w:szCs w:val="20"/>
          <w:rtl/>
        </w:rPr>
        <w:t>ل</w:t>
      </w:r>
      <w:r>
        <w:rPr>
          <w:rFonts w:ascii="FreeFarsi" w:cs="FreeFarsi"/>
          <w:b/>
          <w:bCs/>
          <w:i/>
          <w:iCs/>
          <w:spacing w:val="10"/>
          <w:sz w:val="20"/>
          <w:szCs w:val="20"/>
          <w:rtl/>
        </w:rPr>
        <w:t xml:space="preserve"> </w:t>
      </w:r>
      <w:r>
        <w:rPr>
          <w:rFonts w:ascii="FreeFarsi" w:cs="FreeFarsi"/>
          <w:b/>
          <w:bCs/>
          <w:i/>
          <w:iCs/>
          <w:w w:val="90"/>
          <w:sz w:val="20"/>
          <w:szCs w:val="20"/>
          <w:rtl/>
        </w:rPr>
        <w:t>ﺍﻟﺩﺭﺍﺴﻲ</w:t>
      </w:r>
      <w:r>
        <w:rPr>
          <w:rFonts w:ascii="FreeFarsi" w:cs="FreeFarsi"/>
          <w:b/>
          <w:bCs/>
          <w:i/>
          <w:iCs/>
          <w:spacing w:val="12"/>
          <w:sz w:val="20"/>
          <w:szCs w:val="20"/>
          <w:rtl/>
        </w:rPr>
        <w:t xml:space="preserve"> </w:t>
      </w:r>
      <w:r>
        <w:rPr>
          <w:rFonts w:ascii="FreeFarsi" w:cs="FreeFarsi"/>
          <w:b/>
          <w:bCs/>
          <w:i/>
          <w:iCs/>
          <w:w w:val="90"/>
          <w:sz w:val="20"/>
          <w:szCs w:val="20"/>
          <w:rtl/>
        </w:rPr>
        <w:t>ﺍﻟﺜﺎﻨﻲ</w:t>
      </w:r>
    </w:p>
    <w:p w:rsidR="00F2613E" w:rsidRDefault="00F2613E">
      <w:pPr>
        <w:spacing w:line="302" w:lineRule="auto"/>
        <w:jc w:val="right"/>
        <w:rPr>
          <w:rFonts w:ascii="FreeFarsi" w:cs="FreeFarsi"/>
          <w:sz w:val="20"/>
          <w:szCs w:val="20"/>
        </w:rPr>
        <w:sectPr w:rsidR="00F2613E">
          <w:type w:val="continuous"/>
          <w:pgSz w:w="11910" w:h="16840"/>
          <w:pgMar w:top="1320" w:right="480" w:bottom="1260" w:left="920" w:header="0" w:footer="1069" w:gutter="0"/>
          <w:cols w:num="2" w:space="720" w:equalWidth="0">
            <w:col w:w="6245" w:space="40"/>
            <w:col w:w="4225"/>
          </w:cols>
        </w:sectPr>
      </w:pPr>
    </w:p>
    <w:p w:rsidR="00F2613E" w:rsidRDefault="00F2613E">
      <w:pPr>
        <w:pStyle w:val="BodyText"/>
        <w:spacing w:before="241"/>
        <w:ind w:left="0"/>
        <w:jc w:val="left"/>
        <w:rPr>
          <w:rFonts w:ascii="FreeFarsi"/>
          <w:b/>
          <w:i/>
          <w:sz w:val="20"/>
        </w:rPr>
      </w:pPr>
    </w:p>
    <w:p w:rsidR="00820CAC" w:rsidRDefault="00820CAC">
      <w:pPr>
        <w:pStyle w:val="Heading1"/>
        <w:spacing w:before="123"/>
        <w:jc w:val="left"/>
        <w:rPr>
          <w:rFonts w:hint="cs"/>
          <w:spacing w:val="-2"/>
          <w:rtl/>
        </w:rPr>
      </w:pPr>
    </w:p>
    <w:p w:rsidR="00F2613E" w:rsidRDefault="00611251">
      <w:pPr>
        <w:pStyle w:val="Heading1"/>
        <w:spacing w:before="123"/>
        <w:jc w:val="left"/>
      </w:pPr>
      <w:r>
        <w:rPr>
          <w:spacing w:val="-2"/>
        </w:rPr>
        <w:t>Definition</w:t>
      </w:r>
    </w:p>
    <w:p w:rsidR="00F2613E" w:rsidRPr="00820CAC" w:rsidRDefault="00611251" w:rsidP="00820CAC">
      <w:pPr>
        <w:tabs>
          <w:tab w:val="right" w:pos="638"/>
        </w:tabs>
        <w:bidi/>
        <w:spacing w:before="85"/>
        <w:ind w:right="567" w:firstLine="71"/>
        <w:jc w:val="right"/>
        <w:rPr>
          <w:b/>
          <w:bCs/>
          <w:sz w:val="28"/>
          <w:szCs w:val="28"/>
        </w:rPr>
      </w:pPr>
      <w:r>
        <w:rPr>
          <w:rtl/>
        </w:rPr>
        <w:br w:type="column"/>
      </w:r>
      <w:r w:rsidR="00820CAC">
        <w:rPr>
          <w:rFonts w:hint="cs"/>
          <w:rtl/>
        </w:rPr>
        <w:lastRenderedPageBreak/>
        <w:t xml:space="preserve">      </w:t>
      </w:r>
      <w:r w:rsidRPr="00820CAC">
        <w:rPr>
          <w:b/>
          <w:bCs/>
          <w:spacing w:val="-4"/>
          <w:sz w:val="28"/>
          <w:szCs w:val="28"/>
          <w:rtl/>
        </w:rPr>
        <w:t>ا</w:t>
      </w:r>
      <w:r w:rsidRPr="00820CAC">
        <w:rPr>
          <w:b/>
          <w:bCs/>
          <w:spacing w:val="-4"/>
          <w:sz w:val="28"/>
          <w:szCs w:val="28"/>
        </w:rPr>
        <w:t>.</w:t>
      </w:r>
      <w:r w:rsidR="00820CAC" w:rsidRPr="00820CAC">
        <w:rPr>
          <w:rFonts w:hint="cs"/>
          <w:b/>
          <w:bCs/>
          <w:spacing w:val="-4"/>
          <w:sz w:val="28"/>
          <w:szCs w:val="28"/>
          <w:rtl/>
          <w:lang w:val="af-ZA" w:bidi="ar-IQ"/>
        </w:rPr>
        <w:t>م.</w:t>
      </w:r>
      <w:r w:rsidRPr="00820CAC">
        <w:rPr>
          <w:b/>
          <w:bCs/>
          <w:spacing w:val="-4"/>
          <w:sz w:val="28"/>
          <w:szCs w:val="28"/>
          <w:rtl/>
        </w:rPr>
        <w:t>د</w:t>
      </w:r>
      <w:r w:rsidRPr="00820CAC">
        <w:rPr>
          <w:b/>
          <w:bCs/>
          <w:spacing w:val="-4"/>
          <w:sz w:val="28"/>
          <w:szCs w:val="28"/>
        </w:rPr>
        <w:t>.</w:t>
      </w:r>
      <w:r w:rsidRPr="00820CAC">
        <w:rPr>
          <w:b/>
          <w:bCs/>
          <w:spacing w:val="-4"/>
          <w:sz w:val="28"/>
          <w:szCs w:val="28"/>
          <w:rtl/>
        </w:rPr>
        <w:t xml:space="preserve"> </w:t>
      </w:r>
      <w:r w:rsidR="00820CAC" w:rsidRPr="00820CAC">
        <w:rPr>
          <w:rFonts w:hint="cs"/>
          <w:b/>
          <w:bCs/>
          <w:spacing w:val="-4"/>
          <w:sz w:val="28"/>
          <w:szCs w:val="28"/>
          <w:rtl/>
        </w:rPr>
        <w:t>مصطفى محمد السعدي</w:t>
      </w:r>
    </w:p>
    <w:p w:rsidR="00F2613E" w:rsidRDefault="00F2613E">
      <w:pPr>
        <w:jc w:val="right"/>
        <w:rPr>
          <w:sz w:val="28"/>
          <w:szCs w:val="28"/>
        </w:rPr>
        <w:sectPr w:rsidR="00F2613E">
          <w:type w:val="continuous"/>
          <w:pgSz w:w="11910" w:h="16840"/>
          <w:pgMar w:top="1320" w:right="480" w:bottom="1260" w:left="920" w:header="0" w:footer="1069" w:gutter="0"/>
          <w:cols w:num="2" w:space="720" w:equalWidth="0">
            <w:col w:w="1742" w:space="5153"/>
            <w:col w:w="3615"/>
          </w:cols>
        </w:sectPr>
      </w:pPr>
    </w:p>
    <w:p w:rsidR="00F2613E" w:rsidRDefault="00611251">
      <w:pPr>
        <w:pStyle w:val="BodyText"/>
        <w:spacing w:before="181" w:line="360" w:lineRule="auto"/>
        <w:ind w:right="949"/>
      </w:pPr>
      <w:r>
        <w:rPr>
          <w:b/>
          <w:i/>
          <w:u w:val="thick"/>
        </w:rPr>
        <w:lastRenderedPageBreak/>
        <w:t>Dental caries</w:t>
      </w:r>
      <w:r>
        <w:rPr>
          <w:b/>
          <w:i/>
        </w:rPr>
        <w:t xml:space="preserve"> </w:t>
      </w:r>
      <w:r>
        <w:t>defined as a bacterial disease of the calcified tissues of the teeth characterized by</w:t>
      </w:r>
      <w:r>
        <w:rPr>
          <w:spacing w:val="-4"/>
        </w:rPr>
        <w:t xml:space="preserve"> </w:t>
      </w:r>
      <w:r>
        <w:t>demineralization</w:t>
      </w:r>
      <w:r>
        <w:rPr>
          <w:spacing w:val="-2"/>
        </w:rPr>
        <w:t xml:space="preserve"> </w:t>
      </w:r>
      <w:r>
        <w:t>of</w:t>
      </w:r>
      <w:r>
        <w:rPr>
          <w:spacing w:val="-4"/>
        </w:rPr>
        <w:t xml:space="preserve"> </w:t>
      </w:r>
      <w:r>
        <w:t>the</w:t>
      </w:r>
      <w:r>
        <w:rPr>
          <w:spacing w:val="-4"/>
        </w:rPr>
        <w:t xml:space="preserve"> </w:t>
      </w:r>
      <w:r>
        <w:t>inorganic</w:t>
      </w:r>
      <w:r>
        <w:rPr>
          <w:spacing w:val="-4"/>
        </w:rPr>
        <w:t xml:space="preserve"> </w:t>
      </w:r>
      <w:r>
        <w:t>and</w:t>
      </w:r>
      <w:r>
        <w:rPr>
          <w:spacing w:val="-2"/>
        </w:rPr>
        <w:t xml:space="preserve"> </w:t>
      </w:r>
      <w:r>
        <w:t>destruction</w:t>
      </w:r>
      <w:r>
        <w:rPr>
          <w:spacing w:val="-2"/>
        </w:rPr>
        <w:t xml:space="preserve"> </w:t>
      </w:r>
      <w:r>
        <w:t>of</w:t>
      </w:r>
      <w:r>
        <w:rPr>
          <w:spacing w:val="-4"/>
        </w:rPr>
        <w:t xml:space="preserve"> </w:t>
      </w:r>
      <w:r>
        <w:t>the</w:t>
      </w:r>
      <w:r>
        <w:rPr>
          <w:spacing w:val="-4"/>
        </w:rPr>
        <w:t xml:space="preserve"> </w:t>
      </w:r>
      <w:r>
        <w:t>organic substance of the tooth.</w:t>
      </w:r>
    </w:p>
    <w:p w:rsidR="00F2613E" w:rsidRDefault="00611251" w:rsidP="00820CAC">
      <w:pPr>
        <w:pStyle w:val="BodyText"/>
        <w:spacing w:before="1"/>
      </w:pPr>
      <w:r>
        <w:t>Dental</w:t>
      </w:r>
      <w:r>
        <w:rPr>
          <w:spacing w:val="-4"/>
        </w:rPr>
        <w:t xml:space="preserve"> </w:t>
      </w:r>
      <w:r>
        <w:t>caries is</w:t>
      </w:r>
      <w:r>
        <w:rPr>
          <w:spacing w:val="-2"/>
        </w:rPr>
        <w:t xml:space="preserve"> </w:t>
      </w:r>
      <w:r>
        <w:t>a</w:t>
      </w:r>
      <w:r>
        <w:rPr>
          <w:spacing w:val="-3"/>
        </w:rPr>
        <w:t xml:space="preserve"> </w:t>
      </w:r>
      <w:r>
        <w:t>complex</w:t>
      </w:r>
      <w:r>
        <w:rPr>
          <w:spacing w:val="-2"/>
        </w:rPr>
        <w:t xml:space="preserve"> </w:t>
      </w:r>
      <w:r>
        <w:t>and</w:t>
      </w:r>
      <w:r>
        <w:rPr>
          <w:spacing w:val="-2"/>
        </w:rPr>
        <w:t xml:space="preserve"> </w:t>
      </w:r>
      <w:r>
        <w:t>dynamic</w:t>
      </w:r>
      <w:r>
        <w:rPr>
          <w:spacing w:val="-2"/>
        </w:rPr>
        <w:t xml:space="preserve"> </w:t>
      </w:r>
      <w:r>
        <w:t>process</w:t>
      </w:r>
      <w:r>
        <w:rPr>
          <w:spacing w:val="-2"/>
        </w:rPr>
        <w:t xml:space="preserve"> involving</w:t>
      </w:r>
      <w:r w:rsidR="00820CAC">
        <w:rPr>
          <w:spacing w:val="-2"/>
        </w:rPr>
        <w:t xml:space="preserve"> :</w:t>
      </w:r>
    </w:p>
    <w:p w:rsidR="00F2613E" w:rsidRDefault="00611251" w:rsidP="00820CAC">
      <w:pPr>
        <w:pStyle w:val="BodyText"/>
        <w:spacing w:before="169" w:line="352" w:lineRule="auto"/>
        <w:ind w:left="851" w:right="944" w:hanging="353"/>
      </w:pPr>
      <w:r>
        <w:rPr>
          <w:rFonts w:ascii="Klaudia" w:hAnsi="Klaudia"/>
        </w:rPr>
        <w:t>∗</w:t>
      </w:r>
      <w:r>
        <w:rPr>
          <w:rFonts w:ascii="Klaudia" w:hAnsi="Klaudia"/>
          <w:spacing w:val="80"/>
        </w:rPr>
        <w:t xml:space="preserve"> </w:t>
      </w:r>
      <w:r>
        <w:t>Physicochemical</w:t>
      </w:r>
      <w:r>
        <w:rPr>
          <w:spacing w:val="-1"/>
        </w:rPr>
        <w:t xml:space="preserve"> </w:t>
      </w:r>
      <w:r>
        <w:t>processes</w:t>
      </w:r>
      <w:r>
        <w:rPr>
          <w:spacing w:val="-3"/>
        </w:rPr>
        <w:t xml:space="preserve"> </w:t>
      </w:r>
      <w:r>
        <w:t>associated</w:t>
      </w:r>
      <w:r>
        <w:rPr>
          <w:spacing w:val="-3"/>
        </w:rPr>
        <w:t xml:space="preserve"> </w:t>
      </w:r>
      <w:r>
        <w:t>with</w:t>
      </w:r>
      <w:r>
        <w:rPr>
          <w:spacing w:val="-3"/>
        </w:rPr>
        <w:t xml:space="preserve"> </w:t>
      </w:r>
      <w:r>
        <w:t>the</w:t>
      </w:r>
      <w:r>
        <w:rPr>
          <w:spacing w:val="-4"/>
        </w:rPr>
        <w:t xml:space="preserve"> </w:t>
      </w:r>
      <w:r>
        <w:t>movements</w:t>
      </w:r>
      <w:r>
        <w:rPr>
          <w:spacing w:val="-3"/>
        </w:rPr>
        <w:t xml:space="preserve"> </w:t>
      </w:r>
      <w:r>
        <w:t>of</w:t>
      </w:r>
      <w:r>
        <w:rPr>
          <w:spacing w:val="-4"/>
        </w:rPr>
        <w:t xml:space="preserve"> </w:t>
      </w:r>
      <w:r>
        <w:t>ions</w:t>
      </w:r>
      <w:r>
        <w:rPr>
          <w:spacing w:val="-3"/>
        </w:rPr>
        <w:t xml:space="preserve"> </w:t>
      </w:r>
      <w:r>
        <w:t>across</w:t>
      </w:r>
      <w:r>
        <w:rPr>
          <w:spacing w:val="-3"/>
        </w:rPr>
        <w:t xml:space="preserve"> </w:t>
      </w:r>
      <w:r>
        <w:t>the interface between the tooth and the external environment</w:t>
      </w:r>
      <w:r w:rsidR="00820CAC">
        <w:t xml:space="preserve">. </w:t>
      </w:r>
    </w:p>
    <w:p w:rsidR="00F2613E" w:rsidRDefault="00820CAC" w:rsidP="00820CAC">
      <w:pPr>
        <w:pStyle w:val="BodyText"/>
        <w:spacing w:before="18" w:line="352" w:lineRule="auto"/>
        <w:ind w:left="851" w:right="951" w:hanging="425"/>
      </w:pPr>
      <w:r>
        <w:rPr>
          <w:rFonts w:ascii="Klaudia" w:hAnsi="Klaudia"/>
        </w:rPr>
        <w:t xml:space="preserve"> </w:t>
      </w:r>
      <w:r w:rsidR="00611251">
        <w:rPr>
          <w:rFonts w:ascii="Klaudia" w:hAnsi="Klaudia"/>
        </w:rPr>
        <w:t>∗</w:t>
      </w:r>
      <w:r w:rsidR="00611251">
        <w:rPr>
          <w:rFonts w:ascii="Klaudia" w:hAnsi="Klaudia"/>
          <w:spacing w:val="40"/>
        </w:rPr>
        <w:t xml:space="preserve"> </w:t>
      </w:r>
      <w:r w:rsidR="00611251">
        <w:t>Biological processes associated with the interaction of bacteria in dental plaque with host defense mechanisms.</w:t>
      </w:r>
    </w:p>
    <w:p w:rsidR="00F2613E" w:rsidRDefault="00611251">
      <w:pPr>
        <w:pStyle w:val="BodyText"/>
        <w:spacing w:before="286" w:line="360" w:lineRule="auto"/>
        <w:ind w:right="951"/>
      </w:pPr>
      <w:r>
        <w:t>The disease is a unique form of infection in which specific strains of bacteria accumulate on the enamel surface, where they elaborate acidic an</w:t>
      </w:r>
      <w:r>
        <w:t>d proteolytic products that demineralize the surface and digest its organic matrix.</w:t>
      </w:r>
    </w:p>
    <w:p w:rsidR="00F2613E" w:rsidRDefault="00611251">
      <w:pPr>
        <w:pStyle w:val="BodyText"/>
        <w:spacing w:before="276" w:line="360" w:lineRule="auto"/>
        <w:ind w:right="944"/>
      </w:pPr>
      <w:r>
        <w:t xml:space="preserve">Loss of tooth substance may result from the action of oral microorganisms as in dental caries or be due to </w:t>
      </w:r>
      <w:r w:rsidR="000256FD">
        <w:t>non-bacterial</w:t>
      </w:r>
      <w:r>
        <w:t xml:space="preserve"> causes that include mechanical factors associated with attrition and abrasion, chemical erosion, and pathological </w:t>
      </w:r>
      <w:r>
        <w:rPr>
          <w:spacing w:val="-2"/>
        </w:rPr>
        <w:t>resorption.</w:t>
      </w:r>
    </w:p>
    <w:p w:rsidR="00F2613E" w:rsidRPr="000256FD" w:rsidRDefault="00611251">
      <w:pPr>
        <w:pStyle w:val="Heading1"/>
        <w:spacing w:before="3"/>
        <w:rPr>
          <w:u w:val="single"/>
        </w:rPr>
      </w:pPr>
      <w:r w:rsidRPr="000256FD">
        <w:rPr>
          <w:u w:val="single"/>
        </w:rPr>
        <w:t>Etiology</w:t>
      </w:r>
      <w:r w:rsidRPr="000256FD">
        <w:rPr>
          <w:spacing w:val="1"/>
          <w:u w:val="single"/>
        </w:rPr>
        <w:t xml:space="preserve"> </w:t>
      </w:r>
      <w:r w:rsidRPr="000256FD">
        <w:rPr>
          <w:u w:val="single"/>
        </w:rPr>
        <w:t>of</w:t>
      </w:r>
      <w:r w:rsidRPr="000256FD">
        <w:rPr>
          <w:spacing w:val="-1"/>
          <w:u w:val="single"/>
        </w:rPr>
        <w:t xml:space="preserve"> </w:t>
      </w:r>
      <w:r w:rsidRPr="000256FD">
        <w:rPr>
          <w:u w:val="single"/>
        </w:rPr>
        <w:t>Dental</w:t>
      </w:r>
      <w:r w:rsidRPr="000256FD">
        <w:rPr>
          <w:spacing w:val="1"/>
          <w:u w:val="single"/>
        </w:rPr>
        <w:t xml:space="preserve"> </w:t>
      </w:r>
      <w:r w:rsidRPr="000256FD">
        <w:rPr>
          <w:spacing w:val="-2"/>
          <w:u w:val="single"/>
        </w:rPr>
        <w:t>Caries</w:t>
      </w:r>
    </w:p>
    <w:p w:rsidR="00F2613E" w:rsidRDefault="00611251">
      <w:pPr>
        <w:pStyle w:val="BodyText"/>
        <w:spacing w:before="158" w:line="360" w:lineRule="auto"/>
        <w:ind w:right="951"/>
      </w:pPr>
      <w:r>
        <w:t xml:space="preserve">Various theories for the </w:t>
      </w:r>
      <w:proofErr w:type="spellStart"/>
      <w:r>
        <w:t>aetiology</w:t>
      </w:r>
      <w:proofErr w:type="spellEnd"/>
      <w:r>
        <w:t xml:space="preserve"> of dental caries have been proposed, but there is now overwhelming support for the </w:t>
      </w:r>
      <w:r>
        <w:rPr>
          <w:b/>
        </w:rPr>
        <w:t>acidogenic theory</w:t>
      </w:r>
      <w:r>
        <w:t>.</w:t>
      </w:r>
    </w:p>
    <w:p w:rsidR="00F2613E" w:rsidRDefault="00611251">
      <w:pPr>
        <w:pStyle w:val="BodyText"/>
        <w:spacing w:line="360" w:lineRule="auto"/>
        <w:ind w:right="947"/>
      </w:pPr>
      <w:r>
        <w:t>This theory, which has remained unchanged since first postulated by Miller in 1890, proposes that acid</w:t>
      </w:r>
      <w:r>
        <w:t xml:space="preserve"> formed from the fermentation of dietary carbohydrates by</w:t>
      </w:r>
      <w:r>
        <w:rPr>
          <w:spacing w:val="-4"/>
        </w:rPr>
        <w:t xml:space="preserve"> </w:t>
      </w:r>
      <w:r>
        <w:t>oral bacteria</w:t>
      </w:r>
      <w:r>
        <w:rPr>
          <w:spacing w:val="-1"/>
        </w:rPr>
        <w:t xml:space="preserve"> </w:t>
      </w:r>
      <w:r>
        <w:t>leads to a</w:t>
      </w:r>
      <w:r>
        <w:rPr>
          <w:spacing w:val="-1"/>
        </w:rPr>
        <w:t xml:space="preserve"> </w:t>
      </w:r>
      <w:r>
        <w:t>progressive</w:t>
      </w:r>
      <w:r>
        <w:rPr>
          <w:spacing w:val="-1"/>
        </w:rPr>
        <w:t xml:space="preserve"> </w:t>
      </w:r>
      <w:r>
        <w:t>decalcification of</w:t>
      </w:r>
      <w:r>
        <w:rPr>
          <w:spacing w:val="-1"/>
        </w:rPr>
        <w:t xml:space="preserve"> </w:t>
      </w:r>
      <w:r>
        <w:t>the</w:t>
      </w:r>
      <w:r>
        <w:rPr>
          <w:spacing w:val="-1"/>
        </w:rPr>
        <w:t xml:space="preserve"> </w:t>
      </w:r>
      <w:r>
        <w:t>tooth</w:t>
      </w:r>
      <w:r>
        <w:rPr>
          <w:spacing w:val="-2"/>
        </w:rPr>
        <w:t xml:space="preserve"> </w:t>
      </w:r>
      <w:r>
        <w:t>substance</w:t>
      </w:r>
      <w:r>
        <w:rPr>
          <w:spacing w:val="-4"/>
        </w:rPr>
        <w:t xml:space="preserve"> </w:t>
      </w:r>
      <w:r>
        <w:t>with a subsequent disintegration of the organic matrix.</w:t>
      </w:r>
    </w:p>
    <w:p w:rsidR="00F2613E" w:rsidRDefault="00F2613E">
      <w:pPr>
        <w:spacing w:line="360" w:lineRule="auto"/>
        <w:sectPr w:rsidR="00F2613E">
          <w:type w:val="continuous"/>
          <w:pgSz w:w="11910" w:h="16840"/>
          <w:pgMar w:top="1320" w:right="480" w:bottom="1260" w:left="920" w:header="0" w:footer="1069" w:gutter="0"/>
          <w:cols w:space="720"/>
        </w:sectPr>
      </w:pPr>
    </w:p>
    <w:p w:rsidR="00F2613E" w:rsidRDefault="00611251">
      <w:pPr>
        <w:pStyle w:val="BodyText"/>
        <w:spacing w:before="73"/>
        <w:jc w:val="left"/>
      </w:pPr>
      <w:r>
        <w:rPr>
          <w:noProof/>
        </w:rPr>
        <w:lastRenderedPageBreak/>
        <w:drawing>
          <wp:anchor distT="0" distB="0" distL="0" distR="0" simplePos="0" relativeHeight="15729664" behindDoc="0" locked="0" layoutInCell="1" allowOverlap="1">
            <wp:simplePos x="0" y="0"/>
            <wp:positionH relativeFrom="page">
              <wp:posOffset>4599795</wp:posOffset>
            </wp:positionH>
            <wp:positionV relativeFrom="paragraph">
              <wp:posOffset>273304</wp:posOffset>
            </wp:positionV>
            <wp:extent cx="2406032" cy="214426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2406032" cy="2144268"/>
                    </a:xfrm>
                    <a:prstGeom prst="rect">
                      <a:avLst/>
                    </a:prstGeom>
                  </pic:spPr>
                </pic:pic>
              </a:graphicData>
            </a:graphic>
          </wp:anchor>
        </w:drawing>
      </w:r>
      <w:r>
        <w:rPr>
          <w:u w:val="single"/>
        </w:rPr>
        <w:t>Essential</w:t>
      </w:r>
      <w:r>
        <w:rPr>
          <w:spacing w:val="-3"/>
          <w:u w:val="single"/>
        </w:rPr>
        <w:t xml:space="preserve"> </w:t>
      </w:r>
      <w:r>
        <w:rPr>
          <w:u w:val="single"/>
        </w:rPr>
        <w:t>requirement</w:t>
      </w:r>
      <w:r>
        <w:rPr>
          <w:spacing w:val="-1"/>
          <w:u w:val="single"/>
        </w:rPr>
        <w:t xml:space="preserve"> </w:t>
      </w:r>
      <w:r>
        <w:rPr>
          <w:u w:val="single"/>
        </w:rPr>
        <w:t>for</w:t>
      </w:r>
      <w:r>
        <w:rPr>
          <w:spacing w:val="-1"/>
          <w:u w:val="single"/>
        </w:rPr>
        <w:t xml:space="preserve"> </w:t>
      </w:r>
      <w:r>
        <w:rPr>
          <w:u w:val="single"/>
        </w:rPr>
        <w:t>development</w:t>
      </w:r>
      <w:r>
        <w:rPr>
          <w:spacing w:val="-1"/>
          <w:u w:val="single"/>
        </w:rPr>
        <w:t xml:space="preserve"> </w:t>
      </w:r>
      <w:r>
        <w:rPr>
          <w:u w:val="single"/>
        </w:rPr>
        <w:t>of</w:t>
      </w:r>
      <w:r>
        <w:rPr>
          <w:spacing w:val="-2"/>
          <w:u w:val="single"/>
        </w:rPr>
        <w:t xml:space="preserve"> </w:t>
      </w:r>
      <w:r>
        <w:rPr>
          <w:u w:val="single"/>
        </w:rPr>
        <w:t xml:space="preserve">dental </w:t>
      </w:r>
      <w:r>
        <w:rPr>
          <w:spacing w:val="-2"/>
          <w:u w:val="single"/>
        </w:rPr>
        <w:t>caries:</w:t>
      </w:r>
    </w:p>
    <w:p w:rsidR="00F2613E" w:rsidRDefault="00611251">
      <w:pPr>
        <w:pStyle w:val="ListParagraph"/>
        <w:numPr>
          <w:ilvl w:val="0"/>
          <w:numId w:val="4"/>
        </w:numPr>
        <w:tabs>
          <w:tab w:val="left" w:pos="778"/>
        </w:tabs>
        <w:spacing w:before="160"/>
        <w:ind w:left="778" w:hanging="280"/>
        <w:rPr>
          <w:sz w:val="28"/>
        </w:rPr>
      </w:pPr>
      <w:r>
        <w:rPr>
          <w:sz w:val="28"/>
        </w:rPr>
        <w:t>Cariogenic (</w:t>
      </w:r>
      <w:proofErr w:type="spellStart"/>
      <w:r>
        <w:rPr>
          <w:sz w:val="28"/>
        </w:rPr>
        <w:t>acidogenic</w:t>
      </w:r>
      <w:proofErr w:type="spellEnd"/>
      <w:r>
        <w:rPr>
          <w:sz w:val="28"/>
        </w:rPr>
        <w:t xml:space="preserve">) </w:t>
      </w:r>
      <w:r>
        <w:rPr>
          <w:spacing w:val="-2"/>
          <w:sz w:val="28"/>
        </w:rPr>
        <w:t>bacteria.</w:t>
      </w:r>
    </w:p>
    <w:p w:rsidR="00F2613E" w:rsidRDefault="00611251">
      <w:pPr>
        <w:pStyle w:val="ListParagraph"/>
        <w:numPr>
          <w:ilvl w:val="0"/>
          <w:numId w:val="4"/>
        </w:numPr>
        <w:tabs>
          <w:tab w:val="left" w:pos="778"/>
        </w:tabs>
        <w:spacing w:before="161"/>
        <w:ind w:left="778" w:hanging="280"/>
        <w:rPr>
          <w:sz w:val="28"/>
        </w:rPr>
      </w:pPr>
      <w:r>
        <w:rPr>
          <w:sz w:val="28"/>
        </w:rPr>
        <w:t>Bacterial</w:t>
      </w:r>
      <w:r>
        <w:rPr>
          <w:spacing w:val="-6"/>
          <w:sz w:val="28"/>
        </w:rPr>
        <w:t xml:space="preserve"> </w:t>
      </w:r>
      <w:r>
        <w:rPr>
          <w:spacing w:val="-2"/>
          <w:sz w:val="28"/>
        </w:rPr>
        <w:t>plaque.</w:t>
      </w:r>
    </w:p>
    <w:p w:rsidR="00F2613E" w:rsidRDefault="00611251">
      <w:pPr>
        <w:pStyle w:val="ListParagraph"/>
        <w:numPr>
          <w:ilvl w:val="0"/>
          <w:numId w:val="4"/>
        </w:numPr>
        <w:tabs>
          <w:tab w:val="left" w:pos="864"/>
        </w:tabs>
        <w:spacing w:before="162" w:line="360" w:lineRule="auto"/>
        <w:ind w:left="498" w:right="4635" w:firstLine="0"/>
        <w:rPr>
          <w:sz w:val="28"/>
        </w:rPr>
      </w:pPr>
      <w:r>
        <w:rPr>
          <w:sz w:val="28"/>
        </w:rPr>
        <w:t>Susceptible</w:t>
      </w:r>
      <w:r>
        <w:rPr>
          <w:spacing w:val="40"/>
          <w:sz w:val="28"/>
        </w:rPr>
        <w:t xml:space="preserve"> </w:t>
      </w:r>
      <w:r>
        <w:rPr>
          <w:sz w:val="28"/>
        </w:rPr>
        <w:t>tooth</w:t>
      </w:r>
      <w:r>
        <w:rPr>
          <w:spacing w:val="40"/>
          <w:sz w:val="28"/>
        </w:rPr>
        <w:t xml:space="preserve"> </w:t>
      </w:r>
      <w:r>
        <w:rPr>
          <w:sz w:val="28"/>
        </w:rPr>
        <w:t>surfaces</w:t>
      </w:r>
      <w:r>
        <w:rPr>
          <w:spacing w:val="40"/>
          <w:sz w:val="28"/>
        </w:rPr>
        <w:t xml:space="preserve"> </w:t>
      </w:r>
      <w:r>
        <w:rPr>
          <w:sz w:val="28"/>
        </w:rPr>
        <w:t>and</w:t>
      </w:r>
      <w:r>
        <w:rPr>
          <w:spacing w:val="40"/>
          <w:sz w:val="28"/>
        </w:rPr>
        <w:t xml:space="preserve"> </w:t>
      </w:r>
      <w:r>
        <w:rPr>
          <w:sz w:val="28"/>
        </w:rPr>
        <w:t xml:space="preserve">stagnation </w:t>
      </w:r>
      <w:r>
        <w:rPr>
          <w:spacing w:val="-2"/>
          <w:sz w:val="28"/>
        </w:rPr>
        <w:t>areas.</w:t>
      </w:r>
    </w:p>
    <w:p w:rsidR="00F2613E" w:rsidRDefault="00611251">
      <w:pPr>
        <w:pStyle w:val="ListParagraph"/>
        <w:numPr>
          <w:ilvl w:val="0"/>
          <w:numId w:val="4"/>
        </w:numPr>
        <w:tabs>
          <w:tab w:val="left" w:pos="778"/>
        </w:tabs>
        <w:spacing w:line="321" w:lineRule="exact"/>
        <w:ind w:left="778" w:hanging="280"/>
        <w:rPr>
          <w:sz w:val="28"/>
        </w:rPr>
      </w:pPr>
      <w:r>
        <w:rPr>
          <w:sz w:val="28"/>
        </w:rPr>
        <w:t>Fermentable</w:t>
      </w:r>
      <w:r>
        <w:rPr>
          <w:spacing w:val="-3"/>
          <w:sz w:val="28"/>
        </w:rPr>
        <w:t xml:space="preserve"> </w:t>
      </w:r>
      <w:r>
        <w:rPr>
          <w:sz w:val="28"/>
        </w:rPr>
        <w:t>bacterial</w:t>
      </w:r>
      <w:r>
        <w:rPr>
          <w:spacing w:val="-3"/>
          <w:sz w:val="28"/>
        </w:rPr>
        <w:t xml:space="preserve"> </w:t>
      </w:r>
      <w:r>
        <w:rPr>
          <w:sz w:val="28"/>
        </w:rPr>
        <w:t>substrate</w:t>
      </w:r>
      <w:r>
        <w:rPr>
          <w:spacing w:val="-4"/>
          <w:sz w:val="28"/>
        </w:rPr>
        <w:t xml:space="preserve"> </w:t>
      </w:r>
      <w:r>
        <w:rPr>
          <w:spacing w:val="-2"/>
          <w:sz w:val="28"/>
        </w:rPr>
        <w:t>(sugar).</w:t>
      </w:r>
    </w:p>
    <w:p w:rsidR="00F2613E" w:rsidRDefault="00611251">
      <w:pPr>
        <w:pStyle w:val="ListParagraph"/>
        <w:numPr>
          <w:ilvl w:val="0"/>
          <w:numId w:val="4"/>
        </w:numPr>
        <w:tabs>
          <w:tab w:val="left" w:pos="778"/>
        </w:tabs>
        <w:spacing w:before="161"/>
        <w:ind w:left="778" w:hanging="280"/>
        <w:rPr>
          <w:sz w:val="28"/>
        </w:rPr>
      </w:pPr>
      <w:r>
        <w:rPr>
          <w:sz w:val="28"/>
        </w:rPr>
        <w:t>Time</w:t>
      </w:r>
      <w:r>
        <w:rPr>
          <w:spacing w:val="-2"/>
          <w:sz w:val="28"/>
        </w:rPr>
        <w:t xml:space="preserve"> </w:t>
      </w:r>
      <w:r>
        <w:rPr>
          <w:sz w:val="28"/>
        </w:rPr>
        <w:t>for</w:t>
      </w:r>
      <w:r>
        <w:rPr>
          <w:spacing w:val="-2"/>
          <w:sz w:val="28"/>
        </w:rPr>
        <w:t xml:space="preserve"> </w:t>
      </w:r>
      <w:r>
        <w:rPr>
          <w:sz w:val="28"/>
        </w:rPr>
        <w:t>process</w:t>
      </w:r>
      <w:r>
        <w:rPr>
          <w:spacing w:val="-2"/>
          <w:sz w:val="28"/>
        </w:rPr>
        <w:t xml:space="preserve"> </w:t>
      </w:r>
      <w:r>
        <w:rPr>
          <w:sz w:val="28"/>
        </w:rPr>
        <w:t>to</w:t>
      </w:r>
      <w:r>
        <w:rPr>
          <w:spacing w:val="-1"/>
          <w:sz w:val="28"/>
        </w:rPr>
        <w:t xml:space="preserve"> </w:t>
      </w:r>
      <w:r>
        <w:rPr>
          <w:spacing w:val="-2"/>
          <w:sz w:val="28"/>
        </w:rPr>
        <w:t>develop.</w:t>
      </w:r>
    </w:p>
    <w:p w:rsidR="00F2613E" w:rsidRDefault="00F2613E">
      <w:pPr>
        <w:pStyle w:val="BodyText"/>
        <w:spacing w:before="182"/>
        <w:ind w:left="0"/>
        <w:jc w:val="left"/>
      </w:pPr>
    </w:p>
    <w:p w:rsidR="00F2613E" w:rsidRDefault="00611251">
      <w:pPr>
        <w:ind w:left="498"/>
        <w:rPr>
          <w:sz w:val="30"/>
        </w:rPr>
      </w:pPr>
      <w:r>
        <w:rPr>
          <w:sz w:val="30"/>
        </w:rPr>
        <w:t>Factors</w:t>
      </w:r>
      <w:r>
        <w:rPr>
          <w:spacing w:val="-4"/>
          <w:sz w:val="30"/>
        </w:rPr>
        <w:t xml:space="preserve"> </w:t>
      </w:r>
      <w:r>
        <w:rPr>
          <w:sz w:val="30"/>
        </w:rPr>
        <w:t>influencing</w:t>
      </w:r>
      <w:r>
        <w:rPr>
          <w:spacing w:val="-3"/>
          <w:sz w:val="30"/>
        </w:rPr>
        <w:t xml:space="preserve"> </w:t>
      </w:r>
      <w:r>
        <w:rPr>
          <w:sz w:val="30"/>
        </w:rPr>
        <w:t>site</w:t>
      </w:r>
      <w:r>
        <w:rPr>
          <w:spacing w:val="-5"/>
          <w:sz w:val="30"/>
        </w:rPr>
        <w:t xml:space="preserve"> </w:t>
      </w:r>
      <w:r>
        <w:rPr>
          <w:sz w:val="30"/>
        </w:rPr>
        <w:t>attack</w:t>
      </w:r>
      <w:r>
        <w:rPr>
          <w:spacing w:val="-3"/>
          <w:sz w:val="30"/>
        </w:rPr>
        <w:t xml:space="preserve"> </w:t>
      </w:r>
      <w:r>
        <w:rPr>
          <w:sz w:val="30"/>
        </w:rPr>
        <w:t>and</w:t>
      </w:r>
      <w:r>
        <w:rPr>
          <w:spacing w:val="-3"/>
          <w:sz w:val="30"/>
        </w:rPr>
        <w:t xml:space="preserve"> </w:t>
      </w:r>
      <w:r>
        <w:rPr>
          <w:sz w:val="30"/>
        </w:rPr>
        <w:t>rates</w:t>
      </w:r>
      <w:r>
        <w:rPr>
          <w:spacing w:val="-4"/>
          <w:sz w:val="30"/>
        </w:rPr>
        <w:t xml:space="preserve"> </w:t>
      </w:r>
      <w:r>
        <w:rPr>
          <w:sz w:val="30"/>
        </w:rPr>
        <w:t>of</w:t>
      </w:r>
      <w:r>
        <w:rPr>
          <w:spacing w:val="-3"/>
          <w:sz w:val="30"/>
        </w:rPr>
        <w:t xml:space="preserve"> </w:t>
      </w:r>
      <w:r>
        <w:rPr>
          <w:sz w:val="30"/>
        </w:rPr>
        <w:t>progression</w:t>
      </w:r>
      <w:r>
        <w:rPr>
          <w:spacing w:val="-2"/>
          <w:sz w:val="30"/>
        </w:rPr>
        <w:t xml:space="preserve"> </w:t>
      </w:r>
      <w:r>
        <w:rPr>
          <w:sz w:val="30"/>
        </w:rPr>
        <w:t>in</w:t>
      </w:r>
      <w:r>
        <w:rPr>
          <w:spacing w:val="-3"/>
          <w:sz w:val="30"/>
        </w:rPr>
        <w:t xml:space="preserve"> </w:t>
      </w:r>
      <w:r>
        <w:rPr>
          <w:sz w:val="30"/>
        </w:rPr>
        <w:t>dental</w:t>
      </w:r>
      <w:r>
        <w:rPr>
          <w:spacing w:val="-4"/>
          <w:sz w:val="30"/>
        </w:rPr>
        <w:t xml:space="preserve"> </w:t>
      </w:r>
      <w:r>
        <w:rPr>
          <w:sz w:val="30"/>
        </w:rPr>
        <w:t>caries</w:t>
      </w:r>
      <w:r>
        <w:rPr>
          <w:spacing w:val="10"/>
          <w:sz w:val="30"/>
        </w:rPr>
        <w:t xml:space="preserve"> </w:t>
      </w:r>
      <w:r>
        <w:rPr>
          <w:spacing w:val="-4"/>
          <w:sz w:val="30"/>
        </w:rPr>
        <w:t>are:</w:t>
      </w:r>
    </w:p>
    <w:p w:rsidR="00F2613E" w:rsidRDefault="00611251">
      <w:pPr>
        <w:pStyle w:val="Heading1"/>
        <w:numPr>
          <w:ilvl w:val="0"/>
          <w:numId w:val="3"/>
        </w:numPr>
        <w:tabs>
          <w:tab w:val="left" w:pos="746"/>
        </w:tabs>
        <w:spacing w:before="180"/>
        <w:ind w:left="746" w:hanging="248"/>
        <w:jc w:val="both"/>
      </w:pPr>
      <w:r>
        <w:t>Factors</w:t>
      </w:r>
      <w:r>
        <w:rPr>
          <w:spacing w:val="-2"/>
        </w:rPr>
        <w:t xml:space="preserve"> </w:t>
      </w:r>
      <w:r>
        <w:t>intrinsic</w:t>
      </w:r>
      <w:r>
        <w:rPr>
          <w:spacing w:val="-3"/>
        </w:rPr>
        <w:t xml:space="preserve"> </w:t>
      </w:r>
      <w:r>
        <w:t>to</w:t>
      </w:r>
      <w:r>
        <w:rPr>
          <w:spacing w:val="-2"/>
        </w:rPr>
        <w:t xml:space="preserve"> </w:t>
      </w:r>
      <w:r>
        <w:t>the</w:t>
      </w:r>
      <w:r>
        <w:rPr>
          <w:spacing w:val="-2"/>
        </w:rPr>
        <w:t xml:space="preserve"> </w:t>
      </w:r>
      <w:r>
        <w:rPr>
          <w:spacing w:val="-4"/>
        </w:rPr>
        <w:t>tooth</w:t>
      </w:r>
    </w:p>
    <w:p w:rsidR="00F2613E" w:rsidRDefault="00611251">
      <w:pPr>
        <w:pStyle w:val="BodyText"/>
        <w:spacing w:before="118" w:line="261" w:lineRule="auto"/>
        <w:ind w:left="1218" w:right="947" w:hanging="360"/>
      </w:pPr>
      <w:r>
        <w:rPr>
          <w:rFonts w:ascii="Noto Sans Symbols2" w:eastAsia="Noto Sans Symbols2"/>
          <w:w w:val="120"/>
        </w:rPr>
        <w:t>🗷</w:t>
      </w:r>
      <w:r>
        <w:rPr>
          <w:rFonts w:ascii="Noto Sans Symbols2" w:eastAsia="Noto Sans Symbols2"/>
          <w:spacing w:val="-18"/>
          <w:w w:val="120"/>
        </w:rPr>
        <w:t xml:space="preserve"> </w:t>
      </w:r>
      <w:r>
        <w:rPr>
          <w:w w:val="105"/>
        </w:rPr>
        <w:t>Enamel</w:t>
      </w:r>
      <w:r>
        <w:rPr>
          <w:spacing w:val="-3"/>
          <w:w w:val="105"/>
        </w:rPr>
        <w:t xml:space="preserve"> </w:t>
      </w:r>
      <w:r>
        <w:rPr>
          <w:w w:val="105"/>
        </w:rPr>
        <w:t>composition -</w:t>
      </w:r>
      <w:r>
        <w:rPr>
          <w:spacing w:val="-3"/>
          <w:w w:val="105"/>
        </w:rPr>
        <w:t xml:space="preserve"> </w:t>
      </w:r>
      <w:r>
        <w:rPr>
          <w:w w:val="105"/>
        </w:rPr>
        <w:t>There</w:t>
      </w:r>
      <w:r>
        <w:rPr>
          <w:spacing w:val="-3"/>
          <w:w w:val="105"/>
        </w:rPr>
        <w:t xml:space="preserve"> </w:t>
      </w:r>
      <w:r>
        <w:rPr>
          <w:w w:val="105"/>
        </w:rPr>
        <w:t>is</w:t>
      </w:r>
      <w:r>
        <w:rPr>
          <w:spacing w:val="-3"/>
          <w:w w:val="105"/>
        </w:rPr>
        <w:t xml:space="preserve"> </w:t>
      </w:r>
      <w:r>
        <w:rPr>
          <w:w w:val="105"/>
        </w:rPr>
        <w:t>an</w:t>
      </w:r>
      <w:r>
        <w:rPr>
          <w:spacing w:val="-3"/>
          <w:w w:val="105"/>
        </w:rPr>
        <w:t xml:space="preserve"> </w:t>
      </w:r>
      <w:r>
        <w:rPr>
          <w:w w:val="105"/>
        </w:rPr>
        <w:t>inverse</w:t>
      </w:r>
      <w:r>
        <w:rPr>
          <w:spacing w:val="-3"/>
          <w:w w:val="105"/>
        </w:rPr>
        <w:t xml:space="preserve"> </w:t>
      </w:r>
      <w:r>
        <w:rPr>
          <w:w w:val="105"/>
        </w:rPr>
        <w:t>relationship</w:t>
      </w:r>
      <w:r>
        <w:rPr>
          <w:spacing w:val="-3"/>
          <w:w w:val="105"/>
        </w:rPr>
        <w:t xml:space="preserve"> </w:t>
      </w:r>
      <w:r>
        <w:rPr>
          <w:w w:val="105"/>
        </w:rPr>
        <w:t>between</w:t>
      </w:r>
      <w:r>
        <w:rPr>
          <w:spacing w:val="-1"/>
          <w:w w:val="105"/>
        </w:rPr>
        <w:t xml:space="preserve"> </w:t>
      </w:r>
      <w:r>
        <w:rPr>
          <w:w w:val="105"/>
        </w:rPr>
        <w:t>enamel solubility</w:t>
      </w:r>
      <w:r>
        <w:rPr>
          <w:spacing w:val="-19"/>
          <w:w w:val="105"/>
        </w:rPr>
        <w:t xml:space="preserve"> </w:t>
      </w:r>
      <w:r>
        <w:rPr>
          <w:w w:val="105"/>
        </w:rPr>
        <w:t>and</w:t>
      </w:r>
      <w:r>
        <w:rPr>
          <w:spacing w:val="-18"/>
          <w:w w:val="105"/>
        </w:rPr>
        <w:t xml:space="preserve"> </w:t>
      </w:r>
      <w:r>
        <w:rPr>
          <w:w w:val="105"/>
        </w:rPr>
        <w:t>enamel</w:t>
      </w:r>
      <w:r>
        <w:rPr>
          <w:spacing w:val="-19"/>
          <w:w w:val="105"/>
        </w:rPr>
        <w:t xml:space="preserve"> </w:t>
      </w:r>
      <w:r>
        <w:rPr>
          <w:w w:val="105"/>
        </w:rPr>
        <w:t>fluoride</w:t>
      </w:r>
      <w:r>
        <w:rPr>
          <w:spacing w:val="-18"/>
          <w:w w:val="105"/>
        </w:rPr>
        <w:t xml:space="preserve"> </w:t>
      </w:r>
      <w:r>
        <w:rPr>
          <w:w w:val="105"/>
        </w:rPr>
        <w:t>concentration.</w:t>
      </w:r>
    </w:p>
    <w:p w:rsidR="00F2613E" w:rsidRDefault="00611251">
      <w:pPr>
        <w:pStyle w:val="BodyText"/>
        <w:spacing w:before="11" w:line="482" w:lineRule="exact"/>
        <w:ind w:left="1218" w:right="943" w:hanging="360"/>
      </w:pPr>
      <w:r>
        <w:rPr>
          <w:rFonts w:ascii="Noto Sans Symbols2" w:eastAsia="Noto Sans Symbols2"/>
        </w:rPr>
        <w:t>🗷</w:t>
      </w:r>
      <w:r>
        <w:rPr>
          <w:rFonts w:ascii="Noto Sans Symbols2" w:eastAsia="Noto Sans Symbols2"/>
        </w:rPr>
        <w:t xml:space="preserve"> </w:t>
      </w:r>
      <w:r>
        <w:t xml:space="preserve">Enamel structure - Developmental enamel hypoplasia and </w:t>
      </w:r>
      <w:proofErr w:type="spellStart"/>
      <w:r>
        <w:t>hypomineralization</w:t>
      </w:r>
      <w:proofErr w:type="spellEnd"/>
      <w:r>
        <w:t xml:space="preserve"> may affect the rat</w:t>
      </w:r>
      <w:r>
        <w:t>e of progression but not the</w:t>
      </w:r>
      <w:r>
        <w:rPr>
          <w:spacing w:val="40"/>
        </w:rPr>
        <w:t xml:space="preserve"> </w:t>
      </w:r>
      <w:r>
        <w:t>initiation of caries.</w:t>
      </w:r>
    </w:p>
    <w:p w:rsidR="00F2613E" w:rsidRDefault="00611251">
      <w:pPr>
        <w:pStyle w:val="BodyText"/>
        <w:spacing w:before="88" w:line="261" w:lineRule="auto"/>
        <w:ind w:left="1218" w:right="942" w:hanging="360"/>
      </w:pPr>
      <w:r>
        <w:rPr>
          <w:rFonts w:ascii="Noto Sans Symbols2" w:eastAsia="Noto Sans Symbols2"/>
        </w:rPr>
        <w:t>🗷</w:t>
      </w:r>
      <w:r>
        <w:rPr>
          <w:rFonts w:ascii="Noto Sans Symbols2" w:eastAsia="Noto Sans Symbols2"/>
          <w:spacing w:val="40"/>
        </w:rPr>
        <w:t xml:space="preserve"> </w:t>
      </w:r>
      <w:r>
        <w:t>Tooth morphology - Deep,</w:t>
      </w:r>
      <w:r>
        <w:rPr>
          <w:spacing w:val="-1"/>
        </w:rPr>
        <w:t xml:space="preserve"> </w:t>
      </w:r>
      <w:r>
        <w:t>narrow</w:t>
      </w:r>
      <w:r>
        <w:rPr>
          <w:spacing w:val="-1"/>
        </w:rPr>
        <w:t xml:space="preserve"> </w:t>
      </w:r>
      <w:r>
        <w:t xml:space="preserve">pits and fissures </w:t>
      </w:r>
      <w:proofErr w:type="spellStart"/>
      <w:r>
        <w:t>favour</w:t>
      </w:r>
      <w:proofErr w:type="spellEnd"/>
      <w:r>
        <w:t xml:space="preserve"> the retention of plaque and food.</w:t>
      </w:r>
    </w:p>
    <w:p w:rsidR="00F2613E" w:rsidRDefault="00611251">
      <w:pPr>
        <w:pStyle w:val="BodyText"/>
        <w:spacing w:before="97" w:line="261" w:lineRule="auto"/>
        <w:ind w:left="1218" w:right="946" w:hanging="360"/>
      </w:pPr>
      <w:r>
        <w:rPr>
          <w:rFonts w:ascii="Noto Sans Symbols2" w:eastAsia="Noto Sans Symbols2"/>
        </w:rPr>
        <w:t>🗷</w:t>
      </w:r>
      <w:r>
        <w:rPr>
          <w:rFonts w:ascii="Noto Sans Symbols2" w:eastAsia="Noto Sans Symbols2"/>
        </w:rPr>
        <w:t xml:space="preserve"> </w:t>
      </w:r>
      <w:r>
        <w:t xml:space="preserve">Tooth position - </w:t>
      </w:r>
      <w:proofErr w:type="spellStart"/>
      <w:r>
        <w:t>Malaligned</w:t>
      </w:r>
      <w:proofErr w:type="spellEnd"/>
      <w:r>
        <w:t xml:space="preserve"> teeth may predispose to the retention of plaque and food.</w:t>
      </w:r>
    </w:p>
    <w:p w:rsidR="00F2613E" w:rsidRDefault="00F2613E">
      <w:pPr>
        <w:pStyle w:val="BodyText"/>
        <w:spacing w:before="59"/>
        <w:ind w:left="0"/>
        <w:jc w:val="left"/>
      </w:pPr>
    </w:p>
    <w:p w:rsidR="00F2613E" w:rsidRDefault="00611251">
      <w:pPr>
        <w:pStyle w:val="Heading1"/>
        <w:numPr>
          <w:ilvl w:val="0"/>
          <w:numId w:val="3"/>
        </w:numPr>
        <w:tabs>
          <w:tab w:val="left" w:pos="855"/>
        </w:tabs>
        <w:spacing w:before="0"/>
        <w:ind w:left="855" w:hanging="357"/>
        <w:jc w:val="both"/>
      </w:pPr>
      <w:r>
        <w:t>Factors</w:t>
      </w:r>
      <w:r>
        <w:rPr>
          <w:spacing w:val="-3"/>
        </w:rPr>
        <w:t xml:space="preserve"> </w:t>
      </w:r>
      <w:r>
        <w:t>extrinsic</w:t>
      </w:r>
      <w:r>
        <w:rPr>
          <w:spacing w:val="-2"/>
        </w:rPr>
        <w:t xml:space="preserve"> </w:t>
      </w:r>
      <w:r>
        <w:t>to</w:t>
      </w:r>
      <w:r>
        <w:rPr>
          <w:spacing w:val="-1"/>
        </w:rPr>
        <w:t xml:space="preserve"> </w:t>
      </w:r>
      <w:r>
        <w:t>the</w:t>
      </w:r>
      <w:r>
        <w:rPr>
          <w:spacing w:val="-2"/>
        </w:rPr>
        <w:t xml:space="preserve"> </w:t>
      </w:r>
      <w:r>
        <w:rPr>
          <w:spacing w:val="-4"/>
        </w:rPr>
        <w:t>tooth</w:t>
      </w:r>
    </w:p>
    <w:p w:rsidR="00F2613E" w:rsidRDefault="00611251">
      <w:pPr>
        <w:pStyle w:val="BodyText"/>
        <w:spacing w:before="31" w:line="482" w:lineRule="exact"/>
        <w:ind w:right="943"/>
      </w:pPr>
      <w:r>
        <w:rPr>
          <w:rFonts w:ascii="Noto Sans Symbols2" w:eastAsia="Noto Sans Symbols2"/>
        </w:rPr>
        <w:t/>
      </w:r>
      <w:proofErr w:type="gramStart"/>
      <w:r>
        <w:rPr>
          <w:rFonts w:ascii="Noto Sans Symbols2" w:eastAsia="Noto Sans Symbols2"/>
        </w:rPr>
        <w:t/>
      </w:r>
      <w:r>
        <w:rPr>
          <w:rFonts w:ascii="Noto Sans Symbols2" w:eastAsia="Noto Sans Symbols2"/>
          <w:spacing w:val="80"/>
          <w:w w:val="150"/>
        </w:rPr>
        <w:t xml:space="preserve">  </w:t>
      </w:r>
      <w:r>
        <w:rPr>
          <w:b/>
        </w:rPr>
        <w:t>Saliva</w:t>
      </w:r>
      <w:proofErr w:type="gramEnd"/>
      <w:r>
        <w:rPr>
          <w:b/>
        </w:rPr>
        <w:t xml:space="preserve"> - </w:t>
      </w:r>
      <w:r>
        <w:t>Flow rate, viscosity, buffering capacity, availability of calcium</w:t>
      </w:r>
      <w:r>
        <w:rPr>
          <w:spacing w:val="40"/>
        </w:rPr>
        <w:t xml:space="preserve"> </w:t>
      </w:r>
      <w:r>
        <w:t>and phosphate ions for mineralization, and the presence of antimicrobial agents such as immunoglobulins may affect caries pattern.</w:t>
      </w:r>
    </w:p>
    <w:p w:rsidR="00F2613E" w:rsidRDefault="00611251">
      <w:pPr>
        <w:pStyle w:val="BodyText"/>
        <w:spacing w:before="90" w:line="261" w:lineRule="auto"/>
        <w:ind w:right="940"/>
      </w:pPr>
      <w:r>
        <w:rPr>
          <w:rFonts w:ascii="Noto Sans Symbols2" w:eastAsia="Noto Sans Symbols2"/>
        </w:rPr>
        <w:t/>
      </w:r>
      <w:proofErr w:type="gramStart"/>
      <w:r>
        <w:rPr>
          <w:rFonts w:ascii="Noto Sans Symbols2" w:eastAsia="Noto Sans Symbols2"/>
        </w:rPr>
        <w:t/>
      </w:r>
      <w:r>
        <w:rPr>
          <w:rFonts w:ascii="Noto Sans Symbols2" w:eastAsia="Noto Sans Symbols2"/>
          <w:spacing w:val="80"/>
        </w:rPr>
        <w:t xml:space="preserve">  </w:t>
      </w:r>
      <w:r>
        <w:rPr>
          <w:b/>
        </w:rPr>
        <w:t>Diet</w:t>
      </w:r>
      <w:proofErr w:type="gramEnd"/>
      <w:r>
        <w:rPr>
          <w:b/>
          <w:spacing w:val="40"/>
        </w:rPr>
        <w:t xml:space="preserve"> </w:t>
      </w:r>
      <w:r>
        <w:rPr>
          <w:b/>
        </w:rPr>
        <w:t>-</w:t>
      </w:r>
      <w:r>
        <w:rPr>
          <w:b/>
          <w:spacing w:val="40"/>
        </w:rPr>
        <w:t xml:space="preserve"> </w:t>
      </w:r>
      <w:r>
        <w:t>The</w:t>
      </w:r>
      <w:r>
        <w:rPr>
          <w:spacing w:val="40"/>
        </w:rPr>
        <w:t xml:space="preserve"> </w:t>
      </w:r>
      <w:r>
        <w:t>most</w:t>
      </w:r>
      <w:r>
        <w:rPr>
          <w:spacing w:val="40"/>
        </w:rPr>
        <w:t xml:space="preserve"> </w:t>
      </w:r>
      <w:r>
        <w:t>important</w:t>
      </w:r>
      <w:r>
        <w:rPr>
          <w:spacing w:val="40"/>
        </w:rPr>
        <w:t xml:space="preserve"> </w:t>
      </w:r>
      <w:r>
        <w:t>factor</w:t>
      </w:r>
      <w:r>
        <w:rPr>
          <w:spacing w:val="40"/>
        </w:rPr>
        <w:t xml:space="preserve"> </w:t>
      </w:r>
      <w:r>
        <w:t>is</w:t>
      </w:r>
      <w:r>
        <w:rPr>
          <w:spacing w:val="40"/>
        </w:rPr>
        <w:t xml:space="preserve"> </w:t>
      </w:r>
      <w:r>
        <w:t>the</w:t>
      </w:r>
      <w:r>
        <w:rPr>
          <w:spacing w:val="40"/>
        </w:rPr>
        <w:t xml:space="preserve"> </w:t>
      </w:r>
      <w:r>
        <w:t>frequency</w:t>
      </w:r>
      <w:r>
        <w:rPr>
          <w:spacing w:val="40"/>
        </w:rPr>
        <w:t xml:space="preserve"> </w:t>
      </w:r>
      <w:r>
        <w:t>of</w:t>
      </w:r>
      <w:r>
        <w:rPr>
          <w:spacing w:val="40"/>
        </w:rPr>
        <w:t xml:space="preserve"> </w:t>
      </w:r>
      <w:r>
        <w:t>intake</w:t>
      </w:r>
      <w:r>
        <w:rPr>
          <w:spacing w:val="40"/>
        </w:rPr>
        <w:t xml:space="preserve"> </w:t>
      </w:r>
      <w:r>
        <w:t>of</w:t>
      </w:r>
      <w:r>
        <w:rPr>
          <w:spacing w:val="40"/>
        </w:rPr>
        <w:t xml:space="preserve"> </w:t>
      </w:r>
      <w:r>
        <w:t>sugary foods and drinks.</w:t>
      </w:r>
    </w:p>
    <w:p w:rsidR="00F2613E" w:rsidRDefault="00611251">
      <w:pPr>
        <w:pStyle w:val="BodyText"/>
        <w:spacing w:before="96" w:line="261" w:lineRule="auto"/>
        <w:ind w:left="858" w:right="947" w:hanging="360"/>
      </w:pPr>
      <w:r>
        <w:rPr>
          <w:rFonts w:ascii="Noto Sans Symbols2" w:eastAsia="Noto Sans Symbols2"/>
        </w:rPr>
        <w:t>🗷</w:t>
      </w:r>
      <w:r>
        <w:rPr>
          <w:rFonts w:ascii="Noto Sans Symbols2" w:eastAsia="Noto Sans Symbols2"/>
          <w:spacing w:val="80"/>
          <w:w w:val="150"/>
        </w:rPr>
        <w:t xml:space="preserve"> </w:t>
      </w:r>
      <w:r>
        <w:rPr>
          <w:b/>
        </w:rPr>
        <w:t xml:space="preserve">Use of fluoride - </w:t>
      </w:r>
      <w:r>
        <w:t>Fluoride readily enters bacterial cells and can inhibit enzymes involved in the metabolism of sugar.</w:t>
      </w:r>
    </w:p>
    <w:p w:rsidR="00F2613E" w:rsidRDefault="00611251">
      <w:pPr>
        <w:pStyle w:val="BodyText"/>
        <w:spacing w:before="97" w:line="261" w:lineRule="auto"/>
        <w:ind w:left="858" w:right="937" w:hanging="360"/>
      </w:pPr>
      <w:r>
        <w:rPr>
          <w:rFonts w:ascii="Noto Sans Symbols2" w:eastAsia="Noto Sans Symbols2" w:hAnsi="Noto Sans Symbols2"/>
        </w:rPr>
        <w:t>🗷</w:t>
      </w:r>
      <w:r>
        <w:rPr>
          <w:rFonts w:ascii="Noto Sans Symbols2" w:eastAsia="Noto Sans Symbols2" w:hAnsi="Noto Sans Symbols2"/>
        </w:rPr>
        <w:t xml:space="preserve"> </w:t>
      </w:r>
      <w:r>
        <w:rPr>
          <w:b/>
        </w:rPr>
        <w:t xml:space="preserve">Immunity– </w:t>
      </w:r>
      <w:r>
        <w:t>IgA is secreted in saliva but small amount of IgG</w:t>
      </w:r>
      <w:r>
        <w:rPr>
          <w:spacing w:val="40"/>
        </w:rPr>
        <w:t xml:space="preserve"> </w:t>
      </w:r>
      <w:r>
        <w:t>enter the</w:t>
      </w:r>
      <w:r>
        <w:rPr>
          <w:spacing w:val="40"/>
        </w:rPr>
        <w:t xml:space="preserve"> </w:t>
      </w:r>
      <w:r>
        <w:t>mouth from the gingival crevice.</w:t>
      </w:r>
    </w:p>
    <w:p w:rsidR="00F2613E" w:rsidRDefault="00F2613E">
      <w:pPr>
        <w:spacing w:line="261" w:lineRule="auto"/>
        <w:sectPr w:rsidR="00F2613E">
          <w:pgSz w:w="11910" w:h="16840"/>
          <w:pgMar w:top="1320" w:right="480" w:bottom="1260" w:left="920" w:header="0" w:footer="1069" w:gutter="0"/>
          <w:cols w:space="720"/>
        </w:sectPr>
      </w:pPr>
    </w:p>
    <w:p w:rsidR="00F2613E" w:rsidRDefault="00611251">
      <w:pPr>
        <w:pStyle w:val="Heading1"/>
      </w:pPr>
      <w:r>
        <w:lastRenderedPageBreak/>
        <w:t>CLINICAL</w:t>
      </w:r>
      <w:r>
        <w:rPr>
          <w:spacing w:val="-12"/>
        </w:rPr>
        <w:t xml:space="preserve"> </w:t>
      </w:r>
      <w:r>
        <w:t>CLASSIFICATION</w:t>
      </w:r>
      <w:r>
        <w:rPr>
          <w:spacing w:val="-10"/>
        </w:rPr>
        <w:t xml:space="preserve"> </w:t>
      </w:r>
      <w:r>
        <w:t>OF</w:t>
      </w:r>
      <w:r>
        <w:rPr>
          <w:spacing w:val="-10"/>
        </w:rPr>
        <w:t xml:space="preserve"> </w:t>
      </w:r>
      <w:r>
        <w:t>DENTAL</w:t>
      </w:r>
      <w:r>
        <w:rPr>
          <w:spacing w:val="-9"/>
        </w:rPr>
        <w:t xml:space="preserve"> </w:t>
      </w:r>
      <w:r>
        <w:rPr>
          <w:spacing w:val="-2"/>
        </w:rPr>
        <w:t>CARIES</w:t>
      </w:r>
    </w:p>
    <w:p w:rsidR="00F2613E" w:rsidRDefault="00611251" w:rsidP="00FC1A46">
      <w:pPr>
        <w:pStyle w:val="BodyText"/>
        <w:spacing w:before="156" w:line="360" w:lineRule="auto"/>
        <w:ind w:right="417" w:firstLine="69"/>
        <w:jc w:val="left"/>
      </w:pPr>
      <w:r>
        <w:rPr>
          <w:noProof/>
        </w:rPr>
        <w:drawing>
          <wp:anchor distT="0" distB="0" distL="0" distR="0" simplePos="0" relativeHeight="15730688" behindDoc="0" locked="0" layoutInCell="1" allowOverlap="1">
            <wp:simplePos x="0" y="0"/>
            <wp:positionH relativeFrom="page">
              <wp:posOffset>4659038</wp:posOffset>
            </wp:positionH>
            <wp:positionV relativeFrom="paragraph">
              <wp:posOffset>580788</wp:posOffset>
            </wp:positionV>
            <wp:extent cx="2310213" cy="2025396"/>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2310213" cy="2025396"/>
                    </a:xfrm>
                    <a:prstGeom prst="rect">
                      <a:avLst/>
                    </a:prstGeom>
                  </pic:spPr>
                </pic:pic>
              </a:graphicData>
            </a:graphic>
          </wp:anchor>
        </w:drawing>
      </w:r>
      <w:r>
        <w:t xml:space="preserve">Clinically, dental caries may be classified according </w:t>
      </w:r>
      <w:r>
        <w:rPr>
          <w:u w:val="single"/>
        </w:rPr>
        <w:t>to the location</w:t>
      </w:r>
      <w:r>
        <w:t xml:space="preserve"> of the lesion</w:t>
      </w:r>
      <w:r>
        <w:rPr>
          <w:spacing w:val="80"/>
        </w:rPr>
        <w:t xml:space="preserve"> </w:t>
      </w:r>
      <w:r>
        <w:t>on</w:t>
      </w:r>
      <w:r>
        <w:rPr>
          <w:spacing w:val="80"/>
        </w:rPr>
        <w:t xml:space="preserve"> </w:t>
      </w:r>
      <w:r>
        <w:t>the</w:t>
      </w:r>
      <w:r>
        <w:rPr>
          <w:spacing w:val="80"/>
        </w:rPr>
        <w:t xml:space="preserve"> </w:t>
      </w:r>
      <w:r>
        <w:t>tooth</w:t>
      </w:r>
      <w:r>
        <w:rPr>
          <w:spacing w:val="80"/>
        </w:rPr>
        <w:t xml:space="preserve"> </w:t>
      </w:r>
      <w:r>
        <w:t>and</w:t>
      </w:r>
      <w:r>
        <w:rPr>
          <w:spacing w:val="80"/>
        </w:rPr>
        <w:t xml:space="preserve"> </w:t>
      </w:r>
      <w:r>
        <w:rPr>
          <w:u w:val="single"/>
        </w:rPr>
        <w:t>to</w:t>
      </w:r>
      <w:r>
        <w:rPr>
          <w:spacing w:val="80"/>
          <w:u w:val="single"/>
        </w:rPr>
        <w:t xml:space="preserve"> </w:t>
      </w:r>
      <w:r>
        <w:rPr>
          <w:u w:val="single"/>
        </w:rPr>
        <w:t>the</w:t>
      </w:r>
      <w:r>
        <w:rPr>
          <w:spacing w:val="80"/>
          <w:u w:val="single"/>
        </w:rPr>
        <w:t xml:space="preserve"> </w:t>
      </w:r>
      <w:r>
        <w:rPr>
          <w:u w:val="single"/>
        </w:rPr>
        <w:t>rate</w:t>
      </w:r>
      <w:r>
        <w:rPr>
          <w:spacing w:val="80"/>
          <w:u w:val="single"/>
        </w:rPr>
        <w:t xml:space="preserve"> </w:t>
      </w:r>
      <w:r>
        <w:rPr>
          <w:u w:val="single"/>
        </w:rPr>
        <w:t>of</w:t>
      </w:r>
      <w:r>
        <w:rPr>
          <w:spacing w:val="80"/>
          <w:u w:val="single"/>
        </w:rPr>
        <w:t xml:space="preserve"> </w:t>
      </w:r>
      <w:r>
        <w:rPr>
          <w:u w:val="single"/>
        </w:rPr>
        <w:t>attack,</w:t>
      </w:r>
      <w:r w:rsidR="00FC1A46">
        <w:rPr>
          <w:u w:val="single"/>
        </w:rPr>
        <w:t xml:space="preserve"> </w:t>
      </w:r>
    </w:p>
    <w:p w:rsidR="00F2613E" w:rsidRDefault="00611251">
      <w:pPr>
        <w:pStyle w:val="BodyText"/>
        <w:spacing w:before="1" w:line="360" w:lineRule="auto"/>
        <w:ind w:right="4416"/>
      </w:pPr>
      <w:r>
        <w:t>according to whether lesion is new (primary) or under previous restoration (secondary).</w:t>
      </w:r>
    </w:p>
    <w:p w:rsidR="00F2613E" w:rsidRDefault="00611251">
      <w:pPr>
        <w:pStyle w:val="Heading2"/>
        <w:spacing w:before="282"/>
        <w:rPr>
          <w:u w:val="none"/>
        </w:rPr>
      </w:pPr>
      <w:r>
        <w:rPr>
          <w:u w:val="thick"/>
        </w:rPr>
        <w:t>Classification</w:t>
      </w:r>
      <w:r>
        <w:rPr>
          <w:spacing w:val="-1"/>
          <w:u w:val="thick"/>
        </w:rPr>
        <w:t xml:space="preserve"> </w:t>
      </w:r>
      <w:r>
        <w:rPr>
          <w:u w:val="thick"/>
        </w:rPr>
        <w:t xml:space="preserve">by site of </w:t>
      </w:r>
      <w:r>
        <w:rPr>
          <w:spacing w:val="-2"/>
          <w:u w:val="thick"/>
        </w:rPr>
        <w:t>attack</w:t>
      </w:r>
    </w:p>
    <w:p w:rsidR="00F2613E" w:rsidRDefault="00611251">
      <w:pPr>
        <w:spacing w:before="154"/>
        <w:ind w:left="498"/>
        <w:jc w:val="both"/>
        <w:rPr>
          <w:sz w:val="28"/>
        </w:rPr>
      </w:pPr>
      <w:r w:rsidRPr="00FC1A46">
        <w:rPr>
          <w:iCs/>
          <w:sz w:val="28"/>
          <w:u w:val="single"/>
        </w:rPr>
        <w:t xml:space="preserve">Pit and fissure </w:t>
      </w:r>
      <w:r w:rsidRPr="00FC1A46">
        <w:rPr>
          <w:iCs/>
          <w:spacing w:val="-2"/>
          <w:sz w:val="28"/>
          <w:u w:val="single"/>
        </w:rPr>
        <w:t>caries</w:t>
      </w:r>
      <w:r>
        <w:rPr>
          <w:spacing w:val="-2"/>
          <w:sz w:val="28"/>
          <w:u w:val="single"/>
        </w:rPr>
        <w:t>:</w:t>
      </w:r>
    </w:p>
    <w:p w:rsidR="00F2613E" w:rsidRDefault="00611251">
      <w:pPr>
        <w:pStyle w:val="BodyText"/>
        <w:spacing w:before="160" w:line="360" w:lineRule="auto"/>
        <w:ind w:right="4326"/>
      </w:pPr>
      <w:r>
        <w:t>It is the most common type and appears at an</w:t>
      </w:r>
      <w:r>
        <w:rPr>
          <w:spacing w:val="40"/>
        </w:rPr>
        <w:t xml:space="preserve"> </w:t>
      </w:r>
      <w:r>
        <w:t>early age on the occlusal and buccal surfaces of the</w:t>
      </w:r>
      <w:r>
        <w:rPr>
          <w:spacing w:val="-2"/>
        </w:rPr>
        <w:t xml:space="preserve"> </w:t>
      </w:r>
      <w:r>
        <w:t>molars</w:t>
      </w:r>
      <w:r>
        <w:rPr>
          <w:spacing w:val="-1"/>
        </w:rPr>
        <w:t xml:space="preserve"> </w:t>
      </w:r>
      <w:r>
        <w:t>of</w:t>
      </w:r>
      <w:r>
        <w:rPr>
          <w:spacing w:val="-1"/>
        </w:rPr>
        <w:t xml:space="preserve"> </w:t>
      </w:r>
      <w:r>
        <w:t>the</w:t>
      </w:r>
      <w:r>
        <w:rPr>
          <w:spacing w:val="-2"/>
        </w:rPr>
        <w:t xml:space="preserve"> </w:t>
      </w:r>
      <w:r>
        <w:t>primary</w:t>
      </w:r>
      <w:r>
        <w:rPr>
          <w:spacing w:val="-4"/>
        </w:rPr>
        <w:t xml:space="preserve"> </w:t>
      </w:r>
      <w:r>
        <w:t>and</w:t>
      </w:r>
      <w:r>
        <w:rPr>
          <w:spacing w:val="-1"/>
        </w:rPr>
        <w:t xml:space="preserve"> </w:t>
      </w:r>
      <w:r>
        <w:t>secondary</w:t>
      </w:r>
      <w:r>
        <w:rPr>
          <w:spacing w:val="-4"/>
        </w:rPr>
        <w:t xml:space="preserve"> </w:t>
      </w:r>
      <w:r>
        <w:rPr>
          <w:spacing w:val="-2"/>
        </w:rPr>
        <w:t>dentition.</w:t>
      </w:r>
    </w:p>
    <w:p w:rsidR="00F2613E" w:rsidRDefault="00611251">
      <w:pPr>
        <w:pStyle w:val="BodyText"/>
        <w:spacing w:before="243" w:line="360" w:lineRule="auto"/>
        <w:ind w:right="947"/>
      </w:pPr>
      <w:r>
        <w:t>This form of caries is the most destructive, because it quickly goes deeply into the dentin, remains hidden as it undermines the enamel, and becomes clinically evident as pain caused by pulpal involvement or as a large cav</w:t>
      </w:r>
      <w:r>
        <w:t>ity when a substantial portion of the tooth crumbles.</w:t>
      </w:r>
    </w:p>
    <w:p w:rsidR="00F2613E" w:rsidRDefault="00611251">
      <w:pPr>
        <w:pStyle w:val="BodyText"/>
        <w:spacing w:before="276" w:line="360" w:lineRule="auto"/>
        <w:ind w:right="942"/>
      </w:pPr>
      <w:r>
        <w:rPr>
          <w:noProof/>
        </w:rPr>
        <w:drawing>
          <wp:anchor distT="0" distB="0" distL="0" distR="0" simplePos="0" relativeHeight="15730176" behindDoc="0" locked="0" layoutInCell="1" allowOverlap="1">
            <wp:simplePos x="0" y="0"/>
            <wp:positionH relativeFrom="page">
              <wp:posOffset>4998720</wp:posOffset>
            </wp:positionH>
            <wp:positionV relativeFrom="paragraph">
              <wp:posOffset>1538406</wp:posOffset>
            </wp:positionV>
            <wp:extent cx="2150644" cy="1913792"/>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2150644" cy="1913792"/>
                    </a:xfrm>
                    <a:prstGeom prst="rect">
                      <a:avLst/>
                    </a:prstGeom>
                  </pic:spPr>
                </pic:pic>
              </a:graphicData>
            </a:graphic>
          </wp:anchor>
        </w:drawing>
      </w:r>
      <w:r>
        <w:t>The characteristic shape of lesions demonstrating a small triangle shaped lesion in the fissure of the occlusal enamel (gray-black) that appears narrow at the surface but wider at the DE junction to pr</w:t>
      </w:r>
      <w:r>
        <w:t>ovide an even greater involvement of dentin (dark brown). The pulp of the tooth reacts with the deposition of reparative dentin.</w:t>
      </w:r>
    </w:p>
    <w:p w:rsidR="00F2613E" w:rsidRPr="00FC1A46" w:rsidRDefault="00611251">
      <w:pPr>
        <w:spacing w:before="310"/>
        <w:ind w:left="498"/>
        <w:jc w:val="both"/>
        <w:rPr>
          <w:b/>
          <w:bCs/>
          <w:iCs/>
          <w:sz w:val="28"/>
        </w:rPr>
      </w:pPr>
      <w:r w:rsidRPr="00FC1A46">
        <w:rPr>
          <w:b/>
          <w:bCs/>
          <w:iCs/>
          <w:sz w:val="28"/>
          <w:u w:val="single"/>
        </w:rPr>
        <w:t>Smooth-surface</w:t>
      </w:r>
      <w:r w:rsidRPr="00FC1A46">
        <w:rPr>
          <w:b/>
          <w:bCs/>
          <w:iCs/>
          <w:spacing w:val="2"/>
          <w:sz w:val="28"/>
          <w:u w:val="single"/>
        </w:rPr>
        <w:t xml:space="preserve"> </w:t>
      </w:r>
      <w:r w:rsidRPr="00FC1A46">
        <w:rPr>
          <w:b/>
          <w:bCs/>
          <w:iCs/>
          <w:spacing w:val="-2"/>
          <w:sz w:val="28"/>
          <w:u w:val="single"/>
        </w:rPr>
        <w:t>caries</w:t>
      </w:r>
      <w:r w:rsidRPr="00FC1A46">
        <w:rPr>
          <w:b/>
          <w:bCs/>
          <w:iCs/>
          <w:spacing w:val="-2"/>
          <w:sz w:val="28"/>
        </w:rPr>
        <w:t>:</w:t>
      </w:r>
    </w:p>
    <w:p w:rsidR="00F2613E" w:rsidRDefault="00611251">
      <w:pPr>
        <w:pStyle w:val="BodyText"/>
        <w:spacing w:before="160" w:line="360" w:lineRule="auto"/>
        <w:ind w:right="3767"/>
      </w:pPr>
      <w:r>
        <w:t>It is occurs on the interproximal (contact) areas of the teeth that are not self-cleansing and on the gingival third of the buccal and lingual surfaces.</w:t>
      </w:r>
    </w:p>
    <w:p w:rsidR="00F2613E" w:rsidRDefault="00611251">
      <w:pPr>
        <w:pStyle w:val="BodyText"/>
        <w:spacing w:before="1" w:line="360" w:lineRule="auto"/>
        <w:ind w:right="3729"/>
      </w:pPr>
      <w:r>
        <w:t>A proximal caries begins just below the contact point</w:t>
      </w:r>
      <w:r>
        <w:rPr>
          <w:spacing w:val="80"/>
        </w:rPr>
        <w:t xml:space="preserve"> </w:t>
      </w:r>
      <w:r>
        <w:t>as</w:t>
      </w:r>
      <w:r>
        <w:rPr>
          <w:spacing w:val="-4"/>
        </w:rPr>
        <w:t xml:space="preserve"> </w:t>
      </w:r>
      <w:r>
        <w:t>well-demarcated</w:t>
      </w:r>
      <w:r>
        <w:rPr>
          <w:spacing w:val="-2"/>
        </w:rPr>
        <w:t xml:space="preserve"> </w:t>
      </w:r>
      <w:r>
        <w:t>chalky-white</w:t>
      </w:r>
      <w:r>
        <w:rPr>
          <w:spacing w:val="-2"/>
        </w:rPr>
        <w:t xml:space="preserve"> </w:t>
      </w:r>
      <w:r>
        <w:t>opacity</w:t>
      </w:r>
      <w:r>
        <w:rPr>
          <w:spacing w:val="-5"/>
        </w:rPr>
        <w:t xml:space="preserve"> </w:t>
      </w:r>
      <w:r>
        <w:t>of</w:t>
      </w:r>
      <w:r>
        <w:rPr>
          <w:spacing w:val="-3"/>
        </w:rPr>
        <w:t xml:space="preserve"> </w:t>
      </w:r>
      <w:r>
        <w:t>the</w:t>
      </w:r>
      <w:r>
        <w:rPr>
          <w:spacing w:val="-2"/>
        </w:rPr>
        <w:t xml:space="preserve"> enamel.</w:t>
      </w:r>
    </w:p>
    <w:p w:rsidR="00F2613E" w:rsidRDefault="00611251">
      <w:pPr>
        <w:pStyle w:val="BodyText"/>
        <w:spacing w:before="1" w:line="360" w:lineRule="auto"/>
        <w:ind w:right="939"/>
      </w:pPr>
      <w:r>
        <w:t>The characteristic triangular shape of these lesions that occur corresponds to the orientation of the enamel rods and the dentinal tubules.</w:t>
      </w:r>
    </w:p>
    <w:p w:rsidR="00F2613E" w:rsidRDefault="00F2613E">
      <w:pPr>
        <w:spacing w:line="360" w:lineRule="auto"/>
        <w:sectPr w:rsidR="00F2613E">
          <w:pgSz w:w="11910" w:h="16840"/>
          <w:pgMar w:top="1320" w:right="480" w:bottom="1260" w:left="920" w:header="0" w:footer="1069" w:gutter="0"/>
          <w:cols w:space="720"/>
        </w:sectPr>
      </w:pPr>
    </w:p>
    <w:p w:rsidR="00F2613E" w:rsidRPr="00FC1A46" w:rsidRDefault="00611251">
      <w:pPr>
        <w:spacing w:before="73"/>
        <w:ind w:left="498"/>
        <w:jc w:val="both"/>
        <w:rPr>
          <w:b/>
          <w:bCs/>
          <w:iCs/>
          <w:sz w:val="28"/>
        </w:rPr>
      </w:pPr>
      <w:proofErr w:type="spellStart"/>
      <w:r w:rsidRPr="00FC1A46">
        <w:rPr>
          <w:b/>
          <w:bCs/>
          <w:iCs/>
          <w:sz w:val="28"/>
          <w:u w:val="single"/>
        </w:rPr>
        <w:lastRenderedPageBreak/>
        <w:t>Cemental</w:t>
      </w:r>
      <w:proofErr w:type="spellEnd"/>
      <w:r w:rsidRPr="00FC1A46">
        <w:rPr>
          <w:b/>
          <w:bCs/>
          <w:iCs/>
          <w:sz w:val="28"/>
          <w:u w:val="single"/>
        </w:rPr>
        <w:t xml:space="preserve"> or root</w:t>
      </w:r>
      <w:r w:rsidRPr="00FC1A46">
        <w:rPr>
          <w:b/>
          <w:bCs/>
          <w:iCs/>
          <w:spacing w:val="1"/>
          <w:sz w:val="28"/>
          <w:u w:val="single"/>
        </w:rPr>
        <w:t xml:space="preserve"> </w:t>
      </w:r>
      <w:r w:rsidRPr="00FC1A46">
        <w:rPr>
          <w:b/>
          <w:bCs/>
          <w:iCs/>
          <w:spacing w:val="-2"/>
          <w:sz w:val="28"/>
          <w:u w:val="single"/>
        </w:rPr>
        <w:t>caries</w:t>
      </w:r>
      <w:r w:rsidRPr="00FC1A46">
        <w:rPr>
          <w:b/>
          <w:bCs/>
          <w:iCs/>
          <w:spacing w:val="-2"/>
          <w:sz w:val="28"/>
        </w:rPr>
        <w:t>:</w:t>
      </w:r>
    </w:p>
    <w:p w:rsidR="00F2613E" w:rsidRDefault="00611251" w:rsidP="00FC1A46">
      <w:pPr>
        <w:pStyle w:val="BodyText"/>
        <w:spacing w:before="160" w:line="360" w:lineRule="auto"/>
        <w:ind w:right="937" w:firstLine="69"/>
      </w:pPr>
      <w:r>
        <w:t>This occurs when the root face is exposed to the oral environmen</w:t>
      </w:r>
      <w:r>
        <w:t>t as a result of periodontal disease followed by bacterial colonization.</w:t>
      </w:r>
      <w:r>
        <w:rPr>
          <w:spacing w:val="40"/>
        </w:rPr>
        <w:t xml:space="preserve"> </w:t>
      </w:r>
      <w:r>
        <w:t>Root caries is clinically diagnosed by a softening and brownish discoloration of the tissues.</w:t>
      </w:r>
    </w:p>
    <w:p w:rsidR="00F2613E" w:rsidRDefault="00611251">
      <w:pPr>
        <w:pStyle w:val="BodyText"/>
        <w:spacing w:before="1" w:line="360" w:lineRule="auto"/>
        <w:ind w:right="938"/>
      </w:pPr>
      <w:r>
        <w:t>The cavities, which may be extensive, are usually shallow, saucer shaped, with ill-define</w:t>
      </w:r>
      <w:r>
        <w:t xml:space="preserve">d boundaries. Sclerosis may lead to arrested lesions and the surface of the exposed dentine may be covered by a </w:t>
      </w:r>
      <w:proofErr w:type="spellStart"/>
      <w:r>
        <w:t>hypermineralized</w:t>
      </w:r>
      <w:proofErr w:type="spellEnd"/>
      <w:r>
        <w:t xml:space="preserve"> layer.</w:t>
      </w:r>
    </w:p>
    <w:p w:rsidR="00F2613E" w:rsidRPr="00FC1A46" w:rsidRDefault="00611251">
      <w:pPr>
        <w:spacing w:before="241"/>
        <w:ind w:left="498"/>
        <w:jc w:val="both"/>
        <w:rPr>
          <w:b/>
          <w:bCs/>
          <w:iCs/>
          <w:sz w:val="28"/>
        </w:rPr>
      </w:pPr>
      <w:r w:rsidRPr="00FC1A46">
        <w:rPr>
          <w:b/>
          <w:bCs/>
          <w:iCs/>
          <w:sz w:val="28"/>
          <w:u w:val="single"/>
        </w:rPr>
        <w:t xml:space="preserve">Recurrent </w:t>
      </w:r>
      <w:r w:rsidRPr="00FC1A46">
        <w:rPr>
          <w:b/>
          <w:bCs/>
          <w:iCs/>
          <w:spacing w:val="-2"/>
          <w:sz w:val="28"/>
          <w:u w:val="single"/>
        </w:rPr>
        <w:t>caries</w:t>
      </w:r>
      <w:r w:rsidRPr="00FC1A46">
        <w:rPr>
          <w:b/>
          <w:bCs/>
          <w:iCs/>
          <w:spacing w:val="-2"/>
          <w:sz w:val="28"/>
        </w:rPr>
        <w:t>:</w:t>
      </w:r>
    </w:p>
    <w:p w:rsidR="00F2613E" w:rsidRDefault="00611251">
      <w:pPr>
        <w:pStyle w:val="BodyText"/>
        <w:spacing w:before="160" w:line="362" w:lineRule="auto"/>
        <w:ind w:right="941"/>
      </w:pPr>
      <w:r>
        <w:t>This secondary caries occurs around the margin or at the base of a previously existing restoration.</w:t>
      </w:r>
    </w:p>
    <w:p w:rsidR="00F2613E" w:rsidRDefault="00F2613E">
      <w:pPr>
        <w:pStyle w:val="BodyText"/>
        <w:spacing w:before="25"/>
        <w:ind w:left="0"/>
        <w:jc w:val="left"/>
      </w:pPr>
    </w:p>
    <w:p w:rsidR="00F2613E" w:rsidRDefault="00611251">
      <w:pPr>
        <w:pStyle w:val="Heading2"/>
        <w:rPr>
          <w:u w:val="none"/>
        </w:rPr>
      </w:pPr>
      <w:r>
        <w:rPr>
          <w:u w:val="thick"/>
        </w:rPr>
        <w:t>C</w:t>
      </w:r>
      <w:r>
        <w:rPr>
          <w:u w:val="thick"/>
        </w:rPr>
        <w:t xml:space="preserve">lassification by rate of </w:t>
      </w:r>
      <w:r>
        <w:rPr>
          <w:spacing w:val="-2"/>
          <w:u w:val="thick"/>
        </w:rPr>
        <w:t>attack</w:t>
      </w:r>
    </w:p>
    <w:p w:rsidR="00F2613E" w:rsidRPr="00FC1A46" w:rsidRDefault="00611251">
      <w:pPr>
        <w:spacing w:before="153"/>
        <w:ind w:left="498"/>
        <w:jc w:val="both"/>
        <w:rPr>
          <w:b/>
          <w:bCs/>
          <w:iCs/>
          <w:sz w:val="28"/>
        </w:rPr>
      </w:pPr>
      <w:r w:rsidRPr="00FC1A46">
        <w:rPr>
          <w:b/>
          <w:bCs/>
          <w:iCs/>
          <w:sz w:val="28"/>
          <w:u w:val="single"/>
        </w:rPr>
        <w:t>Rampant</w:t>
      </w:r>
      <w:r w:rsidRPr="00FC1A46">
        <w:rPr>
          <w:b/>
          <w:bCs/>
          <w:iCs/>
          <w:spacing w:val="1"/>
          <w:sz w:val="28"/>
          <w:u w:val="single"/>
        </w:rPr>
        <w:t xml:space="preserve"> </w:t>
      </w:r>
      <w:r w:rsidRPr="00FC1A46">
        <w:rPr>
          <w:b/>
          <w:bCs/>
          <w:iCs/>
          <w:sz w:val="28"/>
          <w:u w:val="single"/>
        </w:rPr>
        <w:t>or</w:t>
      </w:r>
      <w:r w:rsidRPr="00FC1A46">
        <w:rPr>
          <w:b/>
          <w:bCs/>
          <w:iCs/>
          <w:spacing w:val="1"/>
          <w:sz w:val="28"/>
          <w:u w:val="single"/>
        </w:rPr>
        <w:t xml:space="preserve"> </w:t>
      </w:r>
      <w:r w:rsidRPr="00FC1A46">
        <w:rPr>
          <w:b/>
          <w:bCs/>
          <w:iCs/>
          <w:sz w:val="28"/>
          <w:u w:val="single"/>
        </w:rPr>
        <w:t xml:space="preserve">acute </w:t>
      </w:r>
      <w:r w:rsidRPr="00FC1A46">
        <w:rPr>
          <w:b/>
          <w:bCs/>
          <w:iCs/>
          <w:spacing w:val="-2"/>
          <w:sz w:val="28"/>
          <w:u w:val="single"/>
        </w:rPr>
        <w:t>caries</w:t>
      </w:r>
      <w:r w:rsidRPr="00FC1A46">
        <w:rPr>
          <w:b/>
          <w:bCs/>
          <w:iCs/>
          <w:spacing w:val="-2"/>
          <w:sz w:val="28"/>
        </w:rPr>
        <w:t>:</w:t>
      </w:r>
    </w:p>
    <w:p w:rsidR="00F2613E" w:rsidRDefault="00611251">
      <w:pPr>
        <w:pStyle w:val="BodyText"/>
        <w:spacing w:before="160" w:line="360" w:lineRule="auto"/>
        <w:ind w:right="947"/>
      </w:pPr>
      <w:r>
        <w:t>This is rapidly</w:t>
      </w:r>
      <w:r>
        <w:rPr>
          <w:spacing w:val="-3"/>
        </w:rPr>
        <w:t xml:space="preserve"> </w:t>
      </w:r>
      <w:r>
        <w:t>progressing caries involving many</w:t>
      </w:r>
      <w:r>
        <w:rPr>
          <w:spacing w:val="-3"/>
        </w:rPr>
        <w:t xml:space="preserve"> </w:t>
      </w:r>
      <w:r>
        <w:t>or all of the</w:t>
      </w:r>
      <w:r>
        <w:rPr>
          <w:spacing w:val="-2"/>
        </w:rPr>
        <w:t xml:space="preserve"> </w:t>
      </w:r>
      <w:r>
        <w:t>erupted</w:t>
      </w:r>
      <w:r>
        <w:rPr>
          <w:spacing w:val="-1"/>
        </w:rPr>
        <w:t xml:space="preserve"> </w:t>
      </w:r>
      <w:r>
        <w:t>teeth.</w:t>
      </w:r>
      <w:r>
        <w:rPr>
          <w:spacing w:val="-3"/>
        </w:rPr>
        <w:t xml:space="preserve"> </w:t>
      </w:r>
      <w:r>
        <w:t>The rapid coronal destruction leads to early involvement of the pulp.</w:t>
      </w:r>
    </w:p>
    <w:p w:rsidR="00F2613E" w:rsidRDefault="00611251">
      <w:pPr>
        <w:pStyle w:val="BodyText"/>
        <w:spacing w:line="360" w:lineRule="auto"/>
        <w:ind w:right="938"/>
      </w:pPr>
      <w:r>
        <w:t>Young patients are most susceptible to acute or rampant caries, because they have teeth with large pulpal chambers, wide and short dentinal tubules containing little or no sclerosis.</w:t>
      </w:r>
      <w:r>
        <w:rPr>
          <w:spacing w:val="40"/>
        </w:rPr>
        <w:t xml:space="preserve"> </w:t>
      </w:r>
      <w:r>
        <w:t>In these patients is often combined with a diet high in refined carbohydr</w:t>
      </w:r>
      <w:r>
        <w:t>ates and less than adequate oral hygiene.</w:t>
      </w:r>
    </w:p>
    <w:p w:rsidR="00F2613E" w:rsidRDefault="00611251">
      <w:pPr>
        <w:pStyle w:val="BodyText"/>
        <w:spacing w:line="360" w:lineRule="auto"/>
        <w:ind w:right="949"/>
      </w:pPr>
      <w:r>
        <w:t>When caries is present on the labial surfaces of the primary teeth of infants, it is nearly always caused by a habit of leaving the feeding bottle containing milk or juice in the infant’s mouth when sleeping.</w:t>
      </w:r>
    </w:p>
    <w:p w:rsidR="00F2613E" w:rsidRPr="00FC1A46" w:rsidRDefault="00611251">
      <w:pPr>
        <w:spacing w:before="242"/>
        <w:ind w:left="498"/>
        <w:jc w:val="both"/>
        <w:rPr>
          <w:b/>
          <w:bCs/>
          <w:iCs/>
          <w:sz w:val="28"/>
        </w:rPr>
      </w:pPr>
      <w:r w:rsidRPr="00FC1A46">
        <w:rPr>
          <w:b/>
          <w:bCs/>
          <w:iCs/>
          <w:sz w:val="28"/>
          <w:u w:val="single"/>
        </w:rPr>
        <w:t>Slowl</w:t>
      </w:r>
      <w:r w:rsidRPr="00FC1A46">
        <w:rPr>
          <w:b/>
          <w:bCs/>
          <w:iCs/>
          <w:sz w:val="28"/>
          <w:u w:val="single"/>
        </w:rPr>
        <w:t>y progressive or</w:t>
      </w:r>
      <w:r w:rsidRPr="00FC1A46">
        <w:rPr>
          <w:b/>
          <w:bCs/>
          <w:iCs/>
          <w:spacing w:val="2"/>
          <w:sz w:val="28"/>
          <w:u w:val="single"/>
        </w:rPr>
        <w:t xml:space="preserve"> </w:t>
      </w:r>
      <w:r w:rsidRPr="00FC1A46">
        <w:rPr>
          <w:b/>
          <w:bCs/>
          <w:iCs/>
          <w:sz w:val="28"/>
          <w:u w:val="single"/>
        </w:rPr>
        <w:t>chronic</w:t>
      </w:r>
      <w:r w:rsidRPr="00FC1A46">
        <w:rPr>
          <w:b/>
          <w:bCs/>
          <w:iCs/>
          <w:spacing w:val="1"/>
          <w:sz w:val="28"/>
          <w:u w:val="single"/>
        </w:rPr>
        <w:t xml:space="preserve"> </w:t>
      </w:r>
      <w:r w:rsidRPr="00FC1A46">
        <w:rPr>
          <w:b/>
          <w:bCs/>
          <w:iCs/>
          <w:spacing w:val="-2"/>
          <w:sz w:val="28"/>
          <w:u w:val="single"/>
        </w:rPr>
        <w:t>caries</w:t>
      </w:r>
      <w:r w:rsidRPr="00FC1A46">
        <w:rPr>
          <w:b/>
          <w:bCs/>
          <w:iCs/>
          <w:spacing w:val="-2"/>
          <w:sz w:val="28"/>
        </w:rPr>
        <w:t>:</w:t>
      </w:r>
    </w:p>
    <w:p w:rsidR="00F2613E" w:rsidRDefault="00611251">
      <w:pPr>
        <w:pStyle w:val="BodyText"/>
        <w:spacing w:before="161" w:line="360" w:lineRule="auto"/>
        <w:ind w:right="948"/>
      </w:pPr>
      <w:r>
        <w:t>This is caries that progresses slowly and involves the pulp later. It is most common in adults and the slow</w:t>
      </w:r>
      <w:r>
        <w:rPr>
          <w:spacing w:val="-2"/>
        </w:rPr>
        <w:t xml:space="preserve"> </w:t>
      </w:r>
      <w:r>
        <w:t>progress allows time for</w:t>
      </w:r>
      <w:r>
        <w:rPr>
          <w:spacing w:val="-1"/>
        </w:rPr>
        <w:t xml:space="preserve"> </w:t>
      </w:r>
      <w:proofErr w:type="spellStart"/>
      <w:r>
        <w:t>defence</w:t>
      </w:r>
      <w:proofErr w:type="spellEnd"/>
      <w:r>
        <w:rPr>
          <w:spacing w:val="-1"/>
        </w:rPr>
        <w:t xml:space="preserve"> </w:t>
      </w:r>
      <w:r>
        <w:t xml:space="preserve">reactions of the </w:t>
      </w:r>
      <w:proofErr w:type="spellStart"/>
      <w:r>
        <w:t>pulpodentinal</w:t>
      </w:r>
      <w:proofErr w:type="spellEnd"/>
      <w:r>
        <w:t xml:space="preserve"> complex to develop in which teeth have smaller pulpal chambers with additional deposits of a denser and less tubular dentin on the pulpal walls (sclerosis and reactionary dentine formation).</w:t>
      </w:r>
    </w:p>
    <w:p w:rsidR="00F2613E" w:rsidRDefault="00F2613E">
      <w:pPr>
        <w:spacing w:line="360" w:lineRule="auto"/>
        <w:sectPr w:rsidR="00F2613E">
          <w:pgSz w:w="11910" w:h="16840"/>
          <w:pgMar w:top="1320" w:right="480" w:bottom="1260" w:left="920" w:header="0" w:footer="1069" w:gutter="0"/>
          <w:cols w:space="720"/>
        </w:sectPr>
      </w:pPr>
    </w:p>
    <w:p w:rsidR="00F2613E" w:rsidRDefault="00611251">
      <w:pPr>
        <w:pStyle w:val="BodyText"/>
        <w:spacing w:before="73" w:line="360" w:lineRule="auto"/>
        <w:ind w:right="950"/>
      </w:pPr>
      <w:r w:rsidRPr="00FC1A46">
        <w:rPr>
          <w:b/>
          <w:bCs/>
          <w:iCs/>
          <w:u w:val="single"/>
        </w:rPr>
        <w:lastRenderedPageBreak/>
        <w:t>Arrested caries</w:t>
      </w:r>
      <w:r w:rsidRPr="00FC1A46">
        <w:rPr>
          <w:b/>
          <w:bCs/>
          <w:iCs/>
        </w:rPr>
        <w:t>:</w:t>
      </w:r>
      <w:r>
        <w:rPr>
          <w:i/>
        </w:rPr>
        <w:t xml:space="preserve"> </w:t>
      </w:r>
      <w:r>
        <w:t>This is caries of enamel or dentine, including root caries that becomes static and shows no tendency for further progression.</w:t>
      </w:r>
    </w:p>
    <w:p w:rsidR="00F2613E" w:rsidRDefault="00611251">
      <w:pPr>
        <w:pStyle w:val="BodyText"/>
        <w:spacing w:before="275" w:line="360" w:lineRule="auto"/>
        <w:ind w:right="945"/>
      </w:pPr>
      <w:r>
        <w:rPr>
          <w:b/>
        </w:rPr>
        <w:t xml:space="preserve">Enamel: </w:t>
      </w:r>
      <w:r>
        <w:t xml:space="preserve">Arrest of a </w:t>
      </w:r>
      <w:r>
        <w:rPr>
          <w:b/>
        </w:rPr>
        <w:t xml:space="preserve">proximal smooth </w:t>
      </w:r>
      <w:r>
        <w:t>surface lesion prior to cavity formation can</w:t>
      </w:r>
      <w:r>
        <w:rPr>
          <w:spacing w:val="-1"/>
        </w:rPr>
        <w:t xml:space="preserve"> </w:t>
      </w:r>
      <w:r>
        <w:t>occur</w:t>
      </w:r>
      <w:r>
        <w:rPr>
          <w:spacing w:val="-2"/>
        </w:rPr>
        <w:t xml:space="preserve"> </w:t>
      </w:r>
      <w:r>
        <w:t>when</w:t>
      </w:r>
      <w:r>
        <w:rPr>
          <w:spacing w:val="-1"/>
        </w:rPr>
        <w:t xml:space="preserve"> </w:t>
      </w:r>
      <w:r>
        <w:t>the</w:t>
      </w:r>
      <w:r>
        <w:rPr>
          <w:spacing w:val="-2"/>
        </w:rPr>
        <w:t xml:space="preserve"> </w:t>
      </w:r>
      <w:r>
        <w:t>adjacent</w:t>
      </w:r>
      <w:r>
        <w:rPr>
          <w:spacing w:val="-1"/>
        </w:rPr>
        <w:t xml:space="preserve"> </w:t>
      </w:r>
      <w:r>
        <w:t>tooth</w:t>
      </w:r>
      <w:r>
        <w:rPr>
          <w:spacing w:val="-1"/>
        </w:rPr>
        <w:t xml:space="preserve"> </w:t>
      </w:r>
      <w:r>
        <w:t>is</w:t>
      </w:r>
      <w:r>
        <w:rPr>
          <w:spacing w:val="-1"/>
        </w:rPr>
        <w:t xml:space="preserve"> </w:t>
      </w:r>
      <w:r>
        <w:t>lost</w:t>
      </w:r>
      <w:r>
        <w:rPr>
          <w:spacing w:val="-1"/>
        </w:rPr>
        <w:t xml:space="preserve"> </w:t>
      </w:r>
      <w:r>
        <w:t>so</w:t>
      </w:r>
      <w:r>
        <w:rPr>
          <w:spacing w:val="-1"/>
        </w:rPr>
        <w:t xml:space="preserve"> </w:t>
      </w:r>
      <w:r>
        <w:t>that</w:t>
      </w:r>
      <w:r>
        <w:rPr>
          <w:spacing w:val="-4"/>
        </w:rPr>
        <w:t xml:space="preserve"> </w:t>
      </w:r>
      <w:r>
        <w:t>th</w:t>
      </w:r>
      <w:r>
        <w:t>e</w:t>
      </w:r>
      <w:r>
        <w:rPr>
          <w:spacing w:val="-5"/>
        </w:rPr>
        <w:t xml:space="preserve"> </w:t>
      </w:r>
      <w:r>
        <w:t>lesion</w:t>
      </w:r>
      <w:r>
        <w:rPr>
          <w:spacing w:val="-3"/>
        </w:rPr>
        <w:t xml:space="preserve"> </w:t>
      </w:r>
      <w:r>
        <w:t>becomes</w:t>
      </w:r>
      <w:r>
        <w:rPr>
          <w:spacing w:val="-4"/>
        </w:rPr>
        <w:t xml:space="preserve"> </w:t>
      </w:r>
      <w:r>
        <w:t>accessible</w:t>
      </w:r>
      <w:r>
        <w:rPr>
          <w:spacing w:val="-5"/>
        </w:rPr>
        <w:t xml:space="preserve"> </w:t>
      </w:r>
      <w:r>
        <w:t>to plaque control. Remineralization may then occur from saliva.</w:t>
      </w:r>
    </w:p>
    <w:p w:rsidR="00F2613E" w:rsidRDefault="00611251">
      <w:pPr>
        <w:pStyle w:val="BodyText"/>
        <w:spacing w:before="276" w:line="360" w:lineRule="auto"/>
        <w:ind w:right="937"/>
      </w:pPr>
      <w:r>
        <w:t xml:space="preserve">Arrest of </w:t>
      </w:r>
      <w:r>
        <w:rPr>
          <w:b/>
        </w:rPr>
        <w:t xml:space="preserve">coronal dentinal </w:t>
      </w:r>
      <w:r>
        <w:t xml:space="preserve">caries may occur in lesions characterized by early dentinal sclerosis which limits the rate of inward spread of the caries. Such dentine </w:t>
      </w:r>
      <w:r>
        <w:t xml:space="preserve">is deeply pigmented brown-black in colour. Its surface is </w:t>
      </w:r>
      <w:proofErr w:type="spellStart"/>
      <w:r>
        <w:t>hypermineralized</w:t>
      </w:r>
      <w:proofErr w:type="spellEnd"/>
      <w:r>
        <w:t xml:space="preserve"> due to remineralization from oral fluids.</w:t>
      </w:r>
    </w:p>
    <w:p w:rsidR="00F2613E" w:rsidRDefault="00611251">
      <w:pPr>
        <w:pStyle w:val="BodyText"/>
        <w:spacing w:before="276" w:line="360" w:lineRule="auto"/>
        <w:ind w:right="944"/>
      </w:pPr>
      <w:r>
        <w:t>Arrested lesions</w:t>
      </w:r>
      <w:r>
        <w:rPr>
          <w:spacing w:val="-1"/>
        </w:rPr>
        <w:t xml:space="preserve"> </w:t>
      </w:r>
      <w:r>
        <w:t xml:space="preserve">of </w:t>
      </w:r>
      <w:r>
        <w:rPr>
          <w:b/>
        </w:rPr>
        <w:t>root</w:t>
      </w:r>
      <w:r>
        <w:rPr>
          <w:b/>
          <w:spacing w:val="-2"/>
        </w:rPr>
        <w:t xml:space="preserve"> </w:t>
      </w:r>
      <w:r>
        <w:rPr>
          <w:b/>
        </w:rPr>
        <w:t xml:space="preserve">caries </w:t>
      </w:r>
      <w:r>
        <w:t>have</w:t>
      </w:r>
      <w:r>
        <w:rPr>
          <w:spacing w:val="-2"/>
        </w:rPr>
        <w:t xml:space="preserve"> </w:t>
      </w:r>
      <w:r>
        <w:t>a</w:t>
      </w:r>
      <w:r>
        <w:rPr>
          <w:spacing w:val="-2"/>
        </w:rPr>
        <w:t xml:space="preserve"> </w:t>
      </w:r>
      <w:r>
        <w:t>similar</w:t>
      </w:r>
      <w:r>
        <w:rPr>
          <w:spacing w:val="-2"/>
        </w:rPr>
        <w:t xml:space="preserve"> </w:t>
      </w:r>
      <w:r>
        <w:t>clinical</w:t>
      </w:r>
      <w:r>
        <w:rPr>
          <w:spacing w:val="-1"/>
        </w:rPr>
        <w:t xml:space="preserve"> </w:t>
      </w:r>
      <w:r>
        <w:t>appearance</w:t>
      </w:r>
      <w:r>
        <w:rPr>
          <w:spacing w:val="-2"/>
        </w:rPr>
        <w:t xml:space="preserve"> </w:t>
      </w:r>
      <w:r>
        <w:t>and</w:t>
      </w:r>
      <w:r>
        <w:rPr>
          <w:spacing w:val="-1"/>
        </w:rPr>
        <w:t xml:space="preserve"> </w:t>
      </w:r>
      <w:r>
        <w:t>develop</w:t>
      </w:r>
      <w:r>
        <w:rPr>
          <w:spacing w:val="-1"/>
        </w:rPr>
        <w:t xml:space="preserve"> </w:t>
      </w:r>
      <w:r>
        <w:t>in a similar manner following loss of the superficially soft</w:t>
      </w:r>
      <w:r>
        <w:t>ened cementum.</w:t>
      </w:r>
    </w:p>
    <w:p w:rsidR="00F2613E" w:rsidRPr="00FC1A46" w:rsidRDefault="00611251" w:rsidP="00FC1A46">
      <w:pPr>
        <w:spacing w:before="240"/>
        <w:ind w:left="498"/>
        <w:jc w:val="both"/>
        <w:rPr>
          <w:b/>
          <w:sz w:val="32"/>
          <w:u w:val="single"/>
        </w:rPr>
      </w:pPr>
      <w:r w:rsidRPr="00FC1A46">
        <w:rPr>
          <w:b/>
          <w:sz w:val="32"/>
          <w:u w:val="single"/>
        </w:rPr>
        <w:t>E</w:t>
      </w:r>
      <w:r w:rsidR="00FC1A46" w:rsidRPr="00FC1A46">
        <w:rPr>
          <w:b/>
          <w:sz w:val="32"/>
          <w:u w:val="single"/>
        </w:rPr>
        <w:t>namel caries</w:t>
      </w:r>
    </w:p>
    <w:p w:rsidR="00F2613E" w:rsidRDefault="00611251">
      <w:pPr>
        <w:pStyle w:val="BodyText"/>
        <w:spacing w:before="180" w:line="360" w:lineRule="auto"/>
        <w:ind w:right="937"/>
      </w:pPr>
      <w:r>
        <w:t>Smooth-surface enamel caries is most commonly located on the mesial and</w:t>
      </w:r>
      <w:r>
        <w:rPr>
          <w:spacing w:val="40"/>
        </w:rPr>
        <w:t xml:space="preserve"> </w:t>
      </w:r>
      <w:r>
        <w:t>distal surfaces at the point of contact with the adjacent tooth (interproximal caries). The less common lesions on the buccal and lingual surfaces have a similar microscopic appearance.</w:t>
      </w:r>
    </w:p>
    <w:p w:rsidR="00F2613E" w:rsidRDefault="00611251">
      <w:pPr>
        <w:pStyle w:val="BodyText"/>
        <w:spacing w:before="1" w:line="360" w:lineRule="auto"/>
        <w:ind w:right="938"/>
      </w:pPr>
      <w:r>
        <w:t>Early caries may be detected clinically by brown or black discoloratio</w:t>
      </w:r>
      <w:r>
        <w:t>n of a fissure in which a probe 'sticks'. The enamel directly bordering the pit or fissure may appear opaque, bluish-white as it becomes undermined by caries.</w:t>
      </w:r>
    </w:p>
    <w:p w:rsidR="00F2613E" w:rsidRDefault="00611251">
      <w:pPr>
        <w:pStyle w:val="BodyText"/>
        <w:spacing w:line="360" w:lineRule="auto"/>
        <w:ind w:right="952"/>
      </w:pPr>
      <w:r>
        <w:t>Because the enamel is composed primarily of inorganic salts, the process results in the production of a cavity because of demineralization.</w:t>
      </w:r>
    </w:p>
    <w:p w:rsidR="00F2613E" w:rsidRDefault="00611251">
      <w:pPr>
        <w:pStyle w:val="BodyText"/>
        <w:spacing w:before="311" w:line="360" w:lineRule="auto"/>
        <w:ind w:right="946"/>
      </w:pPr>
      <w:r w:rsidRPr="00FC1A46">
        <w:rPr>
          <w:b/>
          <w:bCs/>
        </w:rPr>
        <w:t>HISTOPATHOLOGY</w:t>
      </w:r>
      <w:r>
        <w:t>: The early lesion (white spot lesion) in smooth surface enamel caries is cone-shaped, with the base o</w:t>
      </w:r>
      <w:r>
        <w:t xml:space="preserve">f the cone on the enamel surface and the apex pointing towards the </w:t>
      </w:r>
      <w:proofErr w:type="spellStart"/>
      <w:r>
        <w:t>dentinoenamel</w:t>
      </w:r>
      <w:proofErr w:type="spellEnd"/>
      <w:r>
        <w:t xml:space="preserve"> junction.</w:t>
      </w:r>
    </w:p>
    <w:p w:rsidR="00F2613E" w:rsidRDefault="00F2613E">
      <w:pPr>
        <w:spacing w:line="360" w:lineRule="auto"/>
        <w:sectPr w:rsidR="00F2613E">
          <w:pgSz w:w="11910" w:h="16840"/>
          <w:pgMar w:top="1320" w:right="480" w:bottom="1260" w:left="920" w:header="0" w:footer="1069" w:gutter="0"/>
          <w:cols w:space="720"/>
        </w:sectPr>
      </w:pPr>
    </w:p>
    <w:p w:rsidR="00F2613E" w:rsidRDefault="00611251">
      <w:pPr>
        <w:pStyle w:val="BodyText"/>
        <w:spacing w:before="73" w:line="360" w:lineRule="auto"/>
        <w:ind w:right="942" w:firstLine="720"/>
      </w:pPr>
      <w:r>
        <w:lastRenderedPageBreak/>
        <w:t xml:space="preserve">When a </w:t>
      </w:r>
      <w:r>
        <w:rPr>
          <w:u w:val="single"/>
        </w:rPr>
        <w:t>thin ground section</w:t>
      </w:r>
      <w:r>
        <w:t xml:space="preserve"> of an early lesion (before cavitation) is</w:t>
      </w:r>
      <w:r>
        <w:rPr>
          <w:spacing w:val="40"/>
        </w:rPr>
        <w:t xml:space="preserve"> </w:t>
      </w:r>
      <w:r>
        <w:t xml:space="preserve">viewed with </w:t>
      </w:r>
      <w:r>
        <w:rPr>
          <w:u w:val="single"/>
        </w:rPr>
        <w:t>light microscopy</w:t>
      </w:r>
      <w:r>
        <w:t>, four zones can be identified:</w:t>
      </w:r>
    </w:p>
    <w:p w:rsidR="00F2613E" w:rsidRDefault="00611251">
      <w:pPr>
        <w:pStyle w:val="ListParagraph"/>
        <w:numPr>
          <w:ilvl w:val="1"/>
          <w:numId w:val="3"/>
        </w:numPr>
        <w:tabs>
          <w:tab w:val="left" w:pos="909"/>
        </w:tabs>
        <w:spacing w:line="362" w:lineRule="auto"/>
        <w:ind w:right="952" w:firstLine="0"/>
        <w:jc w:val="both"/>
        <w:rPr>
          <w:sz w:val="28"/>
        </w:rPr>
      </w:pPr>
      <w:r>
        <w:rPr>
          <w:noProof/>
        </w:rPr>
        <w:drawing>
          <wp:anchor distT="0" distB="0" distL="0" distR="0" simplePos="0" relativeHeight="15732224" behindDoc="0" locked="0" layoutInCell="1" allowOverlap="1">
            <wp:simplePos x="0" y="0"/>
            <wp:positionH relativeFrom="page">
              <wp:posOffset>5469635</wp:posOffset>
            </wp:positionH>
            <wp:positionV relativeFrom="paragraph">
              <wp:posOffset>590651</wp:posOffset>
            </wp:positionV>
            <wp:extent cx="1600199" cy="2441227"/>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1600199" cy="2441227"/>
                    </a:xfrm>
                    <a:prstGeom prst="rect">
                      <a:avLst/>
                    </a:prstGeom>
                  </pic:spPr>
                </pic:pic>
              </a:graphicData>
            </a:graphic>
          </wp:anchor>
        </w:drawing>
      </w:r>
      <w:r>
        <w:rPr>
          <w:sz w:val="28"/>
        </w:rPr>
        <w:t>Translucent zone,</w:t>
      </w:r>
      <w:r>
        <w:rPr>
          <w:sz w:val="28"/>
        </w:rPr>
        <w:t xml:space="preserve"> the advancing front of initial demineralization; It is more porous than normal enamel.</w:t>
      </w:r>
    </w:p>
    <w:p w:rsidR="00F2613E" w:rsidRDefault="00611251">
      <w:pPr>
        <w:pStyle w:val="BodyText"/>
        <w:spacing w:line="360" w:lineRule="auto"/>
        <w:ind w:right="3030"/>
      </w:pPr>
      <w:r>
        <w:t xml:space="preserve">Dissolution of mineral occurs from the junctional areas between the prismatic &amp; </w:t>
      </w:r>
      <w:proofErr w:type="spellStart"/>
      <w:r>
        <w:t>interprismatic</w:t>
      </w:r>
      <w:proofErr w:type="spellEnd"/>
      <w:r>
        <w:t xml:space="preserve"> enamel and a magnesium</w:t>
      </w:r>
      <w:r>
        <w:rPr>
          <w:spacing w:val="-9"/>
        </w:rPr>
        <w:t xml:space="preserve"> </w:t>
      </w:r>
      <w:r>
        <w:t>&amp;</w:t>
      </w:r>
      <w:r>
        <w:rPr>
          <w:spacing w:val="-2"/>
        </w:rPr>
        <w:t xml:space="preserve"> </w:t>
      </w:r>
      <w:r>
        <w:t>carbonate</w:t>
      </w:r>
      <w:r>
        <w:rPr>
          <w:spacing w:val="-9"/>
        </w:rPr>
        <w:t xml:space="preserve"> </w:t>
      </w:r>
      <w:r>
        <w:t>rich</w:t>
      </w:r>
      <w:r>
        <w:rPr>
          <w:spacing w:val="-5"/>
        </w:rPr>
        <w:t xml:space="preserve"> </w:t>
      </w:r>
      <w:r>
        <w:t>mineral</w:t>
      </w:r>
      <w:r>
        <w:rPr>
          <w:spacing w:val="-1"/>
        </w:rPr>
        <w:t xml:space="preserve"> </w:t>
      </w:r>
      <w:r>
        <w:t>is</w:t>
      </w:r>
      <w:r>
        <w:rPr>
          <w:spacing w:val="-3"/>
        </w:rPr>
        <w:t xml:space="preserve"> </w:t>
      </w:r>
      <w:r>
        <w:t>dissolved</w:t>
      </w:r>
      <w:r>
        <w:rPr>
          <w:spacing w:val="-13"/>
        </w:rPr>
        <w:t xml:space="preserve"> </w:t>
      </w:r>
      <w:r>
        <w:t>in</w:t>
      </w:r>
      <w:r>
        <w:rPr>
          <w:spacing w:val="-3"/>
        </w:rPr>
        <w:t xml:space="preserve"> </w:t>
      </w:r>
      <w:r>
        <w:t>this</w:t>
      </w:r>
      <w:r>
        <w:rPr>
          <w:spacing w:val="-5"/>
        </w:rPr>
        <w:t xml:space="preserve"> </w:t>
      </w:r>
      <w:r>
        <w:rPr>
          <w:spacing w:val="-2"/>
        </w:rPr>
        <w:t>zone</w:t>
      </w:r>
      <w:r>
        <w:rPr>
          <w:spacing w:val="-2"/>
        </w:rPr>
        <w:t>.</w:t>
      </w:r>
    </w:p>
    <w:p w:rsidR="00F2613E" w:rsidRDefault="00611251">
      <w:pPr>
        <w:pStyle w:val="ListParagraph"/>
        <w:numPr>
          <w:ilvl w:val="1"/>
          <w:numId w:val="3"/>
        </w:numPr>
        <w:tabs>
          <w:tab w:val="left" w:pos="1003"/>
        </w:tabs>
        <w:spacing w:line="360" w:lineRule="auto"/>
        <w:ind w:right="3022" w:firstLine="0"/>
        <w:jc w:val="both"/>
        <w:rPr>
          <w:sz w:val="28"/>
        </w:rPr>
      </w:pPr>
      <w:r>
        <w:rPr>
          <w:sz w:val="28"/>
        </w:rPr>
        <w:t xml:space="preserve">Dark zone, where the previously liberated salts are redeposited; some remineralization has occurred due to </w:t>
      </w:r>
      <w:proofErr w:type="spellStart"/>
      <w:r>
        <w:rPr>
          <w:sz w:val="28"/>
        </w:rPr>
        <w:t>reprecipitation</w:t>
      </w:r>
      <w:proofErr w:type="spellEnd"/>
      <w:r>
        <w:rPr>
          <w:sz w:val="28"/>
        </w:rPr>
        <w:t xml:space="preserve"> of mineral lost from the translucent zone. The dark zone becomes more porous.</w:t>
      </w:r>
    </w:p>
    <w:p w:rsidR="00F2613E" w:rsidRDefault="00611251">
      <w:pPr>
        <w:pStyle w:val="ListParagraph"/>
        <w:numPr>
          <w:ilvl w:val="1"/>
          <w:numId w:val="3"/>
        </w:numPr>
        <w:tabs>
          <w:tab w:val="left" w:pos="1029"/>
        </w:tabs>
        <w:ind w:left="1029" w:hanging="531"/>
        <w:jc w:val="both"/>
        <w:rPr>
          <w:sz w:val="28"/>
        </w:rPr>
      </w:pPr>
      <w:r>
        <w:rPr>
          <w:sz w:val="28"/>
        </w:rPr>
        <w:t>Body</w:t>
      </w:r>
      <w:r>
        <w:rPr>
          <w:spacing w:val="30"/>
          <w:sz w:val="28"/>
        </w:rPr>
        <w:t xml:space="preserve">  </w:t>
      </w:r>
      <w:r>
        <w:rPr>
          <w:sz w:val="28"/>
        </w:rPr>
        <w:t>of</w:t>
      </w:r>
      <w:r>
        <w:rPr>
          <w:spacing w:val="34"/>
          <w:sz w:val="28"/>
        </w:rPr>
        <w:t xml:space="preserve">  </w:t>
      </w:r>
      <w:r>
        <w:rPr>
          <w:sz w:val="28"/>
        </w:rPr>
        <w:t>lesion,</w:t>
      </w:r>
      <w:r>
        <w:rPr>
          <w:spacing w:val="33"/>
          <w:sz w:val="28"/>
        </w:rPr>
        <w:t xml:space="preserve">  </w:t>
      </w:r>
      <w:r>
        <w:rPr>
          <w:sz w:val="28"/>
        </w:rPr>
        <w:t>containing</w:t>
      </w:r>
      <w:r>
        <w:rPr>
          <w:spacing w:val="34"/>
          <w:sz w:val="28"/>
        </w:rPr>
        <w:t xml:space="preserve">  </w:t>
      </w:r>
      <w:r>
        <w:rPr>
          <w:sz w:val="28"/>
        </w:rPr>
        <w:t>the</w:t>
      </w:r>
      <w:r>
        <w:rPr>
          <w:spacing w:val="34"/>
          <w:sz w:val="28"/>
        </w:rPr>
        <w:t xml:space="preserve">  </w:t>
      </w:r>
      <w:r>
        <w:rPr>
          <w:sz w:val="28"/>
        </w:rPr>
        <w:t>region</w:t>
      </w:r>
      <w:r>
        <w:rPr>
          <w:spacing w:val="51"/>
          <w:w w:val="150"/>
          <w:sz w:val="28"/>
        </w:rPr>
        <w:t xml:space="preserve"> </w:t>
      </w:r>
      <w:r>
        <w:rPr>
          <w:sz w:val="28"/>
        </w:rPr>
        <w:t>of</w:t>
      </w:r>
      <w:r>
        <w:rPr>
          <w:spacing w:val="34"/>
          <w:sz w:val="28"/>
        </w:rPr>
        <w:t xml:space="preserve">  </w:t>
      </w:r>
      <w:r>
        <w:rPr>
          <w:spacing w:val="-2"/>
          <w:sz w:val="28"/>
        </w:rPr>
        <w:t>maximal</w:t>
      </w:r>
    </w:p>
    <w:p w:rsidR="00F2613E" w:rsidRDefault="00611251">
      <w:pPr>
        <w:pStyle w:val="BodyText"/>
        <w:spacing w:before="155" w:line="360" w:lineRule="auto"/>
        <w:ind w:right="938"/>
      </w:pPr>
      <w:proofErr w:type="gramStart"/>
      <w:r>
        <w:t>demineralization</w:t>
      </w:r>
      <w:proofErr w:type="gramEnd"/>
      <w:r>
        <w:t xml:space="preserve"> and contains apatite crystals result from the </w:t>
      </w:r>
      <w:proofErr w:type="spellStart"/>
      <w:r>
        <w:t>reprecipitation</w:t>
      </w:r>
      <w:proofErr w:type="spellEnd"/>
      <w:r>
        <w:t xml:space="preserve"> of mineral dissolved from deeper zones.</w:t>
      </w:r>
    </w:p>
    <w:p w:rsidR="00F2613E" w:rsidRDefault="00611251">
      <w:pPr>
        <w:pStyle w:val="ListParagraph"/>
        <w:numPr>
          <w:ilvl w:val="1"/>
          <w:numId w:val="3"/>
        </w:numPr>
        <w:tabs>
          <w:tab w:val="left" w:pos="1017"/>
        </w:tabs>
        <w:spacing w:line="360" w:lineRule="auto"/>
        <w:ind w:right="943" w:firstLine="0"/>
        <w:jc w:val="both"/>
        <w:rPr>
          <w:sz w:val="28"/>
        </w:rPr>
      </w:pPr>
      <w:r>
        <w:rPr>
          <w:sz w:val="28"/>
        </w:rPr>
        <w:t xml:space="preserve">Surface zone, remaining relatively unaffected until it is sufficiently undermined to collapse, resulting in cavitation and being </w:t>
      </w:r>
      <w:r>
        <w:rPr>
          <w:sz w:val="28"/>
        </w:rPr>
        <w:t xml:space="preserve">more highly </w:t>
      </w:r>
      <w:r>
        <w:rPr>
          <w:spacing w:val="-2"/>
          <w:sz w:val="28"/>
        </w:rPr>
        <w:t>mineralized.</w:t>
      </w:r>
    </w:p>
    <w:p w:rsidR="00F2613E" w:rsidRDefault="00611251">
      <w:pPr>
        <w:pStyle w:val="BodyText"/>
        <w:spacing w:before="20"/>
        <w:ind w:left="0"/>
        <w:jc w:val="left"/>
        <w:rPr>
          <w:sz w:val="20"/>
        </w:rPr>
      </w:pPr>
      <w:r>
        <w:rPr>
          <w:noProof/>
        </w:rPr>
        <mc:AlternateContent>
          <mc:Choice Requires="wps">
            <w:drawing>
              <wp:anchor distT="0" distB="0" distL="0" distR="0" simplePos="0" relativeHeight="487590400" behindDoc="1" locked="0" layoutInCell="1" allowOverlap="1">
                <wp:simplePos x="0" y="0"/>
                <wp:positionH relativeFrom="page">
                  <wp:posOffset>655319</wp:posOffset>
                </wp:positionH>
                <wp:positionV relativeFrom="paragraph">
                  <wp:posOffset>179479</wp:posOffset>
                </wp:positionV>
                <wp:extent cx="1316990" cy="126682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6990" cy="1266825"/>
                        </a:xfrm>
                        <a:prstGeom prst="rect">
                          <a:avLst/>
                        </a:prstGeom>
                        <a:ln w="9144">
                          <a:solidFill>
                            <a:srgbClr val="000000"/>
                          </a:solidFill>
                          <a:prstDash val="solid"/>
                        </a:ln>
                      </wps:spPr>
                      <wps:txbx>
                        <w:txbxContent>
                          <w:p w:rsidR="00F2613E" w:rsidRDefault="00611251">
                            <w:pPr>
                              <w:spacing w:before="66" w:line="360" w:lineRule="auto"/>
                              <w:ind w:left="143" w:right="295"/>
                              <w:rPr>
                                <w:sz w:val="24"/>
                              </w:rPr>
                            </w:pPr>
                            <w:proofErr w:type="gramStart"/>
                            <w:r>
                              <w:rPr>
                                <w:spacing w:val="-2"/>
                                <w:sz w:val="24"/>
                              </w:rPr>
                              <w:t xml:space="preserve">Diagrammatic </w:t>
                            </w:r>
                            <w:r>
                              <w:rPr>
                                <w:sz w:val="24"/>
                              </w:rPr>
                              <w:t>representation</w:t>
                            </w:r>
                            <w:r>
                              <w:rPr>
                                <w:spacing w:val="-15"/>
                                <w:sz w:val="24"/>
                              </w:rPr>
                              <w:t xml:space="preserve"> </w:t>
                            </w:r>
                            <w:r>
                              <w:rPr>
                                <w:sz w:val="24"/>
                              </w:rPr>
                              <w:t>of the</w:t>
                            </w:r>
                            <w:r>
                              <w:rPr>
                                <w:spacing w:val="-12"/>
                                <w:sz w:val="24"/>
                              </w:rPr>
                              <w:t xml:space="preserve"> </w:t>
                            </w:r>
                            <w:r>
                              <w:rPr>
                                <w:sz w:val="24"/>
                              </w:rPr>
                              <w:t>development of</w:t>
                            </w:r>
                            <w:r>
                              <w:rPr>
                                <w:spacing w:val="-2"/>
                                <w:sz w:val="24"/>
                              </w:rPr>
                              <w:t xml:space="preserve"> </w:t>
                            </w:r>
                            <w:r>
                              <w:rPr>
                                <w:sz w:val="24"/>
                              </w:rPr>
                              <w:t>fissure</w:t>
                            </w:r>
                            <w:r>
                              <w:rPr>
                                <w:spacing w:val="-2"/>
                                <w:sz w:val="24"/>
                              </w:rPr>
                              <w:t xml:space="preserve"> caries.</w:t>
                            </w:r>
                            <w:proofErr w:type="gramEnd"/>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1.599998pt;margin-top:14.132207pt;width:103.7pt;height:99.75pt;mso-position-horizontal-relative:page;mso-position-vertical-relative:paragraph;z-index:-15726080;mso-wrap-distance-left:0;mso-wrap-distance-right:0" type="#_x0000_t202" id="docshape6" filled="false" stroked="true" strokeweight=".72pt" strokecolor="#000000">
                <v:textbox inset="0,0,0,0">
                  <w:txbxContent>
                    <w:p>
                      <w:pPr>
                        <w:spacing w:line="360" w:lineRule="auto" w:before="66"/>
                        <w:ind w:left="143" w:right="295" w:firstLine="0"/>
                        <w:jc w:val="left"/>
                        <w:rPr>
                          <w:sz w:val="24"/>
                        </w:rPr>
                      </w:pPr>
                      <w:r>
                        <w:rPr>
                          <w:spacing w:val="-2"/>
                          <w:sz w:val="24"/>
                        </w:rPr>
                        <w:t>Diagrammatic </w:t>
                      </w:r>
                      <w:r>
                        <w:rPr>
                          <w:sz w:val="24"/>
                        </w:rPr>
                        <w:t>representation</w:t>
                      </w:r>
                      <w:r>
                        <w:rPr>
                          <w:spacing w:val="-15"/>
                          <w:sz w:val="24"/>
                        </w:rPr>
                        <w:t> </w:t>
                      </w:r>
                      <w:r>
                        <w:rPr>
                          <w:sz w:val="24"/>
                        </w:rPr>
                        <w:t>of the</w:t>
                      </w:r>
                      <w:r>
                        <w:rPr>
                          <w:spacing w:val="-12"/>
                          <w:sz w:val="24"/>
                        </w:rPr>
                        <w:t> </w:t>
                      </w:r>
                      <w:r>
                        <w:rPr>
                          <w:sz w:val="24"/>
                        </w:rPr>
                        <w:t>development of</w:t>
                      </w:r>
                      <w:r>
                        <w:rPr>
                          <w:spacing w:val="-2"/>
                          <w:sz w:val="24"/>
                        </w:rPr>
                        <w:t> </w:t>
                      </w:r>
                      <w:r>
                        <w:rPr>
                          <w:sz w:val="24"/>
                        </w:rPr>
                        <w:t>fissure</w:t>
                      </w:r>
                      <w:r>
                        <w:rPr>
                          <w:spacing w:val="-2"/>
                          <w:sz w:val="24"/>
                        </w:rPr>
                        <w:t> caries.</w:t>
                      </w:r>
                    </w:p>
                  </w:txbxContent>
                </v:textbox>
                <v:stroke dashstyle="solid"/>
                <w10:wrap type="topAndBottom"/>
              </v:shape>
            </w:pict>
          </mc:Fallback>
        </mc:AlternateContent>
      </w:r>
      <w:r>
        <w:rPr>
          <w:noProof/>
        </w:rPr>
        <w:drawing>
          <wp:anchor distT="0" distB="0" distL="0" distR="0" simplePos="0" relativeHeight="487590912" behindDoc="1" locked="0" layoutInCell="1" allowOverlap="1">
            <wp:simplePos x="0" y="0"/>
            <wp:positionH relativeFrom="page">
              <wp:posOffset>2147316</wp:posOffset>
            </wp:positionH>
            <wp:positionV relativeFrom="paragraph">
              <wp:posOffset>179479</wp:posOffset>
            </wp:positionV>
            <wp:extent cx="4383329" cy="1250632"/>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4383329" cy="1250632"/>
                    </a:xfrm>
                    <a:prstGeom prst="rect">
                      <a:avLst/>
                    </a:prstGeom>
                  </pic:spPr>
                </pic:pic>
              </a:graphicData>
            </a:graphic>
          </wp:anchor>
        </w:drawing>
      </w:r>
    </w:p>
    <w:p w:rsidR="00F2613E" w:rsidRDefault="00611251">
      <w:pPr>
        <w:pStyle w:val="BodyText"/>
        <w:spacing w:before="290" w:line="362" w:lineRule="auto"/>
        <w:ind w:right="953"/>
      </w:pPr>
      <w:r>
        <w:t>In their early stages, pit and fissure enamel caries have histologic zones similar to smooth surface carious lesions.</w:t>
      </w:r>
    </w:p>
    <w:p w:rsidR="00F2613E" w:rsidRDefault="00611251">
      <w:pPr>
        <w:pStyle w:val="BodyText"/>
        <w:spacing w:line="360" w:lineRule="auto"/>
        <w:ind w:right="941"/>
      </w:pPr>
      <w:r>
        <w:t>The</w:t>
      </w:r>
      <w:r>
        <w:rPr>
          <w:spacing w:val="-2"/>
        </w:rPr>
        <w:t xml:space="preserve"> </w:t>
      </w:r>
      <w:r>
        <w:t>shape</w:t>
      </w:r>
      <w:r>
        <w:rPr>
          <w:spacing w:val="-2"/>
        </w:rPr>
        <w:t xml:space="preserve"> </w:t>
      </w:r>
      <w:r>
        <w:t>of</w:t>
      </w:r>
      <w:r>
        <w:rPr>
          <w:spacing w:val="-2"/>
        </w:rPr>
        <w:t xml:space="preserve"> </w:t>
      </w:r>
      <w:r>
        <w:t>the</w:t>
      </w:r>
      <w:r>
        <w:rPr>
          <w:spacing w:val="-2"/>
        </w:rPr>
        <w:t xml:space="preserve"> </w:t>
      </w:r>
      <w:r>
        <w:t>lesion</w:t>
      </w:r>
      <w:r>
        <w:rPr>
          <w:spacing w:val="-1"/>
        </w:rPr>
        <w:t xml:space="preserve"> </w:t>
      </w:r>
      <w:r>
        <w:t>differs</w:t>
      </w:r>
      <w:r>
        <w:rPr>
          <w:spacing w:val="-4"/>
        </w:rPr>
        <w:t xml:space="preserve"> </w:t>
      </w:r>
      <w:r>
        <w:t>because</w:t>
      </w:r>
      <w:r>
        <w:rPr>
          <w:spacing w:val="-5"/>
        </w:rPr>
        <w:t xml:space="preserve"> </w:t>
      </w:r>
      <w:r>
        <w:t>of</w:t>
      </w:r>
      <w:r>
        <w:rPr>
          <w:spacing w:val="-5"/>
        </w:rPr>
        <w:t xml:space="preserve"> </w:t>
      </w:r>
      <w:r>
        <w:t>the</w:t>
      </w:r>
      <w:r>
        <w:rPr>
          <w:spacing w:val="-5"/>
        </w:rPr>
        <w:t xml:space="preserve"> </w:t>
      </w:r>
      <w:r>
        <w:t>different angulations</w:t>
      </w:r>
      <w:r>
        <w:rPr>
          <w:spacing w:val="-4"/>
        </w:rPr>
        <w:t xml:space="preserve"> </w:t>
      </w:r>
      <w:r>
        <w:t>of</w:t>
      </w:r>
      <w:r>
        <w:rPr>
          <w:spacing w:val="-5"/>
        </w:rPr>
        <w:t xml:space="preserve"> </w:t>
      </w:r>
      <w:r>
        <w:t>the</w:t>
      </w:r>
      <w:r>
        <w:rPr>
          <w:spacing w:val="-5"/>
        </w:rPr>
        <w:t xml:space="preserve"> </w:t>
      </w:r>
      <w:r>
        <w:t>enamel rods;</w:t>
      </w:r>
      <w:r>
        <w:rPr>
          <w:spacing w:val="-1"/>
        </w:rPr>
        <w:t xml:space="preserve"> </w:t>
      </w:r>
      <w:r>
        <w:t>those</w:t>
      </w:r>
      <w:r>
        <w:rPr>
          <w:spacing w:val="-1"/>
        </w:rPr>
        <w:t xml:space="preserve"> </w:t>
      </w:r>
      <w:r>
        <w:t>lesions</w:t>
      </w:r>
      <w:r>
        <w:rPr>
          <w:spacing w:val="-1"/>
        </w:rPr>
        <w:t xml:space="preserve"> </w:t>
      </w:r>
      <w:r>
        <w:t>will</w:t>
      </w:r>
      <w:r>
        <w:rPr>
          <w:spacing w:val="-1"/>
        </w:rPr>
        <w:t xml:space="preserve"> </w:t>
      </w:r>
      <w:r>
        <w:t>be</w:t>
      </w:r>
      <w:r>
        <w:rPr>
          <w:spacing w:val="-2"/>
        </w:rPr>
        <w:t xml:space="preserve"> </w:t>
      </w:r>
      <w:r>
        <w:t>wider</w:t>
      </w:r>
      <w:r>
        <w:rPr>
          <w:spacing w:val="-2"/>
        </w:rPr>
        <w:t xml:space="preserve"> </w:t>
      </w:r>
      <w:r>
        <w:t>in</w:t>
      </w:r>
      <w:r>
        <w:rPr>
          <w:spacing w:val="-1"/>
        </w:rPr>
        <w:t xml:space="preserve"> </w:t>
      </w:r>
      <w:r>
        <w:t>the</w:t>
      </w:r>
      <w:r>
        <w:rPr>
          <w:spacing w:val="-5"/>
        </w:rPr>
        <w:t xml:space="preserve"> </w:t>
      </w:r>
      <w:r>
        <w:t>deeper</w:t>
      </w:r>
      <w:r>
        <w:rPr>
          <w:spacing w:val="-5"/>
        </w:rPr>
        <w:t xml:space="preserve"> </w:t>
      </w:r>
      <w:r>
        <w:t>portion</w:t>
      </w:r>
      <w:r>
        <w:rPr>
          <w:spacing w:val="-3"/>
        </w:rPr>
        <w:t xml:space="preserve"> </w:t>
      </w:r>
      <w:r>
        <w:t>and</w:t>
      </w:r>
      <w:r>
        <w:rPr>
          <w:spacing w:val="-3"/>
        </w:rPr>
        <w:t xml:space="preserve"> </w:t>
      </w:r>
      <w:r>
        <w:t>will</w:t>
      </w:r>
      <w:r>
        <w:rPr>
          <w:spacing w:val="-4"/>
        </w:rPr>
        <w:t xml:space="preserve"> </w:t>
      </w:r>
      <w:r>
        <w:t>be</w:t>
      </w:r>
      <w:r>
        <w:rPr>
          <w:spacing w:val="-5"/>
        </w:rPr>
        <w:t xml:space="preserve"> </w:t>
      </w:r>
      <w:r>
        <w:t>a</w:t>
      </w:r>
      <w:r>
        <w:rPr>
          <w:spacing w:val="-5"/>
        </w:rPr>
        <w:t xml:space="preserve"> </w:t>
      </w:r>
      <w:r>
        <w:t>wider</w:t>
      </w:r>
      <w:r>
        <w:rPr>
          <w:spacing w:val="-5"/>
        </w:rPr>
        <w:t xml:space="preserve"> </w:t>
      </w:r>
      <w:r>
        <w:t>area</w:t>
      </w:r>
      <w:r>
        <w:rPr>
          <w:spacing w:val="-5"/>
        </w:rPr>
        <w:t xml:space="preserve"> </w:t>
      </w:r>
      <w:r>
        <w:t>of involvement of the dentinal tubules at the DE junction than at the surface.</w:t>
      </w:r>
    </w:p>
    <w:p w:rsidR="00F2613E" w:rsidRDefault="00611251">
      <w:pPr>
        <w:pStyle w:val="BodyText"/>
        <w:spacing w:line="362" w:lineRule="auto"/>
        <w:ind w:right="951"/>
      </w:pPr>
      <w:r>
        <w:t>The enamel is much thinner at the base of the pit or fissure, results in the lesions progressing at a much faster rate than the smooth-surface type.</w:t>
      </w:r>
    </w:p>
    <w:p w:rsidR="00F2613E" w:rsidRDefault="00F2613E">
      <w:pPr>
        <w:spacing w:line="362" w:lineRule="auto"/>
        <w:sectPr w:rsidR="00F2613E">
          <w:pgSz w:w="11910" w:h="16840"/>
          <w:pgMar w:top="1320" w:right="480" w:bottom="1260" w:left="920" w:header="0" w:footer="1069" w:gutter="0"/>
          <w:cols w:space="720"/>
        </w:sectPr>
      </w:pPr>
    </w:p>
    <w:p w:rsidR="00F2613E" w:rsidRPr="00FC1A46" w:rsidRDefault="00611251" w:rsidP="00FC1A46">
      <w:pPr>
        <w:pStyle w:val="Heading1"/>
        <w:rPr>
          <w:u w:val="single"/>
        </w:rPr>
      </w:pPr>
      <w:r w:rsidRPr="00FC1A46">
        <w:rPr>
          <w:u w:val="single"/>
        </w:rPr>
        <w:lastRenderedPageBreak/>
        <w:t>D</w:t>
      </w:r>
      <w:r w:rsidR="00FC1A46" w:rsidRPr="00FC1A46">
        <w:rPr>
          <w:u w:val="single"/>
        </w:rPr>
        <w:t>entine caries</w:t>
      </w:r>
    </w:p>
    <w:p w:rsidR="00F2613E" w:rsidRDefault="00611251">
      <w:pPr>
        <w:pStyle w:val="BodyText"/>
        <w:spacing w:before="156" w:line="360" w:lineRule="auto"/>
        <w:ind w:right="417" w:firstLine="720"/>
        <w:jc w:val="left"/>
      </w:pPr>
      <w:r>
        <w:t>Dentine</w:t>
      </w:r>
      <w:r>
        <w:rPr>
          <w:spacing w:val="28"/>
        </w:rPr>
        <w:t xml:space="preserve"> </w:t>
      </w:r>
      <w:r>
        <w:t>differs</w:t>
      </w:r>
      <w:r>
        <w:rPr>
          <w:spacing w:val="29"/>
        </w:rPr>
        <w:t xml:space="preserve"> </w:t>
      </w:r>
      <w:r>
        <w:t>from</w:t>
      </w:r>
      <w:r>
        <w:rPr>
          <w:spacing w:val="25"/>
        </w:rPr>
        <w:t xml:space="preserve"> </w:t>
      </w:r>
      <w:r>
        <w:t>enamel</w:t>
      </w:r>
      <w:r>
        <w:rPr>
          <w:spacing w:val="29"/>
        </w:rPr>
        <w:t xml:space="preserve"> </w:t>
      </w:r>
      <w:r>
        <w:t>in</w:t>
      </w:r>
      <w:r>
        <w:rPr>
          <w:spacing w:val="29"/>
        </w:rPr>
        <w:t xml:space="preserve"> </w:t>
      </w:r>
      <w:r>
        <w:t>that</w:t>
      </w:r>
      <w:r>
        <w:rPr>
          <w:spacing w:val="31"/>
        </w:rPr>
        <w:t xml:space="preserve"> </w:t>
      </w:r>
      <w:r>
        <w:t>it</w:t>
      </w:r>
      <w:r>
        <w:rPr>
          <w:spacing w:val="29"/>
        </w:rPr>
        <w:t xml:space="preserve"> </w:t>
      </w:r>
      <w:r>
        <w:t>is</w:t>
      </w:r>
      <w:r>
        <w:rPr>
          <w:spacing w:val="29"/>
        </w:rPr>
        <w:t xml:space="preserve"> </w:t>
      </w:r>
      <w:r>
        <w:t>a</w:t>
      </w:r>
      <w:r>
        <w:rPr>
          <w:spacing w:val="30"/>
        </w:rPr>
        <w:t xml:space="preserve"> </w:t>
      </w:r>
      <w:r>
        <w:t>living</w:t>
      </w:r>
      <w:r>
        <w:rPr>
          <w:spacing w:val="29"/>
        </w:rPr>
        <w:t xml:space="preserve"> </w:t>
      </w:r>
      <w:r>
        <w:t>tissue</w:t>
      </w:r>
      <w:r>
        <w:rPr>
          <w:spacing w:val="28"/>
        </w:rPr>
        <w:t xml:space="preserve"> </w:t>
      </w:r>
      <w:r>
        <w:t>and</w:t>
      </w:r>
      <w:r>
        <w:rPr>
          <w:spacing w:val="31"/>
        </w:rPr>
        <w:t xml:space="preserve"> </w:t>
      </w:r>
      <w:r>
        <w:t>as</w:t>
      </w:r>
      <w:r>
        <w:rPr>
          <w:spacing w:val="29"/>
        </w:rPr>
        <w:t xml:space="preserve"> </w:t>
      </w:r>
      <w:r>
        <w:t>such</w:t>
      </w:r>
      <w:r>
        <w:rPr>
          <w:spacing w:val="31"/>
        </w:rPr>
        <w:t xml:space="preserve"> </w:t>
      </w:r>
      <w:r>
        <w:t xml:space="preserve">can </w:t>
      </w:r>
      <w:r>
        <w:t>respond to caries attack.</w:t>
      </w:r>
    </w:p>
    <w:p w:rsidR="00F2613E" w:rsidRDefault="00611251">
      <w:pPr>
        <w:pStyle w:val="BodyText"/>
        <w:spacing w:before="1"/>
      </w:pPr>
      <w:r>
        <w:t>In dentine</w:t>
      </w:r>
      <w:r>
        <w:rPr>
          <w:spacing w:val="-1"/>
        </w:rPr>
        <w:t xml:space="preserve"> </w:t>
      </w:r>
      <w:r>
        <w:t>caries it is necessary</w:t>
      </w:r>
      <w:r>
        <w:rPr>
          <w:spacing w:val="-4"/>
        </w:rPr>
        <w:t xml:space="preserve"> </w:t>
      </w:r>
      <w:r>
        <w:t>to consider</w:t>
      </w:r>
      <w:r>
        <w:rPr>
          <w:spacing w:val="-1"/>
        </w:rPr>
        <w:t xml:space="preserve"> </w:t>
      </w:r>
      <w:r>
        <w:rPr>
          <w:spacing w:val="-2"/>
        </w:rPr>
        <w:t>both:</w:t>
      </w:r>
    </w:p>
    <w:p w:rsidR="00F2613E" w:rsidRDefault="00611251">
      <w:pPr>
        <w:pStyle w:val="ListParagraph"/>
        <w:numPr>
          <w:ilvl w:val="2"/>
          <w:numId w:val="3"/>
        </w:numPr>
        <w:tabs>
          <w:tab w:val="left" w:pos="1217"/>
        </w:tabs>
        <w:spacing w:before="160"/>
        <w:ind w:left="1217" w:hanging="359"/>
        <w:jc w:val="both"/>
        <w:rPr>
          <w:sz w:val="28"/>
        </w:rPr>
      </w:pPr>
      <w:r>
        <w:rPr>
          <w:sz w:val="28"/>
        </w:rPr>
        <w:t>The defense reaction</w:t>
      </w:r>
      <w:r>
        <w:rPr>
          <w:spacing w:val="1"/>
          <w:sz w:val="28"/>
        </w:rPr>
        <w:t xml:space="preserve"> </w:t>
      </w:r>
      <w:r>
        <w:rPr>
          <w:sz w:val="28"/>
        </w:rPr>
        <w:t>of</w:t>
      </w:r>
      <w:r>
        <w:rPr>
          <w:spacing w:val="-1"/>
          <w:sz w:val="28"/>
        </w:rPr>
        <w:t xml:space="preserve"> </w:t>
      </w:r>
      <w:r>
        <w:rPr>
          <w:sz w:val="28"/>
        </w:rPr>
        <w:t xml:space="preserve">the </w:t>
      </w:r>
      <w:proofErr w:type="spellStart"/>
      <w:r>
        <w:rPr>
          <w:sz w:val="28"/>
        </w:rPr>
        <w:t>pulpodentinal</w:t>
      </w:r>
      <w:proofErr w:type="spellEnd"/>
      <w:r>
        <w:rPr>
          <w:spacing w:val="5"/>
          <w:sz w:val="28"/>
        </w:rPr>
        <w:t xml:space="preserve"> </w:t>
      </w:r>
      <w:r>
        <w:rPr>
          <w:sz w:val="28"/>
        </w:rPr>
        <w:t>complex</w:t>
      </w:r>
      <w:r>
        <w:rPr>
          <w:spacing w:val="1"/>
          <w:sz w:val="28"/>
        </w:rPr>
        <w:t xml:space="preserve"> </w:t>
      </w:r>
      <w:r>
        <w:rPr>
          <w:spacing w:val="-5"/>
          <w:sz w:val="28"/>
        </w:rPr>
        <w:t>and</w:t>
      </w:r>
    </w:p>
    <w:p w:rsidR="00F2613E" w:rsidRDefault="00611251">
      <w:pPr>
        <w:pStyle w:val="ListParagraph"/>
        <w:numPr>
          <w:ilvl w:val="2"/>
          <w:numId w:val="3"/>
        </w:numPr>
        <w:tabs>
          <w:tab w:val="left" w:pos="1218"/>
        </w:tabs>
        <w:spacing w:before="160" w:line="360" w:lineRule="auto"/>
        <w:ind w:right="950"/>
        <w:jc w:val="both"/>
        <w:rPr>
          <w:sz w:val="28"/>
        </w:rPr>
      </w:pPr>
      <w:r>
        <w:rPr>
          <w:sz w:val="28"/>
        </w:rPr>
        <w:t>The</w:t>
      </w:r>
      <w:r>
        <w:rPr>
          <w:spacing w:val="-2"/>
          <w:sz w:val="28"/>
        </w:rPr>
        <w:t xml:space="preserve"> </w:t>
      </w:r>
      <w:r>
        <w:rPr>
          <w:sz w:val="28"/>
        </w:rPr>
        <w:t>carious</w:t>
      </w:r>
      <w:r>
        <w:rPr>
          <w:spacing w:val="-1"/>
          <w:sz w:val="28"/>
        </w:rPr>
        <w:t xml:space="preserve"> </w:t>
      </w:r>
      <w:r>
        <w:rPr>
          <w:sz w:val="28"/>
        </w:rPr>
        <w:t>destruction</w:t>
      </w:r>
      <w:r>
        <w:rPr>
          <w:spacing w:val="-1"/>
          <w:sz w:val="28"/>
        </w:rPr>
        <w:t xml:space="preserve"> </w:t>
      </w:r>
      <w:r>
        <w:rPr>
          <w:sz w:val="28"/>
        </w:rPr>
        <w:t>of</w:t>
      </w:r>
      <w:r>
        <w:rPr>
          <w:spacing w:val="-2"/>
          <w:sz w:val="28"/>
        </w:rPr>
        <w:t xml:space="preserve"> </w:t>
      </w:r>
      <w:r>
        <w:rPr>
          <w:sz w:val="28"/>
        </w:rPr>
        <w:t>the</w:t>
      </w:r>
      <w:r>
        <w:rPr>
          <w:spacing w:val="-2"/>
          <w:sz w:val="28"/>
        </w:rPr>
        <w:t xml:space="preserve"> </w:t>
      </w:r>
      <w:r>
        <w:rPr>
          <w:sz w:val="28"/>
        </w:rPr>
        <w:t>tissue</w:t>
      </w:r>
      <w:r>
        <w:rPr>
          <w:spacing w:val="-2"/>
          <w:sz w:val="28"/>
        </w:rPr>
        <w:t xml:space="preserve"> </w:t>
      </w:r>
      <w:r>
        <w:rPr>
          <w:sz w:val="28"/>
        </w:rPr>
        <w:t>which</w:t>
      </w:r>
      <w:r>
        <w:rPr>
          <w:spacing w:val="-1"/>
          <w:sz w:val="28"/>
        </w:rPr>
        <w:t xml:space="preserve"> </w:t>
      </w:r>
      <w:r>
        <w:rPr>
          <w:sz w:val="28"/>
        </w:rPr>
        <w:t>involves</w:t>
      </w:r>
      <w:r>
        <w:rPr>
          <w:spacing w:val="-4"/>
          <w:sz w:val="28"/>
        </w:rPr>
        <w:t xml:space="preserve"> </w:t>
      </w:r>
      <w:r>
        <w:rPr>
          <w:sz w:val="28"/>
        </w:rPr>
        <w:t>acid</w:t>
      </w:r>
      <w:r>
        <w:rPr>
          <w:spacing w:val="-3"/>
          <w:sz w:val="28"/>
        </w:rPr>
        <w:t xml:space="preserve"> </w:t>
      </w:r>
      <w:r>
        <w:rPr>
          <w:sz w:val="28"/>
        </w:rPr>
        <w:t>demineralization followed by proteolytic breakdown of the matrix.</w:t>
      </w:r>
    </w:p>
    <w:p w:rsidR="00F2613E" w:rsidRDefault="00611251">
      <w:pPr>
        <w:pStyle w:val="BodyText"/>
        <w:spacing w:before="2" w:line="360" w:lineRule="auto"/>
        <w:ind w:right="943"/>
      </w:pPr>
      <w:r>
        <w:t xml:space="preserve">Caries of the dentine develops from enamel caries: when the lesion reaches the DE junction, lateral extension results in the involvement of great numbers of </w:t>
      </w:r>
      <w:r>
        <w:rPr>
          <w:spacing w:val="-2"/>
        </w:rPr>
        <w:t>tubules.</w:t>
      </w:r>
    </w:p>
    <w:p w:rsidR="00F2613E" w:rsidRDefault="00611251">
      <w:pPr>
        <w:pStyle w:val="BodyText"/>
        <w:spacing w:line="320" w:lineRule="exact"/>
      </w:pPr>
      <w:r>
        <w:t>The</w:t>
      </w:r>
      <w:r>
        <w:rPr>
          <w:spacing w:val="-3"/>
        </w:rPr>
        <w:t xml:space="preserve"> </w:t>
      </w:r>
      <w:r>
        <w:t>early</w:t>
      </w:r>
      <w:r>
        <w:rPr>
          <w:spacing w:val="-4"/>
        </w:rPr>
        <w:t xml:space="preserve"> </w:t>
      </w:r>
      <w:r>
        <w:t>lesion is cone-shaped with the</w:t>
      </w:r>
      <w:r>
        <w:rPr>
          <w:spacing w:val="-1"/>
        </w:rPr>
        <w:t xml:space="preserve"> </w:t>
      </w:r>
      <w:r>
        <w:t>base</w:t>
      </w:r>
      <w:r>
        <w:rPr>
          <w:spacing w:val="-1"/>
        </w:rPr>
        <w:t xml:space="preserve"> </w:t>
      </w:r>
      <w:r>
        <w:t>at the</w:t>
      </w:r>
      <w:r>
        <w:rPr>
          <w:spacing w:val="-1"/>
        </w:rPr>
        <w:t xml:space="preserve"> </w:t>
      </w:r>
      <w:r>
        <w:t>DE</w:t>
      </w:r>
      <w:r>
        <w:rPr>
          <w:spacing w:val="-1"/>
        </w:rPr>
        <w:t xml:space="preserve"> </w:t>
      </w:r>
      <w:r>
        <w:rPr>
          <w:spacing w:val="-2"/>
        </w:rPr>
        <w:t>junction.</w:t>
      </w:r>
    </w:p>
    <w:p w:rsidR="00F2613E" w:rsidRDefault="00611251">
      <w:pPr>
        <w:pStyle w:val="BodyText"/>
        <w:spacing w:before="163" w:line="360" w:lineRule="auto"/>
        <w:ind w:right="947"/>
      </w:pPr>
      <w:r>
        <w:t>Larger lesions may show</w:t>
      </w:r>
      <w:r>
        <w:t xml:space="preserve"> a broadening of the apex of the cone as it approaches the </w:t>
      </w:r>
      <w:proofErr w:type="spellStart"/>
      <w:r>
        <w:t>circumpulpal</w:t>
      </w:r>
      <w:proofErr w:type="spellEnd"/>
      <w:r>
        <w:t xml:space="preserve"> dentine.</w:t>
      </w:r>
    </w:p>
    <w:p w:rsidR="00F2613E" w:rsidRDefault="00611251">
      <w:pPr>
        <w:pStyle w:val="BodyText"/>
        <w:spacing w:line="360" w:lineRule="auto"/>
        <w:ind w:right="945"/>
      </w:pPr>
      <w:r>
        <w:t>Dentin caries progresses at a much faster rate than enamel caries. It is more porous, because it contains dentinal tubules and is less densely mineralized.</w:t>
      </w:r>
    </w:p>
    <w:p w:rsidR="00F2613E" w:rsidRDefault="00F2613E">
      <w:pPr>
        <w:pStyle w:val="BodyText"/>
        <w:spacing w:before="160"/>
        <w:ind w:left="0"/>
        <w:jc w:val="left"/>
      </w:pPr>
    </w:p>
    <w:p w:rsidR="00F2613E" w:rsidRDefault="00611251">
      <w:pPr>
        <w:pStyle w:val="BodyText"/>
        <w:spacing w:line="360" w:lineRule="auto"/>
        <w:ind w:right="944"/>
      </w:pPr>
      <w:r>
        <w:t>In</w:t>
      </w:r>
      <w:r>
        <w:rPr>
          <w:spacing w:val="-1"/>
        </w:rPr>
        <w:t xml:space="preserve"> </w:t>
      </w:r>
      <w:r>
        <w:t>the</w:t>
      </w:r>
      <w:r>
        <w:rPr>
          <w:spacing w:val="-2"/>
        </w:rPr>
        <w:t xml:space="preserve"> </w:t>
      </w:r>
      <w:r>
        <w:t>teeth</w:t>
      </w:r>
      <w:r>
        <w:rPr>
          <w:spacing w:val="-1"/>
        </w:rPr>
        <w:t xml:space="preserve"> </w:t>
      </w:r>
      <w:r>
        <w:t xml:space="preserve">of </w:t>
      </w:r>
      <w:r>
        <w:rPr>
          <w:u w:val="single"/>
        </w:rPr>
        <w:t>yo</w:t>
      </w:r>
      <w:r>
        <w:rPr>
          <w:u w:val="single"/>
        </w:rPr>
        <w:t>unger</w:t>
      </w:r>
      <w:r>
        <w:rPr>
          <w:spacing w:val="-2"/>
          <w:u w:val="single"/>
        </w:rPr>
        <w:t xml:space="preserve"> </w:t>
      </w:r>
      <w:r>
        <w:rPr>
          <w:u w:val="single"/>
        </w:rPr>
        <w:t>patients</w:t>
      </w:r>
      <w:r>
        <w:t xml:space="preserve"> the</w:t>
      </w:r>
      <w:r>
        <w:rPr>
          <w:spacing w:val="-2"/>
        </w:rPr>
        <w:t xml:space="preserve"> </w:t>
      </w:r>
      <w:r>
        <w:t>dentinal</w:t>
      </w:r>
      <w:r>
        <w:rPr>
          <w:spacing w:val="-1"/>
        </w:rPr>
        <w:t xml:space="preserve"> </w:t>
      </w:r>
      <w:r>
        <w:t>tubules</w:t>
      </w:r>
      <w:r>
        <w:rPr>
          <w:spacing w:val="-1"/>
        </w:rPr>
        <w:t xml:space="preserve"> </w:t>
      </w:r>
      <w:r>
        <w:t>are</w:t>
      </w:r>
      <w:r>
        <w:rPr>
          <w:spacing w:val="-2"/>
        </w:rPr>
        <w:t xml:space="preserve"> </w:t>
      </w:r>
      <w:r>
        <w:t>less</w:t>
      </w:r>
      <w:r>
        <w:rPr>
          <w:spacing w:val="-4"/>
        </w:rPr>
        <w:t xml:space="preserve"> </w:t>
      </w:r>
      <w:r>
        <w:t>densely</w:t>
      </w:r>
      <w:r>
        <w:rPr>
          <w:spacing w:val="-8"/>
        </w:rPr>
        <w:t xml:space="preserve"> </w:t>
      </w:r>
      <w:r>
        <w:t>mineralized, shorter in length, and wider in diameter, allowing for ease of penetration and progression of the invading microorganisms.</w:t>
      </w:r>
    </w:p>
    <w:p w:rsidR="00F2613E" w:rsidRDefault="00611251">
      <w:pPr>
        <w:pStyle w:val="BodyText"/>
        <w:spacing w:line="362" w:lineRule="auto"/>
        <w:ind w:right="937"/>
      </w:pPr>
      <w:r>
        <w:t xml:space="preserve">In </w:t>
      </w:r>
      <w:r>
        <w:rPr>
          <w:u w:val="single"/>
        </w:rPr>
        <w:t>older patients</w:t>
      </w:r>
      <w:r>
        <w:t xml:space="preserve"> deposits of calcifying salts usually narrow the d</w:t>
      </w:r>
      <w:r>
        <w:t>entinal tubules making the teeth less porous.</w:t>
      </w:r>
    </w:p>
    <w:p w:rsidR="00F2613E" w:rsidRDefault="00611251">
      <w:pPr>
        <w:pStyle w:val="BodyText"/>
        <w:spacing w:before="303" w:line="360" w:lineRule="auto"/>
        <w:ind w:right="939"/>
      </w:pPr>
      <w:r>
        <w:t xml:space="preserve">In </w:t>
      </w:r>
      <w:r>
        <w:rPr>
          <w:u w:val="single"/>
        </w:rPr>
        <w:t>acute</w:t>
      </w:r>
      <w:r>
        <w:t xml:space="preserve">, rapidly progressing caries the necrotic dentine is very soft and yellowish white; in </w:t>
      </w:r>
      <w:r>
        <w:rPr>
          <w:u w:val="single"/>
        </w:rPr>
        <w:t>chronic</w:t>
      </w:r>
      <w:r>
        <w:t xml:space="preserve"> caries it has a brownish-black </w:t>
      </w:r>
      <w:proofErr w:type="spellStart"/>
      <w:r>
        <w:t>colour</w:t>
      </w:r>
      <w:proofErr w:type="spellEnd"/>
      <w:r>
        <w:t xml:space="preserve"> and is of leathery consistency.</w:t>
      </w:r>
    </w:p>
    <w:p w:rsidR="00F2613E" w:rsidRDefault="00F2613E">
      <w:pPr>
        <w:spacing w:line="360" w:lineRule="auto"/>
        <w:sectPr w:rsidR="00F2613E">
          <w:pgSz w:w="11910" w:h="16840"/>
          <w:pgMar w:top="1320" w:right="480" w:bottom="1260" w:left="920" w:header="0" w:footer="1069" w:gutter="0"/>
          <w:cols w:space="720"/>
        </w:sectPr>
      </w:pPr>
    </w:p>
    <w:p w:rsidR="00F2613E" w:rsidRDefault="00611251">
      <w:pPr>
        <w:pStyle w:val="BodyText"/>
        <w:spacing w:before="113" w:line="360" w:lineRule="auto"/>
        <w:ind w:right="5121"/>
      </w:pPr>
      <w:r>
        <w:rPr>
          <w:noProof/>
        </w:rPr>
        <w:lastRenderedPageBreak/>
        <w:drawing>
          <wp:anchor distT="0" distB="0" distL="0" distR="0" simplePos="0" relativeHeight="15732736" behindDoc="0" locked="0" layoutInCell="1" allowOverlap="1">
            <wp:simplePos x="0" y="0"/>
            <wp:positionH relativeFrom="page">
              <wp:posOffset>4139184</wp:posOffset>
            </wp:positionH>
            <wp:positionV relativeFrom="paragraph">
              <wp:posOffset>0</wp:posOffset>
            </wp:positionV>
            <wp:extent cx="3047999" cy="2759964"/>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3047999" cy="2759964"/>
                    </a:xfrm>
                    <a:prstGeom prst="rect">
                      <a:avLst/>
                    </a:prstGeom>
                  </pic:spPr>
                </pic:pic>
              </a:graphicData>
            </a:graphic>
          </wp:anchor>
        </w:drawing>
      </w:r>
      <w:r>
        <w:t xml:space="preserve">In </w:t>
      </w:r>
      <w:r>
        <w:rPr>
          <w:u w:val="single"/>
        </w:rPr>
        <w:t>decalcified sec</w:t>
      </w:r>
      <w:r>
        <w:rPr>
          <w:u w:val="single"/>
        </w:rPr>
        <w:t>tions</w:t>
      </w:r>
      <w:r>
        <w:t xml:space="preserve"> show</w:t>
      </w:r>
      <w:r>
        <w:rPr>
          <w:spacing w:val="-1"/>
        </w:rPr>
        <w:t xml:space="preserve"> </w:t>
      </w:r>
      <w:r>
        <w:t>a zoned lesion from pulpal side outward into:</w:t>
      </w:r>
    </w:p>
    <w:p w:rsidR="00F2613E" w:rsidRDefault="00611251">
      <w:pPr>
        <w:pStyle w:val="BodyText"/>
        <w:spacing w:line="360" w:lineRule="auto"/>
        <w:ind w:right="5114"/>
      </w:pPr>
      <w:r>
        <w:t xml:space="preserve">The deepest zone </w:t>
      </w:r>
      <w:proofErr w:type="spellStart"/>
      <w:r>
        <w:rPr>
          <w:b/>
        </w:rPr>
        <w:t>Zone</w:t>
      </w:r>
      <w:proofErr w:type="spellEnd"/>
      <w:r>
        <w:rPr>
          <w:b/>
        </w:rPr>
        <w:t xml:space="preserve"> 1 </w:t>
      </w:r>
      <w:r>
        <w:t>fatty</w:t>
      </w:r>
      <w:r>
        <w:rPr>
          <w:spacing w:val="40"/>
        </w:rPr>
        <w:t xml:space="preserve"> </w:t>
      </w:r>
      <w:r>
        <w:t>degeneration reflects the earliest changes</w:t>
      </w:r>
      <w:r>
        <w:rPr>
          <w:spacing w:val="40"/>
        </w:rPr>
        <w:t xml:space="preserve"> </w:t>
      </w:r>
      <w:r>
        <w:t>of</w:t>
      </w:r>
      <w:r>
        <w:rPr>
          <w:spacing w:val="-1"/>
        </w:rPr>
        <w:t xml:space="preserve"> </w:t>
      </w:r>
      <w:r>
        <w:t>caries infection where the bacteria in the dentinal tubules, causing a breakdown of the organic component of the dentin- liberating lipid.</w:t>
      </w:r>
    </w:p>
    <w:p w:rsidR="00F2613E" w:rsidRDefault="00611251">
      <w:pPr>
        <w:pStyle w:val="BodyText"/>
      </w:pPr>
      <w:r>
        <w:rPr>
          <w:b/>
        </w:rPr>
        <w:t>Zone</w:t>
      </w:r>
      <w:r>
        <w:rPr>
          <w:b/>
          <w:spacing w:val="55"/>
          <w:w w:val="150"/>
        </w:rPr>
        <w:t xml:space="preserve"> </w:t>
      </w:r>
      <w:r>
        <w:rPr>
          <w:b/>
        </w:rPr>
        <w:t>2</w:t>
      </w:r>
      <w:r>
        <w:t>,</w:t>
      </w:r>
      <w:r>
        <w:rPr>
          <w:spacing w:val="55"/>
          <w:w w:val="150"/>
        </w:rPr>
        <w:t xml:space="preserve"> </w:t>
      </w:r>
      <w:r>
        <w:t>translucent</w:t>
      </w:r>
      <w:r>
        <w:rPr>
          <w:spacing w:val="57"/>
          <w:w w:val="150"/>
        </w:rPr>
        <w:t xml:space="preserve"> </w:t>
      </w:r>
      <w:r>
        <w:t>zone,</w:t>
      </w:r>
      <w:r>
        <w:rPr>
          <w:spacing w:val="57"/>
          <w:w w:val="150"/>
        </w:rPr>
        <w:t xml:space="preserve"> </w:t>
      </w:r>
      <w:r>
        <w:t>is</w:t>
      </w:r>
      <w:r>
        <w:rPr>
          <w:spacing w:val="57"/>
          <w:w w:val="150"/>
        </w:rPr>
        <w:t xml:space="preserve"> </w:t>
      </w:r>
      <w:r>
        <w:t>a</w:t>
      </w:r>
      <w:r>
        <w:rPr>
          <w:spacing w:val="55"/>
          <w:w w:val="150"/>
        </w:rPr>
        <w:t xml:space="preserve"> </w:t>
      </w:r>
      <w:r>
        <w:t>band</w:t>
      </w:r>
      <w:r>
        <w:rPr>
          <w:spacing w:val="60"/>
          <w:w w:val="150"/>
        </w:rPr>
        <w:t xml:space="preserve"> </w:t>
      </w:r>
      <w:r>
        <w:rPr>
          <w:spacing w:val="-5"/>
        </w:rPr>
        <w:t>of</w:t>
      </w:r>
    </w:p>
    <w:p w:rsidR="00F2613E" w:rsidRDefault="00611251">
      <w:pPr>
        <w:pStyle w:val="BodyText"/>
        <w:spacing w:before="160" w:line="360" w:lineRule="auto"/>
        <w:ind w:right="954"/>
      </w:pPr>
      <w:proofErr w:type="spellStart"/>
      <w:proofErr w:type="gramStart"/>
      <w:r>
        <w:t>hypermineralized</w:t>
      </w:r>
      <w:proofErr w:type="spellEnd"/>
      <w:proofErr w:type="gramEnd"/>
      <w:r>
        <w:t xml:space="preserve"> dentin in which the dentinal tubules are sclerotic. This zone is regarded as a vital reaction of odontoblasts to irritation.</w:t>
      </w:r>
    </w:p>
    <w:p w:rsidR="00F2613E" w:rsidRDefault="00F2613E">
      <w:pPr>
        <w:pStyle w:val="BodyText"/>
        <w:spacing w:before="59"/>
        <w:ind w:left="0"/>
        <w:jc w:val="left"/>
      </w:pPr>
    </w:p>
    <w:p w:rsidR="00F2613E" w:rsidRDefault="00611251">
      <w:pPr>
        <w:pStyle w:val="BodyText"/>
        <w:jc w:val="left"/>
      </w:pPr>
      <w:r>
        <w:rPr>
          <w:u w:val="single"/>
        </w:rPr>
        <w:t>Two</w:t>
      </w:r>
      <w:r>
        <w:rPr>
          <w:spacing w:val="-4"/>
          <w:u w:val="single"/>
        </w:rPr>
        <w:t xml:space="preserve"> </w:t>
      </w:r>
      <w:r>
        <w:rPr>
          <w:u w:val="single"/>
        </w:rPr>
        <w:t>patterns</w:t>
      </w:r>
      <w:r>
        <w:rPr>
          <w:spacing w:val="1"/>
        </w:rPr>
        <w:t xml:space="preserve"> </w:t>
      </w:r>
      <w:r>
        <w:t>of</w:t>
      </w:r>
      <w:r>
        <w:rPr>
          <w:spacing w:val="-2"/>
        </w:rPr>
        <w:t xml:space="preserve"> </w:t>
      </w:r>
      <w:r>
        <w:t>mineralization</w:t>
      </w:r>
      <w:r>
        <w:rPr>
          <w:spacing w:val="-1"/>
        </w:rPr>
        <w:t xml:space="preserve"> </w:t>
      </w:r>
      <w:r>
        <w:t>have</w:t>
      </w:r>
      <w:r>
        <w:rPr>
          <w:spacing w:val="-2"/>
        </w:rPr>
        <w:t xml:space="preserve"> </w:t>
      </w:r>
      <w:r>
        <w:t>been</w:t>
      </w:r>
      <w:r>
        <w:rPr>
          <w:spacing w:val="-1"/>
        </w:rPr>
        <w:t xml:space="preserve"> </w:t>
      </w:r>
      <w:r>
        <w:rPr>
          <w:spacing w:val="-2"/>
        </w:rPr>
        <w:t>described:</w:t>
      </w:r>
    </w:p>
    <w:p w:rsidR="00F2613E" w:rsidRDefault="00611251">
      <w:pPr>
        <w:pStyle w:val="ListParagraph"/>
        <w:numPr>
          <w:ilvl w:val="0"/>
          <w:numId w:val="2"/>
        </w:numPr>
        <w:tabs>
          <w:tab w:val="left" w:pos="1218"/>
        </w:tabs>
        <w:spacing w:before="122" w:line="261" w:lineRule="auto"/>
        <w:ind w:right="947"/>
        <w:rPr>
          <w:sz w:val="28"/>
        </w:rPr>
      </w:pPr>
      <w:r>
        <w:rPr>
          <w:sz w:val="28"/>
        </w:rPr>
        <w:t>The first is the result of acceleration of the normal physiol</w:t>
      </w:r>
      <w:r>
        <w:rPr>
          <w:sz w:val="28"/>
        </w:rPr>
        <w:t>ogical process of peritubular dentine which eventually occludes the tubules.</w:t>
      </w:r>
    </w:p>
    <w:p w:rsidR="00F2613E" w:rsidRDefault="00611251">
      <w:pPr>
        <w:pStyle w:val="ListParagraph"/>
        <w:numPr>
          <w:ilvl w:val="0"/>
          <w:numId w:val="2"/>
        </w:numPr>
        <w:tabs>
          <w:tab w:val="left" w:pos="1218"/>
          <w:tab w:val="left" w:pos="3455"/>
          <w:tab w:val="left" w:pos="4001"/>
          <w:tab w:val="left" w:pos="6703"/>
          <w:tab w:val="left" w:pos="8773"/>
          <w:tab w:val="left" w:pos="9209"/>
        </w:tabs>
        <w:spacing w:before="96" w:line="261" w:lineRule="auto"/>
        <w:ind w:right="946"/>
        <w:rPr>
          <w:sz w:val="28"/>
        </w:rPr>
      </w:pPr>
      <w:r>
        <w:rPr>
          <w:sz w:val="28"/>
        </w:rPr>
        <w:t>In the second, mineral first appears within the cytoplasmic process of the odontoblasts</w:t>
      </w:r>
      <w:r>
        <w:rPr>
          <w:spacing w:val="80"/>
          <w:sz w:val="28"/>
        </w:rPr>
        <w:t xml:space="preserve"> </w:t>
      </w:r>
      <w:r>
        <w:rPr>
          <w:sz w:val="28"/>
        </w:rPr>
        <w:t>and</w:t>
      </w:r>
      <w:r>
        <w:rPr>
          <w:sz w:val="28"/>
        </w:rPr>
        <w:tab/>
      </w:r>
      <w:r>
        <w:rPr>
          <w:spacing w:val="-4"/>
          <w:sz w:val="28"/>
        </w:rPr>
        <w:t>the</w:t>
      </w:r>
      <w:r>
        <w:rPr>
          <w:sz w:val="28"/>
        </w:rPr>
        <w:tab/>
        <w:t>tubule</w:t>
      </w:r>
      <w:r>
        <w:rPr>
          <w:spacing w:val="80"/>
          <w:sz w:val="28"/>
        </w:rPr>
        <w:t xml:space="preserve"> </w:t>
      </w:r>
      <w:r>
        <w:rPr>
          <w:sz w:val="28"/>
        </w:rPr>
        <w:t>is</w:t>
      </w:r>
      <w:r>
        <w:rPr>
          <w:spacing w:val="80"/>
          <w:sz w:val="28"/>
        </w:rPr>
        <w:t xml:space="preserve"> </w:t>
      </w:r>
      <w:r>
        <w:rPr>
          <w:sz w:val="28"/>
        </w:rPr>
        <w:t>obliterated</w:t>
      </w:r>
      <w:r>
        <w:rPr>
          <w:sz w:val="28"/>
        </w:rPr>
        <w:tab/>
        <w:t>by</w:t>
      </w:r>
      <w:r>
        <w:rPr>
          <w:spacing w:val="80"/>
          <w:sz w:val="28"/>
        </w:rPr>
        <w:t xml:space="preserve"> </w:t>
      </w:r>
      <w:r>
        <w:rPr>
          <w:sz w:val="28"/>
        </w:rPr>
        <w:t>calcification</w:t>
      </w:r>
      <w:r>
        <w:rPr>
          <w:sz w:val="28"/>
        </w:rPr>
        <w:tab/>
      </w:r>
      <w:r>
        <w:rPr>
          <w:spacing w:val="-6"/>
          <w:sz w:val="28"/>
        </w:rPr>
        <w:t>of</w:t>
      </w:r>
      <w:r>
        <w:rPr>
          <w:sz w:val="28"/>
        </w:rPr>
        <w:tab/>
      </w:r>
      <w:r>
        <w:rPr>
          <w:spacing w:val="-4"/>
          <w:sz w:val="28"/>
        </w:rPr>
        <w:t>the</w:t>
      </w:r>
    </w:p>
    <w:p w:rsidR="00F2613E" w:rsidRDefault="00611251">
      <w:pPr>
        <w:pStyle w:val="BodyText"/>
        <w:spacing w:before="135"/>
        <w:ind w:left="1218"/>
        <w:jc w:val="left"/>
      </w:pPr>
      <w:proofErr w:type="gramStart"/>
      <w:r>
        <w:t>odontoblast</w:t>
      </w:r>
      <w:proofErr w:type="gramEnd"/>
      <w:r>
        <w:t xml:space="preserve"> process</w:t>
      </w:r>
      <w:r>
        <w:rPr>
          <w:spacing w:val="3"/>
        </w:rPr>
        <w:t xml:space="preserve"> </w:t>
      </w:r>
      <w:r>
        <w:rPr>
          <w:spacing w:val="-2"/>
        </w:rPr>
        <w:t>itself.</w:t>
      </w:r>
    </w:p>
    <w:p w:rsidR="00F2613E" w:rsidRDefault="00F2613E">
      <w:pPr>
        <w:pStyle w:val="BodyText"/>
        <w:spacing w:before="115"/>
        <w:ind w:left="0"/>
        <w:jc w:val="left"/>
      </w:pPr>
    </w:p>
    <w:p w:rsidR="00F2613E" w:rsidRDefault="00611251">
      <w:pPr>
        <w:pStyle w:val="BodyText"/>
        <w:spacing w:line="360" w:lineRule="auto"/>
        <w:ind w:right="950"/>
      </w:pPr>
      <w:r>
        <w:rPr>
          <w:b/>
        </w:rPr>
        <w:t xml:space="preserve">Zone 3, </w:t>
      </w:r>
      <w:r>
        <w:t>demineralization, is composed of dentin that is softer than normal because of the initial action of the bacterial enzymes.</w:t>
      </w:r>
    </w:p>
    <w:p w:rsidR="00F2613E" w:rsidRDefault="00611251">
      <w:pPr>
        <w:pStyle w:val="BodyText"/>
        <w:spacing w:before="241" w:line="360" w:lineRule="auto"/>
        <w:ind w:right="950"/>
      </w:pPr>
      <w:r>
        <w:rPr>
          <w:b/>
        </w:rPr>
        <w:t xml:space="preserve">Zone 4, </w:t>
      </w:r>
      <w:r>
        <w:t>Zone of bacterial invasion; brown discoloration, is due to a reduction in the mineral content and the presence of distended dentinal tubules packed with bacteria.</w:t>
      </w:r>
      <w:r>
        <w:rPr>
          <w:spacing w:val="80"/>
        </w:rPr>
        <w:t xml:space="preserve"> </w:t>
      </w:r>
      <w:r>
        <w:t>This zone is usually soft enough to be removed with a hand</w:t>
      </w:r>
      <w:r>
        <w:rPr>
          <w:spacing w:val="40"/>
        </w:rPr>
        <w:t xml:space="preserve"> </w:t>
      </w:r>
      <w:r>
        <w:rPr>
          <w:spacing w:val="-2"/>
        </w:rPr>
        <w:t>instrument.</w:t>
      </w:r>
    </w:p>
    <w:p w:rsidR="00F2613E" w:rsidRDefault="00611251">
      <w:pPr>
        <w:pStyle w:val="BodyText"/>
        <w:spacing w:before="207" w:line="360" w:lineRule="auto"/>
        <w:ind w:right="941"/>
      </w:pPr>
      <w:r>
        <w:rPr>
          <w:b/>
        </w:rPr>
        <w:t xml:space="preserve">Zone 5, </w:t>
      </w:r>
      <w:r>
        <w:t xml:space="preserve">cavitation is </w:t>
      </w:r>
      <w:r>
        <w:t>present no mineralization and the organic component is partially dissolved by the bacteria. This zone is the clinically observed base of a large cavity. It has a brown coloration and easily peels away in layers along the incremental lines of growth.</w:t>
      </w:r>
    </w:p>
    <w:p w:rsidR="00F2613E" w:rsidRDefault="00F2613E">
      <w:pPr>
        <w:spacing w:line="360" w:lineRule="auto"/>
        <w:sectPr w:rsidR="00F2613E">
          <w:pgSz w:w="11910" w:h="16840"/>
          <w:pgMar w:top="1280" w:right="480" w:bottom="1260" w:left="920" w:header="0" w:footer="1069" w:gutter="0"/>
          <w:cols w:space="720"/>
        </w:sectPr>
      </w:pPr>
    </w:p>
    <w:p w:rsidR="00F2613E" w:rsidRDefault="00611251">
      <w:pPr>
        <w:pStyle w:val="Heading2"/>
        <w:spacing w:before="66"/>
        <w:rPr>
          <w:b w:val="0"/>
          <w:u w:val="none"/>
        </w:rPr>
      </w:pPr>
      <w:proofErr w:type="spellStart"/>
      <w:r>
        <w:rPr>
          <w:u w:val="thick"/>
        </w:rPr>
        <w:lastRenderedPageBreak/>
        <w:t>Defence</w:t>
      </w:r>
      <w:proofErr w:type="spellEnd"/>
      <w:r>
        <w:rPr>
          <w:spacing w:val="-2"/>
          <w:u w:val="thick"/>
        </w:rPr>
        <w:t xml:space="preserve"> </w:t>
      </w:r>
      <w:r>
        <w:rPr>
          <w:u w:val="thick"/>
        </w:rPr>
        <w:t>reaction</w:t>
      </w:r>
      <w:r>
        <w:rPr>
          <w:spacing w:val="-1"/>
          <w:u w:val="thick"/>
        </w:rPr>
        <w:t xml:space="preserve"> </w:t>
      </w:r>
      <w:r>
        <w:rPr>
          <w:u w:val="thick"/>
        </w:rPr>
        <w:t>of</w:t>
      </w:r>
      <w:r>
        <w:rPr>
          <w:spacing w:val="-2"/>
          <w:u w:val="thick"/>
        </w:rPr>
        <w:t xml:space="preserve"> </w:t>
      </w:r>
      <w:proofErr w:type="spellStart"/>
      <w:r>
        <w:rPr>
          <w:u w:val="thick"/>
        </w:rPr>
        <w:t>pulpodentinal</w:t>
      </w:r>
      <w:proofErr w:type="spellEnd"/>
      <w:r>
        <w:rPr>
          <w:u w:val="thick"/>
        </w:rPr>
        <w:t xml:space="preserve"> </w:t>
      </w:r>
      <w:r>
        <w:rPr>
          <w:spacing w:val="-2"/>
          <w:u w:val="thick"/>
        </w:rPr>
        <w:t>complex</w:t>
      </w:r>
      <w:r>
        <w:rPr>
          <w:b w:val="0"/>
          <w:spacing w:val="-2"/>
          <w:u w:val="thick"/>
        </w:rPr>
        <w:t>:</w:t>
      </w:r>
    </w:p>
    <w:p w:rsidR="00F2613E" w:rsidRDefault="00611251" w:rsidP="00FC1A46">
      <w:pPr>
        <w:pStyle w:val="BodyText"/>
        <w:spacing w:before="161" w:line="360" w:lineRule="auto"/>
        <w:ind w:left="567" w:right="937"/>
      </w:pPr>
      <w:r>
        <w:t>The defense reaction may begin before the carious process reaches the dentine, because of irritation to the odontoblasts transmitted through the enamel, however, in progressive lesion the defense reaction is over taken by the carious process as it advances</w:t>
      </w:r>
      <w:r>
        <w:t xml:space="preserve"> towards the pulp.</w:t>
      </w:r>
    </w:p>
    <w:p w:rsidR="00F2613E" w:rsidRDefault="00611251" w:rsidP="00FC1A46">
      <w:pPr>
        <w:pStyle w:val="BodyText"/>
        <w:spacing w:line="360" w:lineRule="auto"/>
        <w:ind w:left="567" w:right="938"/>
      </w:pPr>
      <w:r>
        <w:t>In addition, the dentin will be thicker because of the production of additional normal and abnormal secondary dentin on the pulpal walls. This defensive mechanism results in:</w:t>
      </w:r>
    </w:p>
    <w:p w:rsidR="00F2613E" w:rsidRDefault="00611251" w:rsidP="00FC1A46">
      <w:pPr>
        <w:pStyle w:val="ListParagraph"/>
        <w:numPr>
          <w:ilvl w:val="0"/>
          <w:numId w:val="1"/>
        </w:numPr>
        <w:tabs>
          <w:tab w:val="left" w:pos="778"/>
        </w:tabs>
        <w:spacing w:before="1"/>
        <w:ind w:left="567" w:firstLine="0"/>
        <w:rPr>
          <w:sz w:val="28"/>
        </w:rPr>
      </w:pPr>
      <w:r>
        <w:rPr>
          <w:sz w:val="28"/>
        </w:rPr>
        <w:t>Sclerosis</w:t>
      </w:r>
      <w:r>
        <w:rPr>
          <w:spacing w:val="1"/>
          <w:sz w:val="28"/>
        </w:rPr>
        <w:t xml:space="preserve"> </w:t>
      </w:r>
      <w:r>
        <w:rPr>
          <w:sz w:val="28"/>
        </w:rPr>
        <w:t>(Development</w:t>
      </w:r>
      <w:r>
        <w:rPr>
          <w:spacing w:val="-1"/>
          <w:sz w:val="28"/>
        </w:rPr>
        <w:t xml:space="preserve"> </w:t>
      </w:r>
      <w:r>
        <w:rPr>
          <w:sz w:val="28"/>
        </w:rPr>
        <w:t>of</w:t>
      </w:r>
      <w:r>
        <w:rPr>
          <w:spacing w:val="-1"/>
          <w:sz w:val="28"/>
        </w:rPr>
        <w:t xml:space="preserve"> </w:t>
      </w:r>
      <w:r>
        <w:rPr>
          <w:sz w:val="28"/>
        </w:rPr>
        <w:t xml:space="preserve">dentinal </w:t>
      </w:r>
      <w:r>
        <w:rPr>
          <w:spacing w:val="-2"/>
          <w:sz w:val="28"/>
        </w:rPr>
        <w:t>sclerosis).</w:t>
      </w:r>
    </w:p>
    <w:p w:rsidR="00F2613E" w:rsidRDefault="00611251" w:rsidP="00FC1A46">
      <w:pPr>
        <w:pStyle w:val="ListParagraph"/>
        <w:numPr>
          <w:ilvl w:val="0"/>
          <w:numId w:val="1"/>
        </w:numPr>
        <w:tabs>
          <w:tab w:val="left" w:pos="778"/>
        </w:tabs>
        <w:spacing w:before="160"/>
        <w:ind w:left="567" w:firstLine="0"/>
        <w:rPr>
          <w:sz w:val="28"/>
        </w:rPr>
      </w:pPr>
      <w:r>
        <w:rPr>
          <w:sz w:val="28"/>
        </w:rPr>
        <w:t>Reactionary</w:t>
      </w:r>
      <w:r>
        <w:rPr>
          <w:spacing w:val="-7"/>
          <w:sz w:val="28"/>
        </w:rPr>
        <w:t xml:space="preserve"> </w:t>
      </w:r>
      <w:r>
        <w:rPr>
          <w:sz w:val="28"/>
        </w:rPr>
        <w:t>den</w:t>
      </w:r>
      <w:r>
        <w:rPr>
          <w:sz w:val="28"/>
        </w:rPr>
        <w:t>tine</w:t>
      </w:r>
      <w:r>
        <w:rPr>
          <w:spacing w:val="-2"/>
          <w:sz w:val="28"/>
        </w:rPr>
        <w:t xml:space="preserve"> </w:t>
      </w:r>
      <w:r>
        <w:rPr>
          <w:sz w:val="28"/>
        </w:rPr>
        <w:t>formation</w:t>
      </w:r>
      <w:r>
        <w:rPr>
          <w:spacing w:val="5"/>
          <w:sz w:val="28"/>
        </w:rPr>
        <w:t xml:space="preserve"> </w:t>
      </w:r>
      <w:r>
        <w:rPr>
          <w:sz w:val="28"/>
        </w:rPr>
        <w:t>(Sealing</w:t>
      </w:r>
      <w:r>
        <w:rPr>
          <w:spacing w:val="-1"/>
          <w:sz w:val="28"/>
        </w:rPr>
        <w:t xml:space="preserve"> </w:t>
      </w:r>
      <w:r>
        <w:rPr>
          <w:sz w:val="28"/>
        </w:rPr>
        <w:t>of</w:t>
      </w:r>
      <w:r>
        <w:rPr>
          <w:spacing w:val="-2"/>
          <w:sz w:val="28"/>
        </w:rPr>
        <w:t xml:space="preserve"> </w:t>
      </w:r>
      <w:r>
        <w:rPr>
          <w:sz w:val="28"/>
        </w:rPr>
        <w:t xml:space="preserve">dead </w:t>
      </w:r>
      <w:r>
        <w:rPr>
          <w:spacing w:val="-2"/>
          <w:sz w:val="28"/>
        </w:rPr>
        <w:t>tracts).</w:t>
      </w:r>
    </w:p>
    <w:p w:rsidR="00F2613E" w:rsidRDefault="00611251" w:rsidP="00FC1A46">
      <w:pPr>
        <w:pStyle w:val="ListParagraph"/>
        <w:numPr>
          <w:ilvl w:val="0"/>
          <w:numId w:val="1"/>
        </w:numPr>
        <w:tabs>
          <w:tab w:val="left" w:pos="851"/>
          <w:tab w:val="left" w:pos="2312"/>
          <w:tab w:val="left" w:pos="3229"/>
          <w:tab w:val="left" w:pos="4332"/>
          <w:tab w:val="left" w:pos="5250"/>
          <w:tab w:val="left" w:pos="6522"/>
          <w:tab w:val="left" w:pos="7273"/>
          <w:tab w:val="left" w:pos="8364"/>
          <w:tab w:val="left" w:pos="9282"/>
        </w:tabs>
        <w:spacing w:before="163" w:line="360" w:lineRule="auto"/>
        <w:ind w:left="567" w:right="940" w:firstLine="0"/>
        <w:rPr>
          <w:sz w:val="28"/>
        </w:rPr>
      </w:pPr>
      <w:r>
        <w:rPr>
          <w:spacing w:val="-2"/>
          <w:sz w:val="28"/>
        </w:rPr>
        <w:t>Secondary</w:t>
      </w:r>
      <w:r>
        <w:rPr>
          <w:sz w:val="28"/>
        </w:rPr>
        <w:tab/>
      </w:r>
      <w:r>
        <w:rPr>
          <w:spacing w:val="-2"/>
          <w:sz w:val="28"/>
        </w:rPr>
        <w:t>dentin</w:t>
      </w:r>
      <w:r>
        <w:rPr>
          <w:sz w:val="28"/>
        </w:rPr>
        <w:tab/>
      </w:r>
      <w:r>
        <w:rPr>
          <w:spacing w:val="-2"/>
          <w:sz w:val="28"/>
        </w:rPr>
        <w:t>(tubular</w:t>
      </w:r>
      <w:r>
        <w:rPr>
          <w:sz w:val="28"/>
        </w:rPr>
        <w:tab/>
      </w:r>
      <w:r>
        <w:rPr>
          <w:spacing w:val="-2"/>
          <w:sz w:val="28"/>
        </w:rPr>
        <w:t>dentin</w:t>
      </w:r>
      <w:r>
        <w:rPr>
          <w:sz w:val="28"/>
        </w:rPr>
        <w:tab/>
      </w:r>
      <w:r>
        <w:rPr>
          <w:spacing w:val="-2"/>
          <w:sz w:val="28"/>
        </w:rPr>
        <w:t>separated</w:t>
      </w:r>
      <w:r>
        <w:rPr>
          <w:sz w:val="28"/>
        </w:rPr>
        <w:tab/>
      </w:r>
      <w:r>
        <w:rPr>
          <w:spacing w:val="-4"/>
          <w:sz w:val="28"/>
        </w:rPr>
        <w:t>from</w:t>
      </w:r>
      <w:r>
        <w:rPr>
          <w:sz w:val="28"/>
        </w:rPr>
        <w:tab/>
      </w:r>
      <w:r>
        <w:rPr>
          <w:spacing w:val="-2"/>
          <w:sz w:val="28"/>
        </w:rPr>
        <w:t>primary</w:t>
      </w:r>
      <w:r>
        <w:rPr>
          <w:sz w:val="28"/>
        </w:rPr>
        <w:tab/>
      </w:r>
      <w:r>
        <w:rPr>
          <w:spacing w:val="-2"/>
          <w:sz w:val="28"/>
        </w:rPr>
        <w:t>dentin</w:t>
      </w:r>
      <w:r>
        <w:rPr>
          <w:sz w:val="28"/>
        </w:rPr>
        <w:tab/>
      </w:r>
      <w:r>
        <w:rPr>
          <w:spacing w:val="-6"/>
          <w:sz w:val="28"/>
        </w:rPr>
        <w:t xml:space="preserve">by </w:t>
      </w:r>
      <w:r>
        <w:rPr>
          <w:sz w:val="28"/>
        </w:rPr>
        <w:t>hyperchromatic zone).</w:t>
      </w:r>
    </w:p>
    <w:p w:rsidR="00F2613E" w:rsidRPr="00FC1A46" w:rsidRDefault="00611251">
      <w:pPr>
        <w:ind w:left="498"/>
        <w:jc w:val="both"/>
        <w:rPr>
          <w:b/>
          <w:bCs/>
          <w:i/>
          <w:sz w:val="28"/>
        </w:rPr>
      </w:pPr>
      <w:r w:rsidRPr="00FC1A46">
        <w:rPr>
          <w:b/>
          <w:bCs/>
          <w:i/>
          <w:sz w:val="28"/>
          <w:u w:val="single"/>
        </w:rPr>
        <w:t>Reactionary</w:t>
      </w:r>
      <w:r w:rsidRPr="00FC1A46">
        <w:rPr>
          <w:b/>
          <w:bCs/>
          <w:i/>
          <w:spacing w:val="-1"/>
          <w:sz w:val="28"/>
          <w:u w:val="single"/>
        </w:rPr>
        <w:t xml:space="preserve"> </w:t>
      </w:r>
      <w:r w:rsidRPr="00FC1A46">
        <w:rPr>
          <w:b/>
          <w:bCs/>
          <w:i/>
          <w:sz w:val="28"/>
          <w:u w:val="single"/>
        </w:rPr>
        <w:t xml:space="preserve">(or tertiary) </w:t>
      </w:r>
      <w:r w:rsidRPr="00FC1A46">
        <w:rPr>
          <w:b/>
          <w:bCs/>
          <w:i/>
          <w:spacing w:val="-2"/>
          <w:sz w:val="28"/>
          <w:u w:val="single"/>
        </w:rPr>
        <w:t>dentine</w:t>
      </w:r>
    </w:p>
    <w:p w:rsidR="00F2613E" w:rsidRDefault="00611251">
      <w:pPr>
        <w:pStyle w:val="BodyText"/>
        <w:spacing w:before="161" w:line="360" w:lineRule="auto"/>
        <w:ind w:right="951"/>
      </w:pPr>
      <w:r>
        <w:t>A layer of reactionary (or tertiary) dentine is often formed at the surface of the pulp chamber deep to the dentine caries, this dentine being localized to the irritated odontoblasts.</w:t>
      </w:r>
    </w:p>
    <w:p w:rsidR="00F2613E" w:rsidRDefault="00611251">
      <w:pPr>
        <w:pStyle w:val="BodyText"/>
        <w:spacing w:line="360" w:lineRule="auto"/>
        <w:ind w:right="938"/>
      </w:pPr>
      <w:r>
        <w:t>It varies in structure but the tubules are generally irregular and fewer</w:t>
      </w:r>
      <w:r>
        <w:t xml:space="preserve"> in number than in prim</w:t>
      </w:r>
      <w:bookmarkStart w:id="0" w:name="_GoBack"/>
      <w:bookmarkEnd w:id="0"/>
      <w:r>
        <w:t>ary dentine, or may even be absent.</w:t>
      </w:r>
      <w:r>
        <w:rPr>
          <w:spacing w:val="40"/>
        </w:rPr>
        <w:t xml:space="preserve"> </w:t>
      </w:r>
      <w:r>
        <w:t>Its formation effectively increases the depth of tissue between the carious dentine and the pulp, and in</w:t>
      </w:r>
      <w:r>
        <w:rPr>
          <w:spacing w:val="40"/>
        </w:rPr>
        <w:t xml:space="preserve"> </w:t>
      </w:r>
      <w:r>
        <w:t>this way delays involvement of the pulp.</w:t>
      </w:r>
    </w:p>
    <w:sectPr w:rsidR="00F2613E">
      <w:pgSz w:w="11910" w:h="16840"/>
      <w:pgMar w:top="1360" w:right="480" w:bottom="1260" w:left="920" w:header="0" w:footer="10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251" w:rsidRDefault="00611251">
      <w:r>
        <w:separator/>
      </w:r>
    </w:p>
  </w:endnote>
  <w:endnote w:type="continuationSeparator" w:id="0">
    <w:p w:rsidR="00611251" w:rsidRDefault="00611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2">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choolbook Uralic">
    <w:altName w:val="Times New Roman"/>
    <w:charset w:val="00"/>
    <w:family w:val="auto"/>
    <w:pitch w:val="variable"/>
  </w:font>
  <w:font w:name="FreeFarsi">
    <w:altName w:val="Arial"/>
    <w:charset w:val="B2"/>
    <w:family w:val="swiss"/>
    <w:pitch w:val="variable"/>
  </w:font>
  <w:font w:name="Klaudia">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13E" w:rsidRDefault="00611251">
    <w:pPr>
      <w:pStyle w:val="BodyText"/>
      <w:spacing w:line="14" w:lineRule="auto"/>
      <w:ind w:left="0"/>
      <w:jc w:val="left"/>
      <w:rPr>
        <w:sz w:val="20"/>
      </w:rPr>
    </w:pPr>
    <w:r>
      <w:rPr>
        <w:noProof/>
      </w:rPr>
      <mc:AlternateContent>
        <mc:Choice Requires="wps">
          <w:drawing>
            <wp:anchor distT="0" distB="0" distL="0" distR="0" simplePos="0" relativeHeight="487477760" behindDoc="1" locked="0" layoutInCell="1" allowOverlap="1">
              <wp:simplePos x="0" y="0"/>
              <wp:positionH relativeFrom="page">
                <wp:posOffset>6536435</wp:posOffset>
              </wp:positionH>
              <wp:positionV relativeFrom="page">
                <wp:posOffset>9874122</wp:posOffset>
              </wp:positionV>
              <wp:extent cx="176530" cy="2089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30" cy="208915"/>
                      </a:xfrm>
                      <a:prstGeom prst="rect">
                        <a:avLst/>
                      </a:prstGeom>
                    </wps:spPr>
                    <wps:txbx>
                      <w:txbxContent>
                        <w:p w:rsidR="00F2613E" w:rsidRDefault="00611251">
                          <w:pPr>
                            <w:spacing w:before="26"/>
                            <w:ind w:left="60"/>
                            <w:rPr>
                              <w:rFonts w:ascii="Schoolbook Uralic"/>
                              <w:b/>
                              <w:sz w:val="24"/>
                            </w:rPr>
                          </w:pPr>
                          <w:r>
                            <w:rPr>
                              <w:rFonts w:ascii="Schoolbook Uralic"/>
                              <w:b/>
                              <w:spacing w:val="-10"/>
                              <w:sz w:val="24"/>
                            </w:rPr>
                            <w:fldChar w:fldCharType="begin"/>
                          </w:r>
                          <w:r>
                            <w:rPr>
                              <w:rFonts w:ascii="Schoolbook Uralic"/>
                              <w:b/>
                              <w:spacing w:val="-10"/>
                              <w:sz w:val="24"/>
                            </w:rPr>
                            <w:instrText xml:space="preserve"> PAGE </w:instrText>
                          </w:r>
                          <w:r>
                            <w:rPr>
                              <w:rFonts w:ascii="Schoolbook Uralic"/>
                              <w:b/>
                              <w:spacing w:val="-10"/>
                              <w:sz w:val="24"/>
                            </w:rPr>
                            <w:fldChar w:fldCharType="separate"/>
                          </w:r>
                          <w:r w:rsidR="00FC1A46">
                            <w:rPr>
                              <w:rFonts w:ascii="Schoolbook Uralic"/>
                              <w:b/>
                              <w:noProof/>
                              <w:spacing w:val="-10"/>
                              <w:sz w:val="24"/>
                            </w:rPr>
                            <w:t>1</w:t>
                          </w:r>
                          <w:r>
                            <w:rPr>
                              <w:rFonts w:ascii="Schoolbook Uralic"/>
                              <w:b/>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1" type="#_x0000_t202" style="position:absolute;margin-left:514.7pt;margin-top:777.5pt;width:13.9pt;height:16.45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" filled="f" stroked="f">
              <v:path arrowok="t"/>
              <v:textbox inset="0,0,0,0">
                <w:txbxContent>
                  <w:p w:rsidR="00F2613E" w:rsidRDefault="00611251">
                    <w:pPr>
                      <w:spacing w:before="26"/>
                      <w:ind w:left="60"/>
                      <w:rPr>
                        <w:rFonts w:ascii="Schoolbook Uralic"/>
                        <w:b/>
                        <w:sz w:val="24"/>
                      </w:rPr>
                    </w:pPr>
                    <w:r>
                      <w:rPr>
                        <w:rFonts w:ascii="Schoolbook Uralic"/>
                        <w:b/>
                        <w:spacing w:val="-10"/>
                        <w:sz w:val="24"/>
                      </w:rPr>
                      <w:fldChar w:fldCharType="begin"/>
                    </w:r>
                    <w:r>
                      <w:rPr>
                        <w:rFonts w:ascii="Schoolbook Uralic"/>
                        <w:b/>
                        <w:spacing w:val="-10"/>
                        <w:sz w:val="24"/>
                      </w:rPr>
                      <w:instrText xml:space="preserve"> PAGE </w:instrText>
                    </w:r>
                    <w:r>
                      <w:rPr>
                        <w:rFonts w:ascii="Schoolbook Uralic"/>
                        <w:b/>
                        <w:spacing w:val="-10"/>
                        <w:sz w:val="24"/>
                      </w:rPr>
                      <w:fldChar w:fldCharType="separate"/>
                    </w:r>
                    <w:r w:rsidR="00FC1A46">
                      <w:rPr>
                        <w:rFonts w:ascii="Schoolbook Uralic"/>
                        <w:b/>
                        <w:noProof/>
                        <w:spacing w:val="-10"/>
                        <w:sz w:val="24"/>
                      </w:rPr>
                      <w:t>1</w:t>
                    </w:r>
                    <w:r>
                      <w:rPr>
                        <w:rFonts w:ascii="Schoolbook Uralic"/>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251" w:rsidRDefault="00611251">
      <w:r>
        <w:separator/>
      </w:r>
    </w:p>
  </w:footnote>
  <w:footnote w:type="continuationSeparator" w:id="0">
    <w:p w:rsidR="00611251" w:rsidRDefault="00611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4E94"/>
    <w:multiLevelType w:val="hybridMultilevel"/>
    <w:tmpl w:val="95F8C652"/>
    <w:lvl w:ilvl="0" w:tplc="CC2677D0">
      <w:start w:val="1"/>
      <w:numFmt w:val="decimal"/>
      <w:lvlText w:val="%1."/>
      <w:lvlJc w:val="left"/>
      <w:pPr>
        <w:ind w:left="779" w:hanging="281"/>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CC600560">
      <w:numFmt w:val="bullet"/>
      <w:lvlText w:val="•"/>
      <w:lvlJc w:val="left"/>
      <w:pPr>
        <w:ind w:left="1752" w:hanging="281"/>
      </w:pPr>
      <w:rPr>
        <w:rFonts w:hint="default"/>
        <w:lang w:val="en-US" w:eastAsia="en-US" w:bidi="ar-SA"/>
      </w:rPr>
    </w:lvl>
    <w:lvl w:ilvl="2" w:tplc="9BE667D2">
      <w:numFmt w:val="bullet"/>
      <w:lvlText w:val="•"/>
      <w:lvlJc w:val="left"/>
      <w:pPr>
        <w:ind w:left="2725" w:hanging="281"/>
      </w:pPr>
      <w:rPr>
        <w:rFonts w:hint="default"/>
        <w:lang w:val="en-US" w:eastAsia="en-US" w:bidi="ar-SA"/>
      </w:rPr>
    </w:lvl>
    <w:lvl w:ilvl="3" w:tplc="80582236">
      <w:numFmt w:val="bullet"/>
      <w:lvlText w:val="•"/>
      <w:lvlJc w:val="left"/>
      <w:pPr>
        <w:ind w:left="3697" w:hanging="281"/>
      </w:pPr>
      <w:rPr>
        <w:rFonts w:hint="default"/>
        <w:lang w:val="en-US" w:eastAsia="en-US" w:bidi="ar-SA"/>
      </w:rPr>
    </w:lvl>
    <w:lvl w:ilvl="4" w:tplc="DED8A6CC">
      <w:numFmt w:val="bullet"/>
      <w:lvlText w:val="•"/>
      <w:lvlJc w:val="left"/>
      <w:pPr>
        <w:ind w:left="4670" w:hanging="281"/>
      </w:pPr>
      <w:rPr>
        <w:rFonts w:hint="default"/>
        <w:lang w:val="en-US" w:eastAsia="en-US" w:bidi="ar-SA"/>
      </w:rPr>
    </w:lvl>
    <w:lvl w:ilvl="5" w:tplc="5D924376">
      <w:numFmt w:val="bullet"/>
      <w:lvlText w:val="•"/>
      <w:lvlJc w:val="left"/>
      <w:pPr>
        <w:ind w:left="5643" w:hanging="281"/>
      </w:pPr>
      <w:rPr>
        <w:rFonts w:hint="default"/>
        <w:lang w:val="en-US" w:eastAsia="en-US" w:bidi="ar-SA"/>
      </w:rPr>
    </w:lvl>
    <w:lvl w:ilvl="6" w:tplc="933836E4">
      <w:numFmt w:val="bullet"/>
      <w:lvlText w:val="•"/>
      <w:lvlJc w:val="left"/>
      <w:pPr>
        <w:ind w:left="6615" w:hanging="281"/>
      </w:pPr>
      <w:rPr>
        <w:rFonts w:hint="default"/>
        <w:lang w:val="en-US" w:eastAsia="en-US" w:bidi="ar-SA"/>
      </w:rPr>
    </w:lvl>
    <w:lvl w:ilvl="7" w:tplc="11B6F856">
      <w:numFmt w:val="bullet"/>
      <w:lvlText w:val="•"/>
      <w:lvlJc w:val="left"/>
      <w:pPr>
        <w:ind w:left="7588" w:hanging="281"/>
      </w:pPr>
      <w:rPr>
        <w:rFonts w:hint="default"/>
        <w:lang w:val="en-US" w:eastAsia="en-US" w:bidi="ar-SA"/>
      </w:rPr>
    </w:lvl>
    <w:lvl w:ilvl="8" w:tplc="8126015C">
      <w:numFmt w:val="bullet"/>
      <w:lvlText w:val="•"/>
      <w:lvlJc w:val="left"/>
      <w:pPr>
        <w:ind w:left="8561" w:hanging="281"/>
      </w:pPr>
      <w:rPr>
        <w:rFonts w:hint="default"/>
        <w:lang w:val="en-US" w:eastAsia="en-US" w:bidi="ar-SA"/>
      </w:rPr>
    </w:lvl>
  </w:abstractNum>
  <w:abstractNum w:abstractNumId="1">
    <w:nsid w:val="1346259B"/>
    <w:multiLevelType w:val="hybridMultilevel"/>
    <w:tmpl w:val="AEB25C98"/>
    <w:lvl w:ilvl="0" w:tplc="BE58C122">
      <w:numFmt w:val="bullet"/>
      <w:lvlText w:val="✓"/>
      <w:lvlJc w:val="left"/>
      <w:pPr>
        <w:ind w:left="1218" w:hanging="360"/>
      </w:pPr>
      <w:rPr>
        <w:rFonts w:ascii="Noto Sans Symbols2" w:eastAsia="Noto Sans Symbols2" w:hAnsi="Noto Sans Symbols2" w:cs="Noto Sans Symbols2" w:hint="default"/>
        <w:b w:val="0"/>
        <w:bCs w:val="0"/>
        <w:i w:val="0"/>
        <w:iCs w:val="0"/>
        <w:spacing w:val="0"/>
        <w:w w:val="95"/>
        <w:sz w:val="28"/>
        <w:szCs w:val="28"/>
        <w:lang w:val="en-US" w:eastAsia="en-US" w:bidi="ar-SA"/>
      </w:rPr>
    </w:lvl>
    <w:lvl w:ilvl="1" w:tplc="AA26E876">
      <w:numFmt w:val="bullet"/>
      <w:lvlText w:val="•"/>
      <w:lvlJc w:val="left"/>
      <w:pPr>
        <w:ind w:left="2148" w:hanging="360"/>
      </w:pPr>
      <w:rPr>
        <w:rFonts w:hint="default"/>
        <w:lang w:val="en-US" w:eastAsia="en-US" w:bidi="ar-SA"/>
      </w:rPr>
    </w:lvl>
    <w:lvl w:ilvl="2" w:tplc="773E007A">
      <w:numFmt w:val="bullet"/>
      <w:lvlText w:val="•"/>
      <w:lvlJc w:val="left"/>
      <w:pPr>
        <w:ind w:left="3077" w:hanging="360"/>
      </w:pPr>
      <w:rPr>
        <w:rFonts w:hint="default"/>
        <w:lang w:val="en-US" w:eastAsia="en-US" w:bidi="ar-SA"/>
      </w:rPr>
    </w:lvl>
    <w:lvl w:ilvl="3" w:tplc="B072782E">
      <w:numFmt w:val="bullet"/>
      <w:lvlText w:val="•"/>
      <w:lvlJc w:val="left"/>
      <w:pPr>
        <w:ind w:left="4005" w:hanging="360"/>
      </w:pPr>
      <w:rPr>
        <w:rFonts w:hint="default"/>
        <w:lang w:val="en-US" w:eastAsia="en-US" w:bidi="ar-SA"/>
      </w:rPr>
    </w:lvl>
    <w:lvl w:ilvl="4" w:tplc="F21CA9D6">
      <w:numFmt w:val="bullet"/>
      <w:lvlText w:val="•"/>
      <w:lvlJc w:val="left"/>
      <w:pPr>
        <w:ind w:left="4934" w:hanging="360"/>
      </w:pPr>
      <w:rPr>
        <w:rFonts w:hint="default"/>
        <w:lang w:val="en-US" w:eastAsia="en-US" w:bidi="ar-SA"/>
      </w:rPr>
    </w:lvl>
    <w:lvl w:ilvl="5" w:tplc="20388BEE">
      <w:numFmt w:val="bullet"/>
      <w:lvlText w:val="•"/>
      <w:lvlJc w:val="left"/>
      <w:pPr>
        <w:ind w:left="5863" w:hanging="360"/>
      </w:pPr>
      <w:rPr>
        <w:rFonts w:hint="default"/>
        <w:lang w:val="en-US" w:eastAsia="en-US" w:bidi="ar-SA"/>
      </w:rPr>
    </w:lvl>
    <w:lvl w:ilvl="6" w:tplc="9B78E146">
      <w:numFmt w:val="bullet"/>
      <w:lvlText w:val="•"/>
      <w:lvlJc w:val="left"/>
      <w:pPr>
        <w:ind w:left="6791" w:hanging="360"/>
      </w:pPr>
      <w:rPr>
        <w:rFonts w:hint="default"/>
        <w:lang w:val="en-US" w:eastAsia="en-US" w:bidi="ar-SA"/>
      </w:rPr>
    </w:lvl>
    <w:lvl w:ilvl="7" w:tplc="F766BC8E">
      <w:numFmt w:val="bullet"/>
      <w:lvlText w:val="•"/>
      <w:lvlJc w:val="left"/>
      <w:pPr>
        <w:ind w:left="7720" w:hanging="360"/>
      </w:pPr>
      <w:rPr>
        <w:rFonts w:hint="default"/>
        <w:lang w:val="en-US" w:eastAsia="en-US" w:bidi="ar-SA"/>
      </w:rPr>
    </w:lvl>
    <w:lvl w:ilvl="8" w:tplc="08CCB850">
      <w:numFmt w:val="bullet"/>
      <w:lvlText w:val="•"/>
      <w:lvlJc w:val="left"/>
      <w:pPr>
        <w:ind w:left="8649" w:hanging="360"/>
      </w:pPr>
      <w:rPr>
        <w:rFonts w:hint="default"/>
        <w:lang w:val="en-US" w:eastAsia="en-US" w:bidi="ar-SA"/>
      </w:rPr>
    </w:lvl>
  </w:abstractNum>
  <w:abstractNum w:abstractNumId="2">
    <w:nsid w:val="25D101AA"/>
    <w:multiLevelType w:val="hybridMultilevel"/>
    <w:tmpl w:val="245A071E"/>
    <w:lvl w:ilvl="0" w:tplc="4546F1C2">
      <w:start w:val="1"/>
      <w:numFmt w:val="upperRoman"/>
      <w:lvlText w:val="%1."/>
      <w:lvlJc w:val="left"/>
      <w:pPr>
        <w:ind w:left="747" w:hanging="250"/>
        <w:jc w:val="left"/>
      </w:pPr>
      <w:rPr>
        <w:rFonts w:ascii="Times New Roman" w:eastAsia="Times New Roman" w:hAnsi="Times New Roman" w:cs="Times New Roman" w:hint="default"/>
        <w:b/>
        <w:bCs/>
        <w:i w:val="0"/>
        <w:iCs w:val="0"/>
        <w:spacing w:val="0"/>
        <w:w w:val="100"/>
        <w:sz w:val="28"/>
        <w:szCs w:val="28"/>
        <w:lang w:val="en-US" w:eastAsia="en-US" w:bidi="ar-SA"/>
      </w:rPr>
    </w:lvl>
    <w:lvl w:ilvl="1" w:tplc="42CA91CE">
      <w:start w:val="1"/>
      <w:numFmt w:val="decimal"/>
      <w:lvlText w:val="(%2)"/>
      <w:lvlJc w:val="left"/>
      <w:pPr>
        <w:ind w:left="498" w:hanging="413"/>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2" w:tplc="07F6DC30">
      <w:start w:val="1"/>
      <w:numFmt w:val="decimal"/>
      <w:lvlText w:val="%3."/>
      <w:lvlJc w:val="left"/>
      <w:pPr>
        <w:ind w:left="1218" w:hanging="36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3" w:tplc="B3B0039A">
      <w:numFmt w:val="bullet"/>
      <w:lvlText w:val="•"/>
      <w:lvlJc w:val="left"/>
      <w:pPr>
        <w:ind w:left="2380" w:hanging="360"/>
      </w:pPr>
      <w:rPr>
        <w:rFonts w:hint="default"/>
        <w:lang w:val="en-US" w:eastAsia="en-US" w:bidi="ar-SA"/>
      </w:rPr>
    </w:lvl>
    <w:lvl w:ilvl="4" w:tplc="7C60FBC6">
      <w:numFmt w:val="bullet"/>
      <w:lvlText w:val="•"/>
      <w:lvlJc w:val="left"/>
      <w:pPr>
        <w:ind w:left="3541" w:hanging="360"/>
      </w:pPr>
      <w:rPr>
        <w:rFonts w:hint="default"/>
        <w:lang w:val="en-US" w:eastAsia="en-US" w:bidi="ar-SA"/>
      </w:rPr>
    </w:lvl>
    <w:lvl w:ilvl="5" w:tplc="9790D4DA">
      <w:numFmt w:val="bullet"/>
      <w:lvlText w:val="•"/>
      <w:lvlJc w:val="left"/>
      <w:pPr>
        <w:ind w:left="4702" w:hanging="360"/>
      </w:pPr>
      <w:rPr>
        <w:rFonts w:hint="default"/>
        <w:lang w:val="en-US" w:eastAsia="en-US" w:bidi="ar-SA"/>
      </w:rPr>
    </w:lvl>
    <w:lvl w:ilvl="6" w:tplc="2ADA3AAA">
      <w:numFmt w:val="bullet"/>
      <w:lvlText w:val="•"/>
      <w:lvlJc w:val="left"/>
      <w:pPr>
        <w:ind w:left="5863" w:hanging="360"/>
      </w:pPr>
      <w:rPr>
        <w:rFonts w:hint="default"/>
        <w:lang w:val="en-US" w:eastAsia="en-US" w:bidi="ar-SA"/>
      </w:rPr>
    </w:lvl>
    <w:lvl w:ilvl="7" w:tplc="F5B48FF8">
      <w:numFmt w:val="bullet"/>
      <w:lvlText w:val="•"/>
      <w:lvlJc w:val="left"/>
      <w:pPr>
        <w:ind w:left="7024" w:hanging="360"/>
      </w:pPr>
      <w:rPr>
        <w:rFonts w:hint="default"/>
        <w:lang w:val="en-US" w:eastAsia="en-US" w:bidi="ar-SA"/>
      </w:rPr>
    </w:lvl>
    <w:lvl w:ilvl="8" w:tplc="83EA34AC">
      <w:numFmt w:val="bullet"/>
      <w:lvlText w:val="•"/>
      <w:lvlJc w:val="left"/>
      <w:pPr>
        <w:ind w:left="8184" w:hanging="360"/>
      </w:pPr>
      <w:rPr>
        <w:rFonts w:hint="default"/>
        <w:lang w:val="en-US" w:eastAsia="en-US" w:bidi="ar-SA"/>
      </w:rPr>
    </w:lvl>
  </w:abstractNum>
  <w:abstractNum w:abstractNumId="3">
    <w:nsid w:val="49AD3251"/>
    <w:multiLevelType w:val="hybridMultilevel"/>
    <w:tmpl w:val="1BA4B556"/>
    <w:lvl w:ilvl="0" w:tplc="19DC7B44">
      <w:start w:val="1"/>
      <w:numFmt w:val="decimal"/>
      <w:lvlText w:val="%1."/>
      <w:lvlJc w:val="left"/>
      <w:pPr>
        <w:ind w:left="779" w:hanging="281"/>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6C8C911C">
      <w:numFmt w:val="bullet"/>
      <w:lvlText w:val="•"/>
      <w:lvlJc w:val="left"/>
      <w:pPr>
        <w:ind w:left="1752" w:hanging="281"/>
      </w:pPr>
      <w:rPr>
        <w:rFonts w:hint="default"/>
        <w:lang w:val="en-US" w:eastAsia="en-US" w:bidi="ar-SA"/>
      </w:rPr>
    </w:lvl>
    <w:lvl w:ilvl="2" w:tplc="5E0C657A">
      <w:numFmt w:val="bullet"/>
      <w:lvlText w:val="•"/>
      <w:lvlJc w:val="left"/>
      <w:pPr>
        <w:ind w:left="2725" w:hanging="281"/>
      </w:pPr>
      <w:rPr>
        <w:rFonts w:hint="default"/>
        <w:lang w:val="en-US" w:eastAsia="en-US" w:bidi="ar-SA"/>
      </w:rPr>
    </w:lvl>
    <w:lvl w:ilvl="3" w:tplc="8CECCEA8">
      <w:numFmt w:val="bullet"/>
      <w:lvlText w:val="•"/>
      <w:lvlJc w:val="left"/>
      <w:pPr>
        <w:ind w:left="3697" w:hanging="281"/>
      </w:pPr>
      <w:rPr>
        <w:rFonts w:hint="default"/>
        <w:lang w:val="en-US" w:eastAsia="en-US" w:bidi="ar-SA"/>
      </w:rPr>
    </w:lvl>
    <w:lvl w:ilvl="4" w:tplc="90CE9D5A">
      <w:numFmt w:val="bullet"/>
      <w:lvlText w:val="•"/>
      <w:lvlJc w:val="left"/>
      <w:pPr>
        <w:ind w:left="4670" w:hanging="281"/>
      </w:pPr>
      <w:rPr>
        <w:rFonts w:hint="default"/>
        <w:lang w:val="en-US" w:eastAsia="en-US" w:bidi="ar-SA"/>
      </w:rPr>
    </w:lvl>
    <w:lvl w:ilvl="5" w:tplc="234EF384">
      <w:numFmt w:val="bullet"/>
      <w:lvlText w:val="•"/>
      <w:lvlJc w:val="left"/>
      <w:pPr>
        <w:ind w:left="5643" w:hanging="281"/>
      </w:pPr>
      <w:rPr>
        <w:rFonts w:hint="default"/>
        <w:lang w:val="en-US" w:eastAsia="en-US" w:bidi="ar-SA"/>
      </w:rPr>
    </w:lvl>
    <w:lvl w:ilvl="6" w:tplc="D22A3874">
      <w:numFmt w:val="bullet"/>
      <w:lvlText w:val="•"/>
      <w:lvlJc w:val="left"/>
      <w:pPr>
        <w:ind w:left="6615" w:hanging="281"/>
      </w:pPr>
      <w:rPr>
        <w:rFonts w:hint="default"/>
        <w:lang w:val="en-US" w:eastAsia="en-US" w:bidi="ar-SA"/>
      </w:rPr>
    </w:lvl>
    <w:lvl w:ilvl="7" w:tplc="31FABA04">
      <w:numFmt w:val="bullet"/>
      <w:lvlText w:val="•"/>
      <w:lvlJc w:val="left"/>
      <w:pPr>
        <w:ind w:left="7588" w:hanging="281"/>
      </w:pPr>
      <w:rPr>
        <w:rFonts w:hint="default"/>
        <w:lang w:val="en-US" w:eastAsia="en-US" w:bidi="ar-SA"/>
      </w:rPr>
    </w:lvl>
    <w:lvl w:ilvl="8" w:tplc="9CBA3226">
      <w:numFmt w:val="bullet"/>
      <w:lvlText w:val="•"/>
      <w:lvlJc w:val="left"/>
      <w:pPr>
        <w:ind w:left="8561" w:hanging="281"/>
      </w:pPr>
      <w:rPr>
        <w:rFonts w:hint="default"/>
        <w:lang w:val="en-US"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2613E"/>
    <w:rsid w:val="000256FD"/>
    <w:rsid w:val="00611251"/>
    <w:rsid w:val="00820CAC"/>
    <w:rsid w:val="00C76E6C"/>
    <w:rsid w:val="00F2613E"/>
    <w:rsid w:val="00FC1A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7"/>
      <w:ind w:left="498"/>
      <w:jc w:val="both"/>
      <w:outlineLvl w:val="0"/>
    </w:pPr>
    <w:rPr>
      <w:b/>
      <w:bCs/>
      <w:sz w:val="28"/>
      <w:szCs w:val="28"/>
    </w:rPr>
  </w:style>
  <w:style w:type="paragraph" w:styleId="Heading2">
    <w:name w:val="heading 2"/>
    <w:basedOn w:val="Normal"/>
    <w:uiPriority w:val="1"/>
    <w:qFormat/>
    <w:pPr>
      <w:spacing w:before="1"/>
      <w:ind w:left="498"/>
      <w:jc w:val="both"/>
      <w:outlineLvl w:val="1"/>
    </w:pPr>
    <w:rPr>
      <w:b/>
      <w:bCs/>
      <w:i/>
      <w:i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8"/>
      <w:jc w:val="both"/>
    </w:pPr>
    <w:rPr>
      <w:sz w:val="28"/>
      <w:szCs w:val="28"/>
    </w:rPr>
  </w:style>
  <w:style w:type="paragraph" w:styleId="Title">
    <w:name w:val="Title"/>
    <w:basedOn w:val="Normal"/>
    <w:uiPriority w:val="1"/>
    <w:qFormat/>
    <w:pPr>
      <w:spacing w:before="114"/>
      <w:ind w:left="3815"/>
    </w:pPr>
    <w:rPr>
      <w:b/>
      <w:bCs/>
      <w:sz w:val="44"/>
      <w:szCs w:val="44"/>
    </w:rPr>
  </w:style>
  <w:style w:type="paragraph" w:styleId="ListParagraph">
    <w:name w:val="List Paragraph"/>
    <w:basedOn w:val="Normal"/>
    <w:uiPriority w:val="1"/>
    <w:qFormat/>
    <w:pPr>
      <w:ind w:left="778" w:hanging="2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1A46"/>
    <w:pPr>
      <w:tabs>
        <w:tab w:val="center" w:pos="4680"/>
        <w:tab w:val="right" w:pos="9360"/>
      </w:tabs>
    </w:pPr>
  </w:style>
  <w:style w:type="character" w:customStyle="1" w:styleId="HeaderChar">
    <w:name w:val="Header Char"/>
    <w:basedOn w:val="DefaultParagraphFont"/>
    <w:link w:val="Header"/>
    <w:uiPriority w:val="99"/>
    <w:rsid w:val="00FC1A46"/>
    <w:rPr>
      <w:rFonts w:ascii="Times New Roman" w:eastAsia="Times New Roman" w:hAnsi="Times New Roman" w:cs="Times New Roman"/>
    </w:rPr>
  </w:style>
  <w:style w:type="paragraph" w:styleId="Footer">
    <w:name w:val="footer"/>
    <w:basedOn w:val="Normal"/>
    <w:link w:val="FooterChar"/>
    <w:uiPriority w:val="99"/>
    <w:unhideWhenUsed/>
    <w:rsid w:val="00FC1A46"/>
    <w:pPr>
      <w:tabs>
        <w:tab w:val="center" w:pos="4680"/>
        <w:tab w:val="right" w:pos="9360"/>
      </w:tabs>
    </w:pPr>
  </w:style>
  <w:style w:type="character" w:customStyle="1" w:styleId="FooterChar">
    <w:name w:val="Footer Char"/>
    <w:basedOn w:val="DefaultParagraphFont"/>
    <w:link w:val="Footer"/>
    <w:uiPriority w:val="99"/>
    <w:rsid w:val="00FC1A4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7"/>
      <w:ind w:left="498"/>
      <w:jc w:val="both"/>
      <w:outlineLvl w:val="0"/>
    </w:pPr>
    <w:rPr>
      <w:b/>
      <w:bCs/>
      <w:sz w:val="28"/>
      <w:szCs w:val="28"/>
    </w:rPr>
  </w:style>
  <w:style w:type="paragraph" w:styleId="Heading2">
    <w:name w:val="heading 2"/>
    <w:basedOn w:val="Normal"/>
    <w:uiPriority w:val="1"/>
    <w:qFormat/>
    <w:pPr>
      <w:spacing w:before="1"/>
      <w:ind w:left="498"/>
      <w:jc w:val="both"/>
      <w:outlineLvl w:val="1"/>
    </w:pPr>
    <w:rPr>
      <w:b/>
      <w:bCs/>
      <w:i/>
      <w:i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98"/>
      <w:jc w:val="both"/>
    </w:pPr>
    <w:rPr>
      <w:sz w:val="28"/>
      <w:szCs w:val="28"/>
    </w:rPr>
  </w:style>
  <w:style w:type="paragraph" w:styleId="Title">
    <w:name w:val="Title"/>
    <w:basedOn w:val="Normal"/>
    <w:uiPriority w:val="1"/>
    <w:qFormat/>
    <w:pPr>
      <w:spacing w:before="114"/>
      <w:ind w:left="3815"/>
    </w:pPr>
    <w:rPr>
      <w:b/>
      <w:bCs/>
      <w:sz w:val="44"/>
      <w:szCs w:val="44"/>
    </w:rPr>
  </w:style>
  <w:style w:type="paragraph" w:styleId="ListParagraph">
    <w:name w:val="List Paragraph"/>
    <w:basedOn w:val="Normal"/>
    <w:uiPriority w:val="1"/>
    <w:qFormat/>
    <w:pPr>
      <w:ind w:left="778" w:hanging="2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1A46"/>
    <w:pPr>
      <w:tabs>
        <w:tab w:val="center" w:pos="4680"/>
        <w:tab w:val="right" w:pos="9360"/>
      </w:tabs>
    </w:pPr>
  </w:style>
  <w:style w:type="character" w:customStyle="1" w:styleId="HeaderChar">
    <w:name w:val="Header Char"/>
    <w:basedOn w:val="DefaultParagraphFont"/>
    <w:link w:val="Header"/>
    <w:uiPriority w:val="99"/>
    <w:rsid w:val="00FC1A46"/>
    <w:rPr>
      <w:rFonts w:ascii="Times New Roman" w:eastAsia="Times New Roman" w:hAnsi="Times New Roman" w:cs="Times New Roman"/>
    </w:rPr>
  </w:style>
  <w:style w:type="paragraph" w:styleId="Footer">
    <w:name w:val="footer"/>
    <w:basedOn w:val="Normal"/>
    <w:link w:val="FooterChar"/>
    <w:uiPriority w:val="99"/>
    <w:unhideWhenUsed/>
    <w:rsid w:val="00FC1A46"/>
    <w:pPr>
      <w:tabs>
        <w:tab w:val="center" w:pos="4680"/>
        <w:tab w:val="right" w:pos="9360"/>
      </w:tabs>
    </w:pPr>
  </w:style>
  <w:style w:type="character" w:customStyle="1" w:styleId="FooterChar">
    <w:name w:val="Footer Char"/>
    <w:basedOn w:val="DefaultParagraphFont"/>
    <w:link w:val="Footer"/>
    <w:uiPriority w:val="99"/>
    <w:rsid w:val="00FC1A4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1974</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Al-Azzawi</dc:creator>
  <cp:lastModifiedBy>hp</cp:lastModifiedBy>
  <cp:revision>3</cp:revision>
  <dcterms:created xsi:type="dcterms:W3CDTF">2025-02-07T10:00:00Z</dcterms:created>
  <dcterms:modified xsi:type="dcterms:W3CDTF">2025-02-07T11:31:00Z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2024-02-27T00:00:00Z</vt:filetime>
  </property>
  <property fmtid="{D5CDD505-2E9C-101B-9397-08002B2CF9AE}" pid="3" name="Creator">
    <vt:lpwstr>Nitro Pro 7  (7. 0. 1. 5)</vt:lpwstr>
  </property>
  <property fmtid="{D5CDD505-2E9C-101B-9397-08002B2CF9AE}" pid="4" name="LastSaved">
    <vt:filetime>2025-02-07T00:00:00Z</vt:filetime>
  </property>
  <property fmtid="{D5CDD505-2E9C-101B-9397-08002B2CF9AE}" pid="5" name="Producer">
    <vt:lpwstr>3-Heights(TM) PDF Security Shell 4.8.25.2 (http://www.pdf-tools.com)</vt:lpwstr>
  </property>
</Properties>
</file>