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A27" w:rsidRPr="00302A27" w:rsidRDefault="00302A27" w:rsidP="00302A27">
      <w:pPr>
        <w:pStyle w:val="NormalWeb"/>
        <w:shd w:val="clear" w:color="auto" w:fill="FFFFFF"/>
        <w:spacing w:before="120" w:beforeAutospacing="0" w:after="120" w:afterAutospacing="0" w:line="360" w:lineRule="auto"/>
        <w:jc w:val="center"/>
        <w:rPr>
          <w:rFonts w:asciiTheme="majorBidi" w:hAnsiTheme="majorBidi" w:cstheme="majorBidi"/>
          <w:b/>
          <w:bCs/>
          <w:sz w:val="32"/>
          <w:szCs w:val="32"/>
        </w:rPr>
      </w:pPr>
      <w:r w:rsidRPr="00302A27">
        <w:rPr>
          <w:rFonts w:asciiTheme="majorBidi" w:hAnsiTheme="majorBidi" w:cstheme="majorBidi"/>
          <w:b/>
          <w:bCs/>
          <w:sz w:val="32"/>
          <w:szCs w:val="32"/>
        </w:rPr>
        <w:t>Proteins</w:t>
      </w:r>
    </w:p>
    <w:p w:rsidR="00B25CF9" w:rsidRPr="00302A27" w:rsidRDefault="00B25CF9" w:rsidP="00B25CF9">
      <w:pPr>
        <w:pStyle w:val="NormalWeb"/>
        <w:shd w:val="clear" w:color="auto" w:fill="FFFFFF"/>
        <w:spacing w:before="120" w:beforeAutospacing="0" w:after="120" w:afterAutospacing="0" w:line="360" w:lineRule="auto"/>
        <w:jc w:val="both"/>
        <w:rPr>
          <w:rFonts w:asciiTheme="majorBidi" w:hAnsiTheme="majorBidi" w:cstheme="majorBidi"/>
        </w:rPr>
      </w:pPr>
      <w:r w:rsidRPr="00302A27">
        <w:rPr>
          <w:rFonts w:asciiTheme="majorBidi" w:hAnsiTheme="majorBidi" w:cstheme="majorBidi"/>
          <w:b/>
          <w:bCs/>
        </w:rPr>
        <w:t>Proteins</w:t>
      </w:r>
      <w:r w:rsidRPr="00302A27">
        <w:rPr>
          <w:rFonts w:asciiTheme="majorBidi" w:hAnsiTheme="majorBidi" w:cstheme="majorBidi"/>
        </w:rPr>
        <w:t> are large </w:t>
      </w:r>
      <w:hyperlink r:id="rId8" w:tooltip="Biomolecule" w:history="1">
        <w:r w:rsidRPr="00302A27">
          <w:rPr>
            <w:rStyle w:val="Hyperlink"/>
            <w:rFonts w:asciiTheme="majorBidi" w:hAnsiTheme="majorBidi" w:cstheme="majorBidi"/>
            <w:color w:val="auto"/>
            <w:u w:val="none"/>
          </w:rPr>
          <w:t>biomolecules</w:t>
        </w:r>
      </w:hyperlink>
      <w:r w:rsidRPr="00302A27">
        <w:rPr>
          <w:rFonts w:asciiTheme="majorBidi" w:hAnsiTheme="majorBidi" w:cstheme="majorBidi"/>
        </w:rPr>
        <w:t>, or </w:t>
      </w:r>
      <w:hyperlink r:id="rId9" w:tooltip="Macromolecule" w:history="1">
        <w:r w:rsidRPr="00302A27">
          <w:rPr>
            <w:rStyle w:val="Hyperlink"/>
            <w:rFonts w:asciiTheme="majorBidi" w:hAnsiTheme="majorBidi" w:cstheme="majorBidi"/>
            <w:color w:val="auto"/>
            <w:u w:val="none"/>
          </w:rPr>
          <w:t>macromolecules</w:t>
        </w:r>
      </w:hyperlink>
      <w:r w:rsidRPr="00302A27">
        <w:rPr>
          <w:rFonts w:asciiTheme="majorBidi" w:hAnsiTheme="majorBidi" w:cstheme="majorBidi"/>
        </w:rPr>
        <w:t>, consisting of one or more long chains of </w:t>
      </w:r>
      <w:hyperlink r:id="rId10" w:tooltip="Amino acid" w:history="1">
        <w:r w:rsidRPr="00302A27">
          <w:rPr>
            <w:rStyle w:val="Hyperlink"/>
            <w:rFonts w:asciiTheme="majorBidi" w:hAnsiTheme="majorBidi" w:cstheme="majorBidi"/>
            <w:color w:val="auto"/>
            <w:u w:val="none"/>
          </w:rPr>
          <w:t>amino acid</w:t>
        </w:r>
      </w:hyperlink>
      <w:r w:rsidRPr="00302A27">
        <w:rPr>
          <w:rFonts w:asciiTheme="majorBidi" w:hAnsiTheme="majorBidi" w:cstheme="majorBidi"/>
        </w:rPr>
        <w:t> </w:t>
      </w:r>
      <w:hyperlink r:id="rId11" w:tooltip="Residue (biochemistry)" w:history="1">
        <w:r w:rsidRPr="00302A27">
          <w:rPr>
            <w:rStyle w:val="Hyperlink"/>
            <w:rFonts w:asciiTheme="majorBidi" w:hAnsiTheme="majorBidi" w:cstheme="majorBidi"/>
            <w:color w:val="auto"/>
            <w:u w:val="none"/>
          </w:rPr>
          <w:t>residues</w:t>
        </w:r>
      </w:hyperlink>
      <w:r w:rsidRPr="00302A27">
        <w:rPr>
          <w:rFonts w:asciiTheme="majorBidi" w:hAnsiTheme="majorBidi" w:cstheme="majorBidi"/>
        </w:rPr>
        <w:t>. Proteins perform a vast array of functions within </w:t>
      </w:r>
      <w:hyperlink r:id="rId12" w:tooltip="Organism" w:history="1">
        <w:r w:rsidRPr="00302A27">
          <w:rPr>
            <w:rStyle w:val="Hyperlink"/>
            <w:rFonts w:asciiTheme="majorBidi" w:hAnsiTheme="majorBidi" w:cstheme="majorBidi"/>
            <w:color w:val="auto"/>
            <w:u w:val="none"/>
          </w:rPr>
          <w:t>organisms</w:t>
        </w:r>
      </w:hyperlink>
      <w:r w:rsidRPr="00302A27">
        <w:rPr>
          <w:rFonts w:asciiTheme="majorBidi" w:hAnsiTheme="majorBidi" w:cstheme="majorBidi"/>
        </w:rPr>
        <w:t>, including</w:t>
      </w:r>
      <w:r w:rsidR="0073299D" w:rsidRPr="00302A27">
        <w:rPr>
          <w:rFonts w:asciiTheme="majorBidi" w:hAnsiTheme="majorBidi" w:cstheme="majorBidi"/>
        </w:rPr>
        <w:t xml:space="preserve"> </w:t>
      </w:r>
      <w:r w:rsidRPr="00302A27">
        <w:rPr>
          <w:rFonts w:asciiTheme="majorBidi" w:hAnsiTheme="majorBidi" w:cstheme="majorBidi"/>
        </w:rPr>
        <w:t> </w:t>
      </w:r>
      <w:hyperlink r:id="rId13" w:tooltip="Enzyme catalysis" w:history="1">
        <w:proofErr w:type="spellStart"/>
        <w:r w:rsidRPr="00302A27">
          <w:rPr>
            <w:rStyle w:val="Hyperlink"/>
            <w:rFonts w:asciiTheme="majorBidi" w:hAnsiTheme="majorBidi" w:cstheme="majorBidi"/>
            <w:color w:val="auto"/>
            <w:u w:val="none"/>
          </w:rPr>
          <w:t>catalysing</w:t>
        </w:r>
        <w:proofErr w:type="spellEnd"/>
        <w:r w:rsidRPr="00302A27">
          <w:rPr>
            <w:rStyle w:val="Hyperlink"/>
            <w:rFonts w:asciiTheme="majorBidi" w:hAnsiTheme="majorBidi" w:cstheme="majorBidi"/>
            <w:color w:val="auto"/>
            <w:u w:val="none"/>
          </w:rPr>
          <w:t xml:space="preserve"> metabolic reactions</w:t>
        </w:r>
      </w:hyperlink>
      <w:r w:rsidRPr="00302A27">
        <w:rPr>
          <w:rFonts w:asciiTheme="majorBidi" w:hAnsiTheme="majorBidi" w:cstheme="majorBidi"/>
        </w:rPr>
        <w:t>, </w:t>
      </w:r>
      <w:hyperlink r:id="rId14" w:tooltip="DNA replication" w:history="1">
        <w:r w:rsidRPr="00302A27">
          <w:rPr>
            <w:rStyle w:val="Hyperlink"/>
            <w:rFonts w:asciiTheme="majorBidi" w:hAnsiTheme="majorBidi" w:cstheme="majorBidi"/>
            <w:color w:val="auto"/>
            <w:u w:val="none"/>
          </w:rPr>
          <w:t>DNA replication</w:t>
        </w:r>
      </w:hyperlink>
      <w:r w:rsidRPr="00302A27">
        <w:rPr>
          <w:rFonts w:asciiTheme="majorBidi" w:hAnsiTheme="majorBidi" w:cstheme="majorBidi"/>
        </w:rPr>
        <w:t>, </w:t>
      </w:r>
      <w:hyperlink r:id="rId15" w:tooltip="Cell signaling" w:history="1">
        <w:r w:rsidRPr="00302A27">
          <w:rPr>
            <w:rStyle w:val="Hyperlink"/>
            <w:rFonts w:asciiTheme="majorBidi" w:hAnsiTheme="majorBidi" w:cstheme="majorBidi"/>
            <w:color w:val="auto"/>
            <w:u w:val="none"/>
          </w:rPr>
          <w:t>responding to stimuli</w:t>
        </w:r>
      </w:hyperlink>
      <w:r w:rsidRPr="00302A27">
        <w:rPr>
          <w:rFonts w:asciiTheme="majorBidi" w:hAnsiTheme="majorBidi" w:cstheme="majorBidi"/>
        </w:rPr>
        <w:t>, providing </w:t>
      </w:r>
      <w:hyperlink r:id="rId16" w:tooltip="Cytoskeleton" w:history="1">
        <w:r w:rsidRPr="00302A27">
          <w:rPr>
            <w:rStyle w:val="Hyperlink"/>
            <w:rFonts w:asciiTheme="majorBidi" w:hAnsiTheme="majorBidi" w:cstheme="majorBidi"/>
            <w:color w:val="auto"/>
            <w:u w:val="none"/>
          </w:rPr>
          <w:t>structure to cells</w:t>
        </w:r>
      </w:hyperlink>
      <w:r w:rsidRPr="00302A27">
        <w:rPr>
          <w:rFonts w:asciiTheme="majorBidi" w:hAnsiTheme="majorBidi" w:cstheme="majorBidi"/>
        </w:rPr>
        <w:t> and </w:t>
      </w:r>
      <w:hyperlink r:id="rId17" w:tooltip="Scleroprotein" w:history="1">
        <w:r w:rsidRPr="00302A27">
          <w:rPr>
            <w:rStyle w:val="Hyperlink"/>
            <w:rFonts w:asciiTheme="majorBidi" w:hAnsiTheme="majorBidi" w:cstheme="majorBidi"/>
            <w:color w:val="auto"/>
            <w:u w:val="none"/>
          </w:rPr>
          <w:t>organisms</w:t>
        </w:r>
      </w:hyperlink>
      <w:r w:rsidRPr="00302A27">
        <w:rPr>
          <w:rFonts w:asciiTheme="majorBidi" w:hAnsiTheme="majorBidi" w:cstheme="majorBidi"/>
        </w:rPr>
        <w:t>, and </w:t>
      </w:r>
      <w:hyperlink r:id="rId18" w:tooltip="Intracellular transport" w:history="1">
        <w:r w:rsidRPr="00302A27">
          <w:rPr>
            <w:rStyle w:val="Hyperlink"/>
            <w:rFonts w:asciiTheme="majorBidi" w:hAnsiTheme="majorBidi" w:cstheme="majorBidi"/>
            <w:color w:val="auto"/>
            <w:u w:val="none"/>
          </w:rPr>
          <w:t>transporting molecules</w:t>
        </w:r>
      </w:hyperlink>
      <w:r w:rsidRPr="00302A27">
        <w:rPr>
          <w:rFonts w:asciiTheme="majorBidi" w:hAnsiTheme="majorBidi" w:cstheme="majorBidi"/>
        </w:rPr>
        <w:t> from one location to another. Proteins differ from one another primarily in their sequence of amino acids, which is dictated by the </w:t>
      </w:r>
      <w:hyperlink r:id="rId19" w:tooltip="Nucleotide sequence" w:history="1">
        <w:r w:rsidRPr="00302A27">
          <w:rPr>
            <w:rStyle w:val="Hyperlink"/>
            <w:rFonts w:asciiTheme="majorBidi" w:hAnsiTheme="majorBidi" w:cstheme="majorBidi"/>
            <w:color w:val="auto"/>
            <w:u w:val="none"/>
          </w:rPr>
          <w:t>nucleotide sequence</w:t>
        </w:r>
      </w:hyperlink>
      <w:r w:rsidRPr="00302A27">
        <w:rPr>
          <w:rFonts w:asciiTheme="majorBidi" w:hAnsiTheme="majorBidi" w:cstheme="majorBidi"/>
        </w:rPr>
        <w:t> of their </w:t>
      </w:r>
      <w:hyperlink r:id="rId20" w:tooltip="Genes" w:history="1">
        <w:r w:rsidRPr="00302A27">
          <w:rPr>
            <w:rStyle w:val="Hyperlink"/>
            <w:rFonts w:asciiTheme="majorBidi" w:hAnsiTheme="majorBidi" w:cstheme="majorBidi"/>
            <w:color w:val="auto"/>
            <w:u w:val="none"/>
          </w:rPr>
          <w:t>genes</w:t>
        </w:r>
      </w:hyperlink>
      <w:r w:rsidRPr="00302A27">
        <w:rPr>
          <w:rFonts w:asciiTheme="majorBidi" w:hAnsiTheme="majorBidi" w:cstheme="majorBidi"/>
        </w:rPr>
        <w:t>, and which usually results in </w:t>
      </w:r>
      <w:hyperlink r:id="rId21" w:tooltip="Protein folding" w:history="1">
        <w:r w:rsidRPr="00302A27">
          <w:rPr>
            <w:rStyle w:val="Hyperlink"/>
            <w:rFonts w:asciiTheme="majorBidi" w:hAnsiTheme="majorBidi" w:cstheme="majorBidi"/>
            <w:color w:val="auto"/>
            <w:u w:val="none"/>
          </w:rPr>
          <w:t>protein folding</w:t>
        </w:r>
      </w:hyperlink>
      <w:r w:rsidRPr="00302A27">
        <w:rPr>
          <w:rFonts w:asciiTheme="majorBidi" w:hAnsiTheme="majorBidi" w:cstheme="majorBidi"/>
        </w:rPr>
        <w:t> into a specific </w:t>
      </w:r>
      <w:hyperlink r:id="rId22" w:tooltip="Protein structure" w:history="1">
        <w:r w:rsidRPr="00302A27">
          <w:rPr>
            <w:rStyle w:val="Hyperlink"/>
            <w:rFonts w:asciiTheme="majorBidi" w:hAnsiTheme="majorBidi" w:cstheme="majorBidi"/>
            <w:color w:val="auto"/>
            <w:u w:val="none"/>
          </w:rPr>
          <w:t>three-dimensional structure</w:t>
        </w:r>
      </w:hyperlink>
      <w:r w:rsidRPr="00302A27">
        <w:rPr>
          <w:rFonts w:asciiTheme="majorBidi" w:hAnsiTheme="majorBidi" w:cstheme="majorBidi"/>
        </w:rPr>
        <w:t> that determines its activity.</w:t>
      </w:r>
    </w:p>
    <w:p w:rsidR="002D7320" w:rsidRPr="00302A27" w:rsidRDefault="002D7320" w:rsidP="002D7320">
      <w:pPr>
        <w:pStyle w:val="NormalWeb"/>
        <w:shd w:val="clear" w:color="auto" w:fill="FFFFFF"/>
        <w:spacing w:before="120" w:beforeAutospacing="0" w:after="120" w:afterAutospacing="0" w:line="360" w:lineRule="auto"/>
        <w:jc w:val="both"/>
        <w:rPr>
          <w:rFonts w:asciiTheme="majorBidi" w:hAnsiTheme="majorBidi" w:cstheme="majorBidi"/>
        </w:rPr>
      </w:pPr>
      <w:r w:rsidRPr="00302A27">
        <w:rPr>
          <w:rFonts w:asciiTheme="majorBidi" w:hAnsiTheme="majorBidi" w:cstheme="majorBidi"/>
          <w:noProof/>
        </w:rPr>
        <w:drawing>
          <wp:inline distT="0" distB="0" distL="0" distR="0" wp14:anchorId="255AD611" wp14:editId="28D31CAC">
            <wp:extent cx="5263058" cy="1493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1496713"/>
                    </a:xfrm>
                    <a:prstGeom prst="rect">
                      <a:avLst/>
                    </a:prstGeom>
                    <a:noFill/>
                    <a:ln>
                      <a:noFill/>
                    </a:ln>
                  </pic:spPr>
                </pic:pic>
              </a:graphicData>
            </a:graphic>
          </wp:inline>
        </w:drawing>
      </w:r>
    </w:p>
    <w:p w:rsidR="0073299D" w:rsidRPr="00302A27" w:rsidRDefault="0073299D" w:rsidP="0073299D">
      <w:pPr>
        <w:pStyle w:val="Default"/>
        <w:rPr>
          <w:rFonts w:asciiTheme="majorBidi" w:hAnsiTheme="majorBidi" w:cstheme="majorBidi"/>
          <w:color w:val="auto"/>
        </w:rPr>
      </w:pPr>
      <w:proofErr w:type="gramStart"/>
      <w:r w:rsidRPr="00302A27">
        <w:rPr>
          <w:rFonts w:asciiTheme="majorBidi" w:hAnsiTheme="majorBidi" w:cstheme="majorBidi"/>
          <w:color w:val="auto"/>
        </w:rPr>
        <w:t>α-Amino</w:t>
      </w:r>
      <w:proofErr w:type="gramEnd"/>
      <w:r w:rsidRPr="00302A27">
        <w:rPr>
          <w:rFonts w:asciiTheme="majorBidi" w:hAnsiTheme="majorBidi" w:cstheme="majorBidi"/>
          <w:color w:val="auto"/>
        </w:rPr>
        <w:t xml:space="preserve"> Acids </w:t>
      </w:r>
    </w:p>
    <w:p w:rsidR="002D7320" w:rsidRPr="00302A27" w:rsidRDefault="0073299D" w:rsidP="002D7320">
      <w:pPr>
        <w:bidi w:val="0"/>
        <w:spacing w:line="360" w:lineRule="auto"/>
        <w:jc w:val="both"/>
        <w:rPr>
          <w:rFonts w:asciiTheme="majorBidi" w:hAnsiTheme="majorBidi" w:cstheme="majorBidi"/>
          <w:sz w:val="24"/>
          <w:szCs w:val="24"/>
        </w:rPr>
      </w:pPr>
      <w:r w:rsidRPr="00302A27">
        <w:rPr>
          <w:rFonts w:asciiTheme="majorBidi" w:hAnsiTheme="majorBidi" w:cstheme="majorBidi"/>
          <w:sz w:val="24"/>
          <w:szCs w:val="24"/>
        </w:rPr>
        <w:t xml:space="preserve">The structures of the 20 most common naturally occurring amine acids are shown in Scheme </w:t>
      </w:r>
      <w:r w:rsidR="002D7320" w:rsidRPr="00302A27">
        <w:rPr>
          <w:rFonts w:asciiTheme="majorBidi" w:hAnsiTheme="majorBidi" w:cstheme="majorBidi"/>
          <w:sz w:val="24"/>
          <w:szCs w:val="24"/>
        </w:rPr>
        <w:t>bellow</w:t>
      </w:r>
      <w:r w:rsidRPr="00302A27">
        <w:rPr>
          <w:rFonts w:asciiTheme="majorBidi" w:hAnsiTheme="majorBidi" w:cstheme="majorBidi"/>
          <w:sz w:val="24"/>
          <w:szCs w:val="24"/>
        </w:rPr>
        <w:t xml:space="preserve">. They differ only in the side chain attached to the α-carbon. </w:t>
      </w:r>
    </w:p>
    <w:p w:rsidR="002D7320" w:rsidRPr="00302A27" w:rsidRDefault="002D7320" w:rsidP="002D7320">
      <w:pPr>
        <w:bidi w:val="0"/>
        <w:spacing w:line="360" w:lineRule="auto"/>
        <w:jc w:val="both"/>
        <w:rPr>
          <w:rFonts w:asciiTheme="majorBidi" w:hAnsiTheme="majorBidi" w:cstheme="majorBidi"/>
          <w:sz w:val="24"/>
          <w:szCs w:val="24"/>
        </w:rPr>
      </w:pPr>
      <w:r w:rsidRPr="00302A27">
        <w:rPr>
          <w:rFonts w:asciiTheme="majorBidi" w:hAnsiTheme="majorBidi" w:cstheme="majorBidi"/>
          <w:noProof/>
          <w:sz w:val="24"/>
          <w:szCs w:val="24"/>
        </w:rPr>
        <w:drawing>
          <wp:inline distT="0" distB="0" distL="0" distR="0" wp14:anchorId="1E0486C7" wp14:editId="2EB347C7">
            <wp:extent cx="5274310" cy="198165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1981652"/>
                    </a:xfrm>
                    <a:prstGeom prst="rect">
                      <a:avLst/>
                    </a:prstGeom>
                    <a:noFill/>
                    <a:ln>
                      <a:noFill/>
                    </a:ln>
                  </pic:spPr>
                </pic:pic>
              </a:graphicData>
            </a:graphic>
          </wp:inline>
        </w:drawing>
      </w:r>
    </w:p>
    <w:p w:rsidR="002D7320" w:rsidRPr="00302A27" w:rsidRDefault="002D7320" w:rsidP="002D7320">
      <w:pPr>
        <w:bidi w:val="0"/>
        <w:spacing w:line="360" w:lineRule="auto"/>
        <w:jc w:val="both"/>
        <w:rPr>
          <w:rFonts w:asciiTheme="majorBidi" w:hAnsiTheme="majorBidi" w:cstheme="majorBidi"/>
          <w:sz w:val="24"/>
          <w:szCs w:val="24"/>
        </w:rPr>
      </w:pPr>
      <w:r w:rsidRPr="00302A27">
        <w:rPr>
          <w:rFonts w:asciiTheme="majorBidi" w:hAnsiTheme="majorBidi" w:cstheme="majorBidi"/>
          <w:noProof/>
          <w:sz w:val="24"/>
          <w:szCs w:val="24"/>
        </w:rPr>
        <w:lastRenderedPageBreak/>
        <w:drawing>
          <wp:inline distT="0" distB="0" distL="0" distR="0" wp14:anchorId="1815CC97" wp14:editId="1756750E">
            <wp:extent cx="5279944" cy="175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1750730"/>
                    </a:xfrm>
                    <a:prstGeom prst="rect">
                      <a:avLst/>
                    </a:prstGeom>
                    <a:noFill/>
                    <a:ln>
                      <a:noFill/>
                    </a:ln>
                  </pic:spPr>
                </pic:pic>
              </a:graphicData>
            </a:graphic>
          </wp:inline>
        </w:drawing>
      </w:r>
    </w:p>
    <w:p w:rsidR="0073299D" w:rsidRPr="00302A27" w:rsidRDefault="0073299D" w:rsidP="002D7320">
      <w:pPr>
        <w:bidi w:val="0"/>
        <w:spacing w:line="360" w:lineRule="auto"/>
        <w:jc w:val="both"/>
        <w:rPr>
          <w:rFonts w:asciiTheme="majorBidi" w:hAnsiTheme="majorBidi" w:cstheme="majorBidi"/>
          <w:sz w:val="24"/>
          <w:szCs w:val="24"/>
          <w:lang w:bidi="ar-IQ"/>
        </w:rPr>
      </w:pPr>
      <w:r w:rsidRPr="00302A27">
        <w:rPr>
          <w:rFonts w:asciiTheme="majorBidi" w:hAnsiTheme="majorBidi" w:cstheme="majorBidi"/>
          <w:sz w:val="24"/>
          <w:szCs w:val="24"/>
        </w:rPr>
        <w:t xml:space="preserve">Among them, ten are essential </w:t>
      </w:r>
      <w:proofErr w:type="gramStart"/>
      <w:r w:rsidRPr="00302A27">
        <w:rPr>
          <w:rFonts w:asciiTheme="majorBidi" w:hAnsiTheme="majorBidi" w:cstheme="majorBidi"/>
          <w:sz w:val="24"/>
          <w:szCs w:val="24"/>
        </w:rPr>
        <w:t>amino</w:t>
      </w:r>
      <w:r w:rsidRPr="00302A27">
        <w:rPr>
          <w:rFonts w:asciiTheme="majorBidi" w:hAnsiTheme="majorBidi" w:cstheme="majorBidi"/>
          <w:sz w:val="24"/>
          <w:szCs w:val="24"/>
          <w:lang w:bidi="ar-IQ"/>
        </w:rPr>
        <w:t xml:space="preserve"> </w:t>
      </w:r>
      <w:r w:rsidR="002D7320" w:rsidRPr="00302A27">
        <w:rPr>
          <w:rFonts w:asciiTheme="majorBidi" w:hAnsiTheme="majorBidi" w:cstheme="majorBidi"/>
          <w:sz w:val="24"/>
          <w:szCs w:val="24"/>
          <w:lang w:bidi="ar-IQ"/>
        </w:rPr>
        <w:t xml:space="preserve"> </w:t>
      </w:r>
      <w:r w:rsidRPr="00302A27">
        <w:rPr>
          <w:rFonts w:asciiTheme="majorBidi" w:hAnsiTheme="majorBidi" w:cstheme="majorBidi"/>
          <w:sz w:val="24"/>
          <w:szCs w:val="24"/>
        </w:rPr>
        <w:t>acids</w:t>
      </w:r>
      <w:proofErr w:type="gramEnd"/>
      <w:r w:rsidRPr="00302A27">
        <w:rPr>
          <w:rFonts w:asciiTheme="majorBidi" w:hAnsiTheme="majorBidi" w:cstheme="majorBidi"/>
          <w:sz w:val="24"/>
          <w:szCs w:val="24"/>
        </w:rPr>
        <w:t xml:space="preserve"> (Scheme 3). These amino acids are to be obtained from diets because we either </w:t>
      </w:r>
      <w:proofErr w:type="spellStart"/>
      <w:r w:rsidRPr="00302A27">
        <w:rPr>
          <w:rFonts w:asciiTheme="majorBidi" w:hAnsiTheme="majorBidi" w:cstheme="majorBidi"/>
          <w:sz w:val="24"/>
          <w:szCs w:val="24"/>
        </w:rPr>
        <w:t>can not</w:t>
      </w:r>
      <w:proofErr w:type="spellEnd"/>
      <w:r w:rsidRPr="00302A27">
        <w:rPr>
          <w:rFonts w:asciiTheme="majorBidi" w:hAnsiTheme="majorBidi" w:cstheme="majorBidi"/>
          <w:sz w:val="24"/>
          <w:szCs w:val="24"/>
        </w:rPr>
        <w:t xml:space="preserve"> synthesize them at all or </w:t>
      </w:r>
      <w:proofErr w:type="spellStart"/>
      <w:r w:rsidRPr="00302A27">
        <w:rPr>
          <w:rFonts w:asciiTheme="majorBidi" w:hAnsiTheme="majorBidi" w:cstheme="majorBidi"/>
          <w:sz w:val="24"/>
          <w:szCs w:val="24"/>
        </w:rPr>
        <w:t>can not</w:t>
      </w:r>
      <w:proofErr w:type="spellEnd"/>
      <w:r w:rsidRPr="00302A27">
        <w:rPr>
          <w:rFonts w:asciiTheme="majorBidi" w:hAnsiTheme="majorBidi" w:cstheme="majorBidi"/>
          <w:sz w:val="24"/>
          <w:szCs w:val="24"/>
        </w:rPr>
        <w:t xml:space="preserve"> synthesize them in adequate amounts.</w:t>
      </w:r>
    </w:p>
    <w:p w:rsidR="006606F5" w:rsidRPr="00302A27" w:rsidRDefault="006606F5" w:rsidP="006606F5">
      <w:pPr>
        <w:bidi w:val="0"/>
        <w:spacing w:line="360" w:lineRule="auto"/>
        <w:jc w:val="both"/>
        <w:rPr>
          <w:rFonts w:asciiTheme="majorBidi" w:hAnsiTheme="majorBidi" w:cstheme="majorBidi"/>
          <w:sz w:val="24"/>
          <w:szCs w:val="24"/>
          <w:lang w:bidi="ar-IQ"/>
        </w:rPr>
      </w:pPr>
      <w:r w:rsidRPr="00302A27">
        <w:rPr>
          <w:rFonts w:asciiTheme="majorBidi" w:hAnsiTheme="majorBidi" w:cstheme="majorBidi"/>
          <w:noProof/>
          <w:sz w:val="24"/>
          <w:szCs w:val="24"/>
        </w:rPr>
        <w:drawing>
          <wp:inline distT="0" distB="0" distL="0" distR="0" wp14:anchorId="6198AF25" wp14:editId="3983F822">
            <wp:extent cx="5274310" cy="2398241"/>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2398241"/>
                    </a:xfrm>
                    <a:prstGeom prst="rect">
                      <a:avLst/>
                    </a:prstGeom>
                    <a:noFill/>
                    <a:ln>
                      <a:noFill/>
                    </a:ln>
                  </pic:spPr>
                </pic:pic>
              </a:graphicData>
            </a:graphic>
          </wp:inline>
        </w:drawing>
      </w:r>
    </w:p>
    <w:p w:rsidR="0073299D" w:rsidRPr="00302A27" w:rsidRDefault="0073299D" w:rsidP="006606F5">
      <w:pPr>
        <w:pStyle w:val="Default"/>
        <w:spacing w:line="360" w:lineRule="auto"/>
        <w:jc w:val="both"/>
        <w:rPr>
          <w:rFonts w:asciiTheme="majorBidi" w:hAnsiTheme="majorBidi" w:cstheme="majorBidi"/>
          <w:color w:val="auto"/>
        </w:rPr>
      </w:pPr>
      <w:r w:rsidRPr="00302A27">
        <w:rPr>
          <w:rFonts w:asciiTheme="majorBidi" w:hAnsiTheme="majorBidi" w:cstheme="majorBidi"/>
          <w:b/>
          <w:bCs/>
          <w:i/>
          <w:iCs/>
          <w:color w:val="auto"/>
        </w:rPr>
        <w:t xml:space="preserve">Configuration </w:t>
      </w:r>
      <w:r w:rsidRPr="00302A27">
        <w:rPr>
          <w:rFonts w:asciiTheme="majorBidi" w:hAnsiTheme="majorBidi" w:cstheme="majorBidi"/>
          <w:color w:val="auto"/>
        </w:rPr>
        <w:t>α</w:t>
      </w:r>
      <w:r w:rsidRPr="00302A27">
        <w:rPr>
          <w:rFonts w:asciiTheme="majorBidi" w:hAnsiTheme="majorBidi" w:cstheme="majorBidi"/>
          <w:b/>
          <w:bCs/>
          <w:i/>
          <w:iCs/>
          <w:color w:val="auto"/>
        </w:rPr>
        <w:t xml:space="preserve">-Amino Acids </w:t>
      </w:r>
    </w:p>
    <w:p w:rsidR="0073299D" w:rsidRPr="00302A27" w:rsidRDefault="0073299D" w:rsidP="006606F5">
      <w:pPr>
        <w:bidi w:val="0"/>
        <w:spacing w:line="360" w:lineRule="auto"/>
        <w:jc w:val="both"/>
        <w:rPr>
          <w:rFonts w:asciiTheme="majorBidi" w:hAnsiTheme="majorBidi" w:cstheme="majorBidi"/>
          <w:sz w:val="24"/>
          <w:szCs w:val="24"/>
          <w:lang w:bidi="ar-IQ"/>
        </w:rPr>
      </w:pPr>
      <w:r w:rsidRPr="00302A27">
        <w:rPr>
          <w:rFonts w:asciiTheme="majorBidi" w:hAnsiTheme="majorBidi" w:cstheme="majorBidi"/>
          <w:sz w:val="24"/>
          <w:szCs w:val="24"/>
        </w:rPr>
        <w:t>In 19 of the 20 naturally occurring α-amino acids, except glycine, the α-carbon is an asymmetric center. Thus, they can exit as enantiomers, and the most amino acids found in nature have L-configuration. Scheme 4 shows the Fischer projection of an amino acid with a carboxyl group on the top and the R group on the bottom of the vertical axis is an L-amino acid if the amino group is on the left and a D-amino acid if the amino group is one the right.</w:t>
      </w:r>
    </w:p>
    <w:p w:rsidR="006606F5" w:rsidRPr="00302A27" w:rsidRDefault="006606F5" w:rsidP="00B3133E">
      <w:pPr>
        <w:pStyle w:val="Default"/>
        <w:jc w:val="center"/>
        <w:rPr>
          <w:rFonts w:asciiTheme="majorBidi" w:hAnsiTheme="majorBidi" w:cstheme="majorBidi"/>
          <w:b/>
          <w:bCs/>
          <w:i/>
          <w:iCs/>
          <w:color w:val="auto"/>
        </w:rPr>
      </w:pPr>
      <w:r w:rsidRPr="00302A27">
        <w:rPr>
          <w:rFonts w:asciiTheme="majorBidi" w:hAnsiTheme="majorBidi" w:cstheme="majorBidi"/>
          <w:noProof/>
          <w:color w:val="auto"/>
        </w:rPr>
        <w:drawing>
          <wp:inline distT="0" distB="0" distL="0" distR="0" wp14:anchorId="7A6C427D" wp14:editId="263FADBF">
            <wp:extent cx="3649980" cy="12039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b="36033"/>
                    <a:stretch/>
                  </pic:blipFill>
                  <pic:spPr bwMode="auto">
                    <a:xfrm>
                      <a:off x="0" y="0"/>
                      <a:ext cx="3649980" cy="1203960"/>
                    </a:xfrm>
                    <a:prstGeom prst="rect">
                      <a:avLst/>
                    </a:prstGeom>
                    <a:noFill/>
                    <a:ln>
                      <a:noFill/>
                    </a:ln>
                    <a:extLst>
                      <a:ext uri="{53640926-AAD7-44D8-BBD7-CCE9431645EC}">
                        <a14:shadowObscured xmlns:a14="http://schemas.microsoft.com/office/drawing/2010/main"/>
                      </a:ext>
                    </a:extLst>
                  </pic:spPr>
                </pic:pic>
              </a:graphicData>
            </a:graphic>
          </wp:inline>
        </w:drawing>
      </w:r>
    </w:p>
    <w:p w:rsidR="0073299D" w:rsidRPr="00302A27" w:rsidRDefault="0073299D" w:rsidP="0073299D">
      <w:pPr>
        <w:pStyle w:val="Default"/>
        <w:rPr>
          <w:rFonts w:asciiTheme="majorBidi" w:hAnsiTheme="majorBidi" w:cstheme="majorBidi"/>
          <w:color w:val="auto"/>
        </w:rPr>
      </w:pPr>
      <w:r w:rsidRPr="00302A27">
        <w:rPr>
          <w:rFonts w:asciiTheme="majorBidi" w:hAnsiTheme="majorBidi" w:cstheme="majorBidi"/>
          <w:b/>
          <w:bCs/>
          <w:i/>
          <w:iCs/>
          <w:color w:val="auto"/>
        </w:rPr>
        <w:t xml:space="preserve">Acid-Base Properties </w:t>
      </w:r>
      <w:r w:rsidRPr="00302A27">
        <w:rPr>
          <w:rFonts w:asciiTheme="majorBidi" w:hAnsiTheme="majorBidi" w:cstheme="majorBidi"/>
          <w:color w:val="auto"/>
        </w:rPr>
        <w:t>α</w:t>
      </w:r>
      <w:r w:rsidRPr="00302A27">
        <w:rPr>
          <w:rFonts w:asciiTheme="majorBidi" w:hAnsiTheme="majorBidi" w:cstheme="majorBidi"/>
          <w:b/>
          <w:bCs/>
          <w:i/>
          <w:iCs/>
          <w:color w:val="auto"/>
        </w:rPr>
        <w:t xml:space="preserve">-Amino Acids </w:t>
      </w:r>
    </w:p>
    <w:p w:rsidR="0073299D" w:rsidRPr="00302A27" w:rsidRDefault="0073299D" w:rsidP="00BB54F8">
      <w:pPr>
        <w:pStyle w:val="Default"/>
        <w:spacing w:line="360" w:lineRule="auto"/>
        <w:jc w:val="both"/>
        <w:rPr>
          <w:rFonts w:asciiTheme="majorBidi" w:hAnsiTheme="majorBidi" w:cstheme="majorBidi"/>
          <w:color w:val="auto"/>
        </w:rPr>
      </w:pPr>
      <w:r w:rsidRPr="00302A27">
        <w:rPr>
          <w:rFonts w:asciiTheme="majorBidi" w:hAnsiTheme="majorBidi" w:cstheme="majorBidi"/>
          <w:color w:val="auto"/>
        </w:rPr>
        <w:lastRenderedPageBreak/>
        <w:t xml:space="preserve">Amino acid has a carboxyl group and amino group, and each group can exist in an acidic or basic form, depending on the pH of the solution in that the amino acid is dissolved. In addition, some amino acids, such as glutamate, also contain </w:t>
      </w:r>
      <w:proofErr w:type="spellStart"/>
      <w:r w:rsidRPr="00302A27">
        <w:rPr>
          <w:rFonts w:asciiTheme="majorBidi" w:hAnsiTheme="majorBidi" w:cstheme="majorBidi"/>
          <w:color w:val="auto"/>
        </w:rPr>
        <w:t>ionizable</w:t>
      </w:r>
      <w:proofErr w:type="spellEnd"/>
      <w:r w:rsidRPr="00302A27">
        <w:rPr>
          <w:rFonts w:asciiTheme="majorBidi" w:hAnsiTheme="majorBidi" w:cstheme="majorBidi"/>
          <w:color w:val="auto"/>
        </w:rPr>
        <w:t xml:space="preserve"> side chain. </w:t>
      </w:r>
    </w:p>
    <w:p w:rsidR="0073299D" w:rsidRPr="00302A27" w:rsidRDefault="0073299D" w:rsidP="00BB54F8">
      <w:pPr>
        <w:bidi w:val="0"/>
        <w:spacing w:line="360" w:lineRule="auto"/>
        <w:jc w:val="both"/>
        <w:rPr>
          <w:rFonts w:asciiTheme="majorBidi" w:hAnsiTheme="majorBidi" w:cstheme="majorBidi"/>
          <w:sz w:val="24"/>
          <w:szCs w:val="24"/>
          <w:lang w:bidi="ar-IQ"/>
        </w:rPr>
      </w:pPr>
      <w:r w:rsidRPr="00302A27">
        <w:rPr>
          <w:rFonts w:asciiTheme="majorBidi" w:hAnsiTheme="majorBidi" w:cstheme="majorBidi"/>
          <w:sz w:val="24"/>
          <w:szCs w:val="24"/>
        </w:rPr>
        <w:t xml:space="preserve">The </w:t>
      </w:r>
      <w:proofErr w:type="spellStart"/>
      <w:r w:rsidRPr="00302A27">
        <w:rPr>
          <w:rFonts w:asciiTheme="majorBidi" w:hAnsiTheme="majorBidi" w:cstheme="majorBidi"/>
          <w:sz w:val="24"/>
          <w:szCs w:val="24"/>
        </w:rPr>
        <w:t>pKa</w:t>
      </w:r>
      <w:proofErr w:type="spellEnd"/>
      <w:r w:rsidRPr="00302A27">
        <w:rPr>
          <w:rFonts w:asciiTheme="majorBidi" w:hAnsiTheme="majorBidi" w:cstheme="majorBidi"/>
          <w:sz w:val="24"/>
          <w:szCs w:val="24"/>
        </w:rPr>
        <w:t xml:space="preserve"> values of the carboxyl group and the protonated amino group of the amino acids approximately are</w:t>
      </w:r>
      <w:r w:rsidR="00BB54F8" w:rsidRPr="00302A27">
        <w:rPr>
          <w:rFonts w:asciiTheme="majorBidi" w:hAnsiTheme="majorBidi" w:cstheme="majorBidi"/>
          <w:sz w:val="24"/>
          <w:szCs w:val="24"/>
        </w:rPr>
        <w:t xml:space="preserve"> 2 an</w:t>
      </w:r>
      <w:r w:rsidR="00B3133E" w:rsidRPr="00302A27">
        <w:rPr>
          <w:rFonts w:asciiTheme="majorBidi" w:hAnsiTheme="majorBidi" w:cstheme="majorBidi"/>
          <w:sz w:val="24"/>
          <w:szCs w:val="24"/>
        </w:rPr>
        <w:t>d 9, respectively</w:t>
      </w:r>
      <w:r w:rsidRPr="00302A27">
        <w:rPr>
          <w:rFonts w:asciiTheme="majorBidi" w:hAnsiTheme="majorBidi" w:cstheme="majorBidi"/>
          <w:sz w:val="24"/>
          <w:szCs w:val="24"/>
        </w:rPr>
        <w:t xml:space="preserve">. Thus, both groups will be in their acidic forms in highly acidic medium (pH ~ 0). At pH 7, the pH of the solution is greater than the </w:t>
      </w:r>
      <w:proofErr w:type="spellStart"/>
      <w:r w:rsidRPr="00302A27">
        <w:rPr>
          <w:rFonts w:asciiTheme="majorBidi" w:hAnsiTheme="majorBidi" w:cstheme="majorBidi"/>
          <w:sz w:val="24"/>
          <w:szCs w:val="24"/>
        </w:rPr>
        <w:t>pKa</w:t>
      </w:r>
      <w:proofErr w:type="spellEnd"/>
      <w:r w:rsidRPr="00302A27">
        <w:rPr>
          <w:rFonts w:asciiTheme="majorBidi" w:hAnsiTheme="majorBidi" w:cstheme="majorBidi"/>
          <w:sz w:val="24"/>
          <w:szCs w:val="24"/>
        </w:rPr>
        <w:t xml:space="preserve"> of the carboxyl group, but less than the </w:t>
      </w:r>
      <w:proofErr w:type="spellStart"/>
      <w:r w:rsidRPr="00302A27">
        <w:rPr>
          <w:rFonts w:asciiTheme="majorBidi" w:hAnsiTheme="majorBidi" w:cstheme="majorBidi"/>
          <w:sz w:val="24"/>
          <w:szCs w:val="24"/>
        </w:rPr>
        <w:t>pKa</w:t>
      </w:r>
      <w:proofErr w:type="spellEnd"/>
      <w:r w:rsidRPr="00302A27">
        <w:rPr>
          <w:rFonts w:asciiTheme="majorBidi" w:hAnsiTheme="majorBidi" w:cstheme="majorBidi"/>
          <w:sz w:val="24"/>
          <w:szCs w:val="24"/>
        </w:rPr>
        <w:t xml:space="preserve"> of the protonated amino group. Hence, the carboxyl group will be in its basic form and the amino group in its acidic form (called </w:t>
      </w:r>
      <w:proofErr w:type="spellStart"/>
      <w:r w:rsidRPr="00302A27">
        <w:rPr>
          <w:rFonts w:asciiTheme="majorBidi" w:hAnsiTheme="majorBidi" w:cstheme="majorBidi"/>
          <w:sz w:val="24"/>
          <w:szCs w:val="24"/>
        </w:rPr>
        <w:t>Zwitter</w:t>
      </w:r>
      <w:proofErr w:type="spellEnd"/>
      <w:r w:rsidRPr="00302A27">
        <w:rPr>
          <w:rFonts w:asciiTheme="majorBidi" w:hAnsiTheme="majorBidi" w:cstheme="majorBidi"/>
          <w:sz w:val="24"/>
          <w:szCs w:val="24"/>
        </w:rPr>
        <w:t xml:space="preserve"> ion). In strongly basic medium (pH 11), both groups will be in basic form. Thus, an amino acid can never exist as an uncharged compound, regardless of the pH of the medium.</w:t>
      </w:r>
    </w:p>
    <w:p w:rsidR="0073299D" w:rsidRPr="00302A27" w:rsidRDefault="006606F5" w:rsidP="0073299D">
      <w:pPr>
        <w:pStyle w:val="Default"/>
        <w:rPr>
          <w:rFonts w:asciiTheme="majorBidi" w:hAnsiTheme="majorBidi" w:cstheme="majorBidi"/>
          <w:color w:val="auto"/>
        </w:rPr>
      </w:pPr>
      <w:r w:rsidRPr="00302A27">
        <w:rPr>
          <w:rFonts w:asciiTheme="majorBidi" w:hAnsiTheme="majorBidi" w:cstheme="majorBidi"/>
          <w:noProof/>
          <w:color w:val="auto"/>
        </w:rPr>
        <w:drawing>
          <wp:inline distT="0" distB="0" distL="0" distR="0" wp14:anchorId="5C759C75" wp14:editId="270029C5">
            <wp:extent cx="5274310" cy="94283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942831"/>
                    </a:xfrm>
                    <a:prstGeom prst="rect">
                      <a:avLst/>
                    </a:prstGeom>
                    <a:noFill/>
                    <a:ln>
                      <a:noFill/>
                    </a:ln>
                  </pic:spPr>
                </pic:pic>
              </a:graphicData>
            </a:graphic>
          </wp:inline>
        </w:drawing>
      </w:r>
      <w:r w:rsidR="0073299D" w:rsidRPr="00302A27">
        <w:rPr>
          <w:rFonts w:asciiTheme="majorBidi" w:hAnsiTheme="majorBidi" w:cstheme="majorBidi"/>
          <w:b/>
          <w:bCs/>
          <w:i/>
          <w:iCs/>
          <w:color w:val="auto"/>
        </w:rPr>
        <w:t>The Isoelectric Point (</w:t>
      </w:r>
      <w:proofErr w:type="spellStart"/>
      <w:r w:rsidR="0073299D" w:rsidRPr="00302A27">
        <w:rPr>
          <w:rFonts w:asciiTheme="majorBidi" w:hAnsiTheme="majorBidi" w:cstheme="majorBidi"/>
          <w:b/>
          <w:bCs/>
          <w:i/>
          <w:iCs/>
          <w:color w:val="auto"/>
        </w:rPr>
        <w:t>pI</w:t>
      </w:r>
      <w:proofErr w:type="spellEnd"/>
      <w:r w:rsidR="0073299D" w:rsidRPr="00302A27">
        <w:rPr>
          <w:rFonts w:asciiTheme="majorBidi" w:hAnsiTheme="majorBidi" w:cstheme="majorBidi"/>
          <w:b/>
          <w:bCs/>
          <w:i/>
          <w:iCs/>
          <w:color w:val="auto"/>
        </w:rPr>
        <w:t xml:space="preserve">) </w:t>
      </w:r>
    </w:p>
    <w:p w:rsidR="0073299D" w:rsidRPr="00302A27" w:rsidRDefault="0073299D" w:rsidP="0073299D">
      <w:pPr>
        <w:bidi w:val="0"/>
        <w:rPr>
          <w:rFonts w:asciiTheme="majorBidi" w:hAnsiTheme="majorBidi" w:cstheme="majorBidi"/>
          <w:sz w:val="24"/>
          <w:szCs w:val="24"/>
          <w:lang w:bidi="ar-IQ"/>
        </w:rPr>
      </w:pPr>
      <w:r w:rsidRPr="00302A27">
        <w:rPr>
          <w:rFonts w:asciiTheme="majorBidi" w:hAnsiTheme="majorBidi" w:cstheme="majorBidi"/>
          <w:sz w:val="24"/>
          <w:szCs w:val="24"/>
        </w:rPr>
        <w:t xml:space="preserve">The </w:t>
      </w:r>
      <w:proofErr w:type="spellStart"/>
      <w:r w:rsidRPr="00302A27">
        <w:rPr>
          <w:rFonts w:asciiTheme="majorBidi" w:hAnsiTheme="majorBidi" w:cstheme="majorBidi"/>
          <w:sz w:val="24"/>
          <w:szCs w:val="24"/>
        </w:rPr>
        <w:t>isolectric</w:t>
      </w:r>
      <w:proofErr w:type="spellEnd"/>
      <w:r w:rsidRPr="00302A27">
        <w:rPr>
          <w:rFonts w:asciiTheme="majorBidi" w:hAnsiTheme="majorBidi" w:cstheme="majorBidi"/>
          <w:sz w:val="24"/>
          <w:szCs w:val="24"/>
        </w:rPr>
        <w:t xml:space="preserve"> point (</w:t>
      </w:r>
      <w:proofErr w:type="spellStart"/>
      <w:r w:rsidRPr="00302A27">
        <w:rPr>
          <w:rFonts w:asciiTheme="majorBidi" w:hAnsiTheme="majorBidi" w:cstheme="majorBidi"/>
          <w:sz w:val="24"/>
          <w:szCs w:val="24"/>
        </w:rPr>
        <w:t>pI</w:t>
      </w:r>
      <w:proofErr w:type="spellEnd"/>
      <w:r w:rsidRPr="00302A27">
        <w:rPr>
          <w:rFonts w:asciiTheme="majorBidi" w:hAnsiTheme="majorBidi" w:cstheme="majorBidi"/>
          <w:sz w:val="24"/>
          <w:szCs w:val="24"/>
        </w:rPr>
        <w:t xml:space="preserve">) of an amino acid is the pH where it has no net charge. For example, the </w:t>
      </w:r>
      <w:proofErr w:type="spellStart"/>
      <w:r w:rsidRPr="00302A27">
        <w:rPr>
          <w:rFonts w:asciiTheme="majorBidi" w:hAnsiTheme="majorBidi" w:cstheme="majorBidi"/>
          <w:sz w:val="24"/>
          <w:szCs w:val="24"/>
        </w:rPr>
        <w:t>pI</w:t>
      </w:r>
      <w:proofErr w:type="spellEnd"/>
      <w:r w:rsidRPr="00302A27">
        <w:rPr>
          <w:rFonts w:asciiTheme="majorBidi" w:hAnsiTheme="majorBidi" w:cstheme="majorBidi"/>
          <w:sz w:val="24"/>
          <w:szCs w:val="24"/>
        </w:rPr>
        <w:t xml:space="preserve"> of an amino acid that does not possess an </w:t>
      </w:r>
      <w:proofErr w:type="spellStart"/>
      <w:r w:rsidRPr="00302A27">
        <w:rPr>
          <w:rFonts w:asciiTheme="majorBidi" w:hAnsiTheme="majorBidi" w:cstheme="majorBidi"/>
          <w:sz w:val="24"/>
          <w:szCs w:val="24"/>
        </w:rPr>
        <w:t>ionizable</w:t>
      </w:r>
      <w:proofErr w:type="spellEnd"/>
      <w:r w:rsidRPr="00302A27">
        <w:rPr>
          <w:rFonts w:asciiTheme="majorBidi" w:hAnsiTheme="majorBidi" w:cstheme="majorBidi"/>
          <w:sz w:val="24"/>
          <w:szCs w:val="24"/>
        </w:rPr>
        <w:t xml:space="preserve"> side chain is midway between its two </w:t>
      </w:r>
      <w:proofErr w:type="spellStart"/>
      <w:r w:rsidRPr="00302A27">
        <w:rPr>
          <w:rFonts w:asciiTheme="majorBidi" w:hAnsiTheme="majorBidi" w:cstheme="majorBidi"/>
          <w:sz w:val="24"/>
          <w:szCs w:val="24"/>
        </w:rPr>
        <w:t>pKa</w:t>
      </w:r>
      <w:proofErr w:type="spellEnd"/>
      <w:r w:rsidRPr="00302A27">
        <w:rPr>
          <w:rFonts w:asciiTheme="majorBidi" w:hAnsiTheme="majorBidi" w:cstheme="majorBidi"/>
          <w:sz w:val="24"/>
          <w:szCs w:val="24"/>
        </w:rPr>
        <w:t xml:space="preserve"> values</w:t>
      </w:r>
    </w:p>
    <w:p w:rsidR="00E60F2C" w:rsidRPr="00302A27" w:rsidRDefault="00E60F2C" w:rsidP="0073299D">
      <w:pPr>
        <w:bidi w:val="0"/>
        <w:rPr>
          <w:rFonts w:asciiTheme="majorBidi" w:hAnsiTheme="majorBidi" w:cstheme="majorBidi"/>
          <w:sz w:val="24"/>
          <w:szCs w:val="24"/>
        </w:rPr>
      </w:pPr>
      <w:r w:rsidRPr="00302A27">
        <w:rPr>
          <w:rFonts w:asciiTheme="majorBidi" w:hAnsiTheme="majorBidi" w:cstheme="majorBidi"/>
          <w:noProof/>
          <w:sz w:val="24"/>
          <w:szCs w:val="24"/>
        </w:rPr>
        <w:drawing>
          <wp:inline distT="0" distB="0" distL="0" distR="0" wp14:anchorId="25C7BC7B" wp14:editId="7A9693C5">
            <wp:extent cx="5021580" cy="15621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1580" cy="1562100"/>
                    </a:xfrm>
                    <a:prstGeom prst="rect">
                      <a:avLst/>
                    </a:prstGeom>
                    <a:noFill/>
                    <a:ln>
                      <a:noFill/>
                    </a:ln>
                  </pic:spPr>
                </pic:pic>
              </a:graphicData>
            </a:graphic>
          </wp:inline>
        </w:drawing>
      </w:r>
    </w:p>
    <w:p w:rsidR="0073299D" w:rsidRPr="00302A27" w:rsidRDefault="0073299D" w:rsidP="00E60F2C">
      <w:pPr>
        <w:bidi w:val="0"/>
        <w:rPr>
          <w:rFonts w:asciiTheme="majorBidi" w:hAnsiTheme="majorBidi" w:cstheme="majorBidi"/>
          <w:sz w:val="24"/>
          <w:szCs w:val="24"/>
          <w:lang w:bidi="ar-IQ"/>
        </w:rPr>
      </w:pPr>
      <w:r w:rsidRPr="00302A27">
        <w:rPr>
          <w:rFonts w:asciiTheme="majorBidi" w:hAnsiTheme="majorBidi" w:cstheme="majorBidi"/>
          <w:sz w:val="24"/>
          <w:szCs w:val="24"/>
        </w:rPr>
        <w:t xml:space="preserve">In case of an amino acid that contains an </w:t>
      </w:r>
      <w:proofErr w:type="spellStart"/>
      <w:r w:rsidRPr="00302A27">
        <w:rPr>
          <w:rFonts w:asciiTheme="majorBidi" w:hAnsiTheme="majorBidi" w:cstheme="majorBidi"/>
          <w:sz w:val="24"/>
          <w:szCs w:val="24"/>
        </w:rPr>
        <w:t>ionizable</w:t>
      </w:r>
      <w:proofErr w:type="spellEnd"/>
      <w:r w:rsidRPr="00302A27">
        <w:rPr>
          <w:rFonts w:asciiTheme="majorBidi" w:hAnsiTheme="majorBidi" w:cstheme="majorBidi"/>
          <w:sz w:val="24"/>
          <w:szCs w:val="24"/>
        </w:rPr>
        <w:t xml:space="preserve"> side chain, the </w:t>
      </w:r>
      <w:proofErr w:type="spellStart"/>
      <w:r w:rsidRPr="00302A27">
        <w:rPr>
          <w:rFonts w:asciiTheme="majorBidi" w:hAnsiTheme="majorBidi" w:cstheme="majorBidi"/>
          <w:sz w:val="24"/>
          <w:szCs w:val="24"/>
        </w:rPr>
        <w:t>pI</w:t>
      </w:r>
      <w:proofErr w:type="spellEnd"/>
      <w:r w:rsidRPr="00302A27">
        <w:rPr>
          <w:rFonts w:asciiTheme="majorBidi" w:hAnsiTheme="majorBidi" w:cstheme="majorBidi"/>
          <w:sz w:val="24"/>
          <w:szCs w:val="24"/>
        </w:rPr>
        <w:t xml:space="preserve"> is the average of the </w:t>
      </w:r>
      <w:proofErr w:type="spellStart"/>
      <w:r w:rsidRPr="00302A27">
        <w:rPr>
          <w:rFonts w:asciiTheme="majorBidi" w:hAnsiTheme="majorBidi" w:cstheme="majorBidi"/>
          <w:sz w:val="24"/>
          <w:szCs w:val="24"/>
        </w:rPr>
        <w:t>pKa</w:t>
      </w:r>
      <w:proofErr w:type="spellEnd"/>
      <w:r w:rsidRPr="00302A27">
        <w:rPr>
          <w:rFonts w:asciiTheme="majorBidi" w:hAnsiTheme="majorBidi" w:cstheme="majorBidi"/>
          <w:sz w:val="24"/>
          <w:szCs w:val="24"/>
        </w:rPr>
        <w:t xml:space="preserve"> values of the similarly ionizing groups. For example, see </w:t>
      </w:r>
      <w:proofErr w:type="spellStart"/>
      <w:r w:rsidRPr="00302A27">
        <w:rPr>
          <w:rFonts w:asciiTheme="majorBidi" w:hAnsiTheme="majorBidi" w:cstheme="majorBidi"/>
          <w:sz w:val="24"/>
          <w:szCs w:val="24"/>
        </w:rPr>
        <w:t>pI</w:t>
      </w:r>
      <w:proofErr w:type="spellEnd"/>
      <w:r w:rsidRPr="00302A27">
        <w:rPr>
          <w:rFonts w:asciiTheme="majorBidi" w:hAnsiTheme="majorBidi" w:cstheme="majorBidi"/>
          <w:sz w:val="24"/>
          <w:szCs w:val="24"/>
        </w:rPr>
        <w:t xml:space="preserve"> of lysine</w:t>
      </w:r>
    </w:p>
    <w:p w:rsidR="00385973" w:rsidRPr="00302A27" w:rsidRDefault="00E60F2C" w:rsidP="00385973">
      <w:pPr>
        <w:bidi w:val="0"/>
        <w:rPr>
          <w:rFonts w:asciiTheme="majorBidi" w:hAnsiTheme="majorBidi" w:cstheme="majorBidi"/>
          <w:sz w:val="24"/>
          <w:szCs w:val="24"/>
          <w:lang w:bidi="ar-IQ"/>
        </w:rPr>
      </w:pPr>
      <w:r w:rsidRPr="00302A27">
        <w:rPr>
          <w:rFonts w:asciiTheme="majorBidi" w:hAnsiTheme="majorBidi" w:cstheme="majorBidi"/>
          <w:noProof/>
          <w:sz w:val="24"/>
          <w:szCs w:val="24"/>
        </w:rPr>
        <w:drawing>
          <wp:inline distT="0" distB="0" distL="0" distR="0" wp14:anchorId="2354F7CF" wp14:editId="0DB38032">
            <wp:extent cx="5274310" cy="1137491"/>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1137491"/>
                    </a:xfrm>
                    <a:prstGeom prst="rect">
                      <a:avLst/>
                    </a:prstGeom>
                    <a:noFill/>
                    <a:ln>
                      <a:noFill/>
                    </a:ln>
                  </pic:spPr>
                </pic:pic>
              </a:graphicData>
            </a:graphic>
          </wp:inline>
        </w:drawing>
      </w:r>
    </w:p>
    <w:p w:rsidR="00385973" w:rsidRPr="00302A27" w:rsidRDefault="00385973" w:rsidP="00385973">
      <w:pPr>
        <w:bidi w:val="0"/>
        <w:rPr>
          <w:rFonts w:asciiTheme="majorBidi" w:hAnsiTheme="majorBidi" w:cstheme="majorBidi"/>
          <w:sz w:val="24"/>
          <w:szCs w:val="24"/>
          <w:lang w:bidi="ar-IQ"/>
        </w:rPr>
      </w:pPr>
      <w:r w:rsidRPr="00302A27">
        <w:rPr>
          <w:rFonts w:asciiTheme="majorBidi" w:hAnsiTheme="majorBidi" w:cstheme="majorBidi"/>
          <w:b/>
          <w:bCs/>
          <w:i/>
          <w:iCs/>
          <w:sz w:val="24"/>
          <w:szCs w:val="24"/>
        </w:rPr>
        <w:t>Peptides and Proteins</w:t>
      </w:r>
    </w:p>
    <w:p w:rsidR="00385973" w:rsidRPr="00302A27" w:rsidRDefault="00385973" w:rsidP="00B3133E">
      <w:pPr>
        <w:bidi w:val="0"/>
        <w:spacing w:line="360" w:lineRule="auto"/>
        <w:jc w:val="both"/>
        <w:rPr>
          <w:rFonts w:asciiTheme="majorBidi" w:hAnsiTheme="majorBidi" w:cstheme="majorBidi"/>
          <w:sz w:val="24"/>
          <w:szCs w:val="24"/>
          <w:lang w:bidi="ar-IQ"/>
        </w:rPr>
      </w:pPr>
      <w:r w:rsidRPr="00302A27">
        <w:rPr>
          <w:rFonts w:asciiTheme="majorBidi" w:hAnsiTheme="majorBidi" w:cstheme="majorBidi"/>
          <w:sz w:val="24"/>
          <w:szCs w:val="24"/>
        </w:rPr>
        <w:lastRenderedPageBreak/>
        <w:t>These are naturally occurring polymers in living systems. The polymers with molecular weights less than 10000 are termed as peptides and those with higher molecular weights are termed as proteins. The acid-catalyzed hydrolysis of peptides and proteins affords the constituent α-amino acids.</w:t>
      </w:r>
    </w:p>
    <w:p w:rsidR="00385973" w:rsidRPr="00302A27" w:rsidRDefault="00E60F2C" w:rsidP="00B3133E">
      <w:pPr>
        <w:pStyle w:val="Default"/>
        <w:spacing w:line="360" w:lineRule="auto"/>
        <w:jc w:val="both"/>
        <w:rPr>
          <w:rFonts w:asciiTheme="majorBidi" w:hAnsiTheme="majorBidi" w:cstheme="majorBidi"/>
          <w:color w:val="auto"/>
        </w:rPr>
      </w:pPr>
      <w:r w:rsidRPr="00302A27">
        <w:rPr>
          <w:rFonts w:asciiTheme="majorBidi" w:hAnsiTheme="majorBidi" w:cstheme="majorBidi"/>
          <w:noProof/>
          <w:color w:val="auto"/>
        </w:rPr>
        <w:drawing>
          <wp:inline distT="0" distB="0" distL="0" distR="0" wp14:anchorId="080BC3DC" wp14:editId="46657F8D">
            <wp:extent cx="5052060" cy="1821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2060" cy="1821180"/>
                    </a:xfrm>
                    <a:prstGeom prst="rect">
                      <a:avLst/>
                    </a:prstGeom>
                    <a:noFill/>
                    <a:ln>
                      <a:noFill/>
                    </a:ln>
                  </pic:spPr>
                </pic:pic>
              </a:graphicData>
            </a:graphic>
          </wp:inline>
        </w:drawing>
      </w:r>
      <w:r w:rsidR="00385973" w:rsidRPr="00302A27">
        <w:rPr>
          <w:rFonts w:asciiTheme="majorBidi" w:hAnsiTheme="majorBidi" w:cstheme="majorBidi"/>
          <w:b/>
          <w:bCs/>
          <w:color w:val="auto"/>
        </w:rPr>
        <w:t xml:space="preserve">Primary Structure of Protein </w:t>
      </w:r>
    </w:p>
    <w:p w:rsidR="00385973" w:rsidRPr="00302A27" w:rsidRDefault="00385973" w:rsidP="00B3133E">
      <w:pPr>
        <w:bidi w:val="0"/>
        <w:spacing w:line="360" w:lineRule="auto"/>
        <w:jc w:val="both"/>
        <w:rPr>
          <w:rFonts w:asciiTheme="majorBidi" w:hAnsiTheme="majorBidi" w:cstheme="majorBidi"/>
          <w:sz w:val="24"/>
          <w:szCs w:val="24"/>
          <w:lang w:bidi="ar-IQ"/>
        </w:rPr>
      </w:pPr>
      <w:r w:rsidRPr="00302A27">
        <w:rPr>
          <w:rFonts w:asciiTheme="majorBidi" w:hAnsiTheme="majorBidi" w:cstheme="majorBidi"/>
          <w:sz w:val="24"/>
          <w:szCs w:val="24"/>
        </w:rPr>
        <w:t>The primary structure of a protein describes the sequence of amino acids in the chain. Insulin is the first protein whose amino acid sequence was determined. Scheme 2 presents the primary structure of insulin.</w:t>
      </w:r>
    </w:p>
    <w:p w:rsidR="00B3133E" w:rsidRPr="00302A27" w:rsidRDefault="00E60F2C" w:rsidP="00BF664B">
      <w:pPr>
        <w:pStyle w:val="Default"/>
        <w:rPr>
          <w:rFonts w:asciiTheme="majorBidi" w:hAnsiTheme="majorBidi" w:cstheme="majorBidi"/>
          <w:b/>
          <w:bCs/>
          <w:color w:val="auto"/>
        </w:rPr>
      </w:pPr>
      <w:r w:rsidRPr="00302A27">
        <w:rPr>
          <w:rFonts w:asciiTheme="majorBidi" w:hAnsiTheme="majorBidi" w:cstheme="majorBidi"/>
          <w:noProof/>
          <w:color w:val="auto"/>
        </w:rPr>
        <w:drawing>
          <wp:inline distT="0" distB="0" distL="0" distR="0" wp14:anchorId="5EC64F19" wp14:editId="78D568FD">
            <wp:extent cx="5517144" cy="25374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8196" cy="2537944"/>
                    </a:xfrm>
                    <a:prstGeom prst="rect">
                      <a:avLst/>
                    </a:prstGeom>
                    <a:noFill/>
                    <a:ln>
                      <a:noFill/>
                    </a:ln>
                  </pic:spPr>
                </pic:pic>
              </a:graphicData>
            </a:graphic>
          </wp:inline>
        </w:drawing>
      </w:r>
    </w:p>
    <w:p w:rsidR="00BF664B" w:rsidRPr="00302A27" w:rsidRDefault="00BF664B" w:rsidP="00BF664B">
      <w:pPr>
        <w:pStyle w:val="Default"/>
        <w:rPr>
          <w:rFonts w:asciiTheme="majorBidi" w:hAnsiTheme="majorBidi" w:cstheme="majorBidi"/>
          <w:color w:val="auto"/>
        </w:rPr>
      </w:pPr>
      <w:r w:rsidRPr="00302A27">
        <w:rPr>
          <w:rFonts w:asciiTheme="majorBidi" w:hAnsiTheme="majorBidi" w:cstheme="majorBidi"/>
          <w:b/>
          <w:bCs/>
          <w:color w:val="auto"/>
        </w:rPr>
        <w:t xml:space="preserve">Secondary Structure of Protein </w:t>
      </w:r>
    </w:p>
    <w:p w:rsidR="004F76AB" w:rsidRPr="00302A27" w:rsidRDefault="00BF664B" w:rsidP="00B3133E">
      <w:pPr>
        <w:bidi w:val="0"/>
        <w:spacing w:line="360" w:lineRule="auto"/>
        <w:jc w:val="both"/>
        <w:rPr>
          <w:rFonts w:asciiTheme="majorBidi" w:hAnsiTheme="majorBidi" w:cstheme="majorBidi"/>
          <w:sz w:val="24"/>
          <w:szCs w:val="24"/>
          <w:lang w:bidi="ar-IQ"/>
        </w:rPr>
      </w:pPr>
      <w:r w:rsidRPr="00302A27">
        <w:rPr>
          <w:rFonts w:asciiTheme="majorBidi" w:hAnsiTheme="majorBidi" w:cstheme="majorBidi"/>
          <w:sz w:val="24"/>
          <w:szCs w:val="24"/>
        </w:rPr>
        <w:t>The secondary structure describes how the segments of t</w:t>
      </w:r>
      <w:r w:rsidR="00DA64E9" w:rsidRPr="00302A27">
        <w:rPr>
          <w:rFonts w:asciiTheme="majorBidi" w:hAnsiTheme="majorBidi" w:cstheme="majorBidi"/>
          <w:sz w:val="24"/>
          <w:szCs w:val="24"/>
        </w:rPr>
        <w:t>he backbone chain fold</w:t>
      </w:r>
      <w:r w:rsidRPr="00302A27">
        <w:rPr>
          <w:rFonts w:asciiTheme="majorBidi" w:hAnsiTheme="majorBidi" w:cstheme="majorBidi"/>
          <w:sz w:val="24"/>
          <w:szCs w:val="24"/>
        </w:rPr>
        <w:t>. These conformations are stabilized by H-bonding between the peptide groups-between NH of one amino acid residue and C=O group of another.</w:t>
      </w:r>
    </w:p>
    <w:p w:rsidR="00DA64E9" w:rsidRPr="00302A27" w:rsidRDefault="00DA64E9" w:rsidP="00BF664B">
      <w:pPr>
        <w:autoSpaceDE w:val="0"/>
        <w:autoSpaceDN w:val="0"/>
        <w:bidi w:val="0"/>
        <w:adjustRightInd w:val="0"/>
        <w:spacing w:after="0" w:line="240" w:lineRule="auto"/>
        <w:rPr>
          <w:rFonts w:asciiTheme="majorBidi" w:hAnsiTheme="majorBidi" w:cstheme="majorBidi"/>
          <w:sz w:val="24"/>
          <w:szCs w:val="24"/>
        </w:rPr>
      </w:pPr>
      <w:r w:rsidRPr="00302A27">
        <w:rPr>
          <w:rFonts w:asciiTheme="majorBidi" w:hAnsiTheme="majorBidi" w:cstheme="majorBidi"/>
          <w:noProof/>
          <w:sz w:val="24"/>
          <w:szCs w:val="24"/>
        </w:rPr>
        <w:lastRenderedPageBreak/>
        <w:drawing>
          <wp:inline distT="0" distB="0" distL="0" distR="0" wp14:anchorId="0E436786" wp14:editId="4AE728AA">
            <wp:extent cx="3832860" cy="2011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2860" cy="2011680"/>
                    </a:xfrm>
                    <a:prstGeom prst="rect">
                      <a:avLst/>
                    </a:prstGeom>
                    <a:noFill/>
                    <a:ln>
                      <a:noFill/>
                    </a:ln>
                  </pic:spPr>
                </pic:pic>
              </a:graphicData>
            </a:graphic>
          </wp:inline>
        </w:drawing>
      </w:r>
    </w:p>
    <w:p w:rsidR="00BF664B" w:rsidRPr="00BF664B" w:rsidRDefault="00BF664B" w:rsidP="00BF664B">
      <w:pPr>
        <w:autoSpaceDE w:val="0"/>
        <w:autoSpaceDN w:val="0"/>
        <w:bidi w:val="0"/>
        <w:adjustRightInd w:val="0"/>
        <w:spacing w:after="0" w:line="240" w:lineRule="auto"/>
        <w:rPr>
          <w:rFonts w:asciiTheme="majorBidi" w:hAnsiTheme="majorBidi" w:cstheme="majorBidi"/>
          <w:sz w:val="24"/>
          <w:szCs w:val="24"/>
        </w:rPr>
      </w:pPr>
      <w:r w:rsidRPr="00302A27">
        <w:rPr>
          <w:rFonts w:asciiTheme="majorBidi" w:hAnsiTheme="majorBidi" w:cstheme="majorBidi"/>
          <w:sz w:val="24"/>
          <w:szCs w:val="24"/>
        </w:rPr>
        <w:sym w:font="Symbol" w:char="F061"/>
      </w:r>
      <w:r w:rsidRPr="00302A27">
        <w:rPr>
          <w:rFonts w:asciiTheme="majorBidi" w:hAnsiTheme="majorBidi" w:cstheme="majorBidi"/>
          <w:sz w:val="24"/>
          <w:szCs w:val="24"/>
        </w:rPr>
        <w:t>-</w:t>
      </w:r>
      <w:r w:rsidRPr="00BF664B">
        <w:rPr>
          <w:rFonts w:asciiTheme="majorBidi" w:hAnsiTheme="majorBidi" w:cstheme="majorBidi"/>
          <w:b/>
          <w:bCs/>
          <w:sz w:val="24"/>
          <w:szCs w:val="24"/>
        </w:rPr>
        <w:t>Helix</w:t>
      </w:r>
      <w:r w:rsidRPr="00BF664B">
        <w:rPr>
          <w:rFonts w:asciiTheme="majorBidi" w:hAnsiTheme="majorBidi" w:cstheme="majorBidi"/>
          <w:sz w:val="24"/>
          <w:szCs w:val="24"/>
        </w:rPr>
        <w:t xml:space="preserve">: </w:t>
      </w:r>
    </w:p>
    <w:p w:rsidR="00DA64E9" w:rsidRPr="00302A27" w:rsidRDefault="00BF664B" w:rsidP="00B3133E">
      <w:pPr>
        <w:autoSpaceDE w:val="0"/>
        <w:autoSpaceDN w:val="0"/>
        <w:bidi w:val="0"/>
        <w:adjustRightInd w:val="0"/>
        <w:spacing w:after="0" w:line="240" w:lineRule="auto"/>
        <w:jc w:val="both"/>
        <w:rPr>
          <w:rFonts w:asciiTheme="majorBidi" w:eastAsia="PMingLiU" w:hAnsiTheme="majorBidi" w:cstheme="majorBidi"/>
          <w:sz w:val="24"/>
          <w:szCs w:val="24"/>
        </w:rPr>
      </w:pPr>
      <w:r w:rsidRPr="00BF664B">
        <w:rPr>
          <w:rFonts w:asciiTheme="majorBidi" w:hAnsiTheme="majorBidi" w:cstheme="majorBidi"/>
          <w:sz w:val="24"/>
          <w:szCs w:val="24"/>
        </w:rPr>
        <w:t xml:space="preserve">The first type of secondary structure is </w:t>
      </w:r>
      <w:r w:rsidR="00B3133E" w:rsidRPr="00302A27">
        <w:rPr>
          <w:rFonts w:asciiTheme="majorBidi" w:eastAsia="PMingLiU" w:hAnsiTheme="majorBidi" w:cstheme="majorBidi"/>
          <w:sz w:val="24"/>
          <w:szCs w:val="24"/>
        </w:rPr>
        <w:sym w:font="Symbol" w:char="F061"/>
      </w:r>
      <w:r w:rsidRPr="00BF664B">
        <w:rPr>
          <w:rFonts w:asciiTheme="majorBidi" w:eastAsia="PMingLiU" w:hAnsiTheme="majorBidi" w:cstheme="majorBidi"/>
          <w:sz w:val="24"/>
          <w:szCs w:val="24"/>
        </w:rPr>
        <w:t>-helix, where the backbone coils around the long axis of the protein molecule. The substituents on the α-carbon of the amino acids protrude outward from the helix to minimize the steric hindrance. The H attached to amide nitrogen makes H-bonding with the carbonyl oxygen of an amino acid.</w:t>
      </w:r>
    </w:p>
    <w:p w:rsidR="00BF664B" w:rsidRPr="00BF664B" w:rsidRDefault="00DA64E9" w:rsidP="00BF664B">
      <w:pPr>
        <w:autoSpaceDE w:val="0"/>
        <w:autoSpaceDN w:val="0"/>
        <w:bidi w:val="0"/>
        <w:adjustRightInd w:val="0"/>
        <w:spacing w:after="0" w:line="240" w:lineRule="auto"/>
        <w:rPr>
          <w:rFonts w:asciiTheme="majorBidi" w:eastAsia="PMingLiU" w:hAnsiTheme="majorBidi" w:cstheme="majorBidi"/>
          <w:sz w:val="24"/>
          <w:szCs w:val="24"/>
        </w:rPr>
      </w:pPr>
      <w:r w:rsidRPr="00302A27">
        <w:rPr>
          <w:rFonts w:asciiTheme="majorBidi" w:eastAsia="PMingLiU" w:hAnsiTheme="majorBidi" w:cstheme="majorBidi"/>
          <w:noProof/>
          <w:sz w:val="24"/>
          <w:szCs w:val="24"/>
        </w:rPr>
        <w:drawing>
          <wp:inline distT="0" distB="0" distL="0" distR="0" wp14:anchorId="0199E768" wp14:editId="084F44F8">
            <wp:extent cx="5274310" cy="176120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1761201"/>
                    </a:xfrm>
                    <a:prstGeom prst="rect">
                      <a:avLst/>
                    </a:prstGeom>
                    <a:noFill/>
                    <a:ln>
                      <a:noFill/>
                    </a:ln>
                  </pic:spPr>
                </pic:pic>
              </a:graphicData>
            </a:graphic>
          </wp:inline>
        </w:drawing>
      </w:r>
      <w:r w:rsidR="00BF664B" w:rsidRPr="00BF664B">
        <w:rPr>
          <w:rFonts w:asciiTheme="majorBidi" w:eastAsia="PMingLiU" w:hAnsiTheme="majorBidi" w:cstheme="majorBidi"/>
          <w:sz w:val="24"/>
          <w:szCs w:val="24"/>
        </w:rPr>
        <w:t xml:space="preserve"> </w:t>
      </w:r>
    </w:p>
    <w:p w:rsidR="00BF664B" w:rsidRPr="00BF664B" w:rsidRDefault="00BF664B" w:rsidP="00BF664B">
      <w:pPr>
        <w:autoSpaceDE w:val="0"/>
        <w:autoSpaceDN w:val="0"/>
        <w:bidi w:val="0"/>
        <w:adjustRightInd w:val="0"/>
        <w:spacing w:after="0" w:line="240" w:lineRule="auto"/>
        <w:rPr>
          <w:rFonts w:asciiTheme="majorBidi" w:hAnsiTheme="majorBidi" w:cstheme="majorBidi"/>
          <w:b/>
          <w:bCs/>
          <w:sz w:val="24"/>
          <w:szCs w:val="24"/>
        </w:rPr>
      </w:pPr>
      <w:proofErr w:type="gramStart"/>
      <w:r w:rsidRPr="00BF664B">
        <w:rPr>
          <w:rFonts w:asciiTheme="majorBidi" w:hAnsiTheme="majorBidi" w:cstheme="majorBidi"/>
          <w:b/>
          <w:bCs/>
          <w:sz w:val="24"/>
          <w:szCs w:val="24"/>
        </w:rPr>
        <w:t>β-Pleated</w:t>
      </w:r>
      <w:proofErr w:type="gramEnd"/>
      <w:r w:rsidRPr="00BF664B">
        <w:rPr>
          <w:rFonts w:asciiTheme="majorBidi" w:hAnsiTheme="majorBidi" w:cstheme="majorBidi"/>
          <w:b/>
          <w:bCs/>
          <w:sz w:val="24"/>
          <w:szCs w:val="24"/>
        </w:rPr>
        <w:t xml:space="preserve"> Sheet </w:t>
      </w:r>
    </w:p>
    <w:p w:rsidR="00BF664B" w:rsidRPr="00302A27" w:rsidRDefault="00BF664B" w:rsidP="00B3133E">
      <w:pPr>
        <w:autoSpaceDE w:val="0"/>
        <w:autoSpaceDN w:val="0"/>
        <w:bidi w:val="0"/>
        <w:adjustRightInd w:val="0"/>
        <w:spacing w:after="0" w:line="240" w:lineRule="auto"/>
        <w:jc w:val="both"/>
        <w:rPr>
          <w:rFonts w:asciiTheme="majorBidi" w:eastAsia="PMingLiU" w:hAnsiTheme="majorBidi" w:cstheme="majorBidi"/>
          <w:sz w:val="24"/>
          <w:szCs w:val="24"/>
        </w:rPr>
      </w:pPr>
      <w:r w:rsidRPr="00BF664B">
        <w:rPr>
          <w:rFonts w:asciiTheme="majorBidi" w:eastAsia="PMingLiU" w:hAnsiTheme="majorBidi" w:cstheme="majorBidi"/>
          <w:sz w:val="24"/>
          <w:szCs w:val="24"/>
        </w:rPr>
        <w:t xml:space="preserve">The second type of secondary structure is the β-pleated sheet, in which the backbone is extended in a zigzag structure resembling pleats. The H-bonding in a β-pleated sheet occurs between the adjacent peptide chains. </w:t>
      </w:r>
    </w:p>
    <w:p w:rsidR="00DA64E9" w:rsidRPr="00BF664B" w:rsidRDefault="00DA64E9" w:rsidP="00BF664B">
      <w:pPr>
        <w:autoSpaceDE w:val="0"/>
        <w:autoSpaceDN w:val="0"/>
        <w:bidi w:val="0"/>
        <w:adjustRightInd w:val="0"/>
        <w:spacing w:after="0" w:line="240" w:lineRule="auto"/>
        <w:rPr>
          <w:rFonts w:asciiTheme="majorBidi" w:eastAsia="PMingLiU" w:hAnsiTheme="majorBidi" w:cstheme="majorBidi"/>
          <w:sz w:val="24"/>
          <w:szCs w:val="24"/>
        </w:rPr>
      </w:pPr>
      <w:r w:rsidRPr="00302A27">
        <w:rPr>
          <w:rFonts w:asciiTheme="majorBidi" w:eastAsia="PMingLiU" w:hAnsiTheme="majorBidi" w:cstheme="majorBidi"/>
          <w:noProof/>
          <w:sz w:val="24"/>
          <w:szCs w:val="24"/>
        </w:rPr>
        <w:drawing>
          <wp:inline distT="0" distB="0" distL="0" distR="0" wp14:anchorId="2D9BE4E9" wp14:editId="50A996FC">
            <wp:extent cx="5269815" cy="18669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a:extLst>
                        <a:ext uri="{28A0092B-C50C-407E-A947-70E740481C1C}">
                          <a14:useLocalDpi xmlns:a14="http://schemas.microsoft.com/office/drawing/2010/main" val="0"/>
                        </a:ext>
                      </a:extLst>
                    </a:blip>
                    <a:srcRect b="11232"/>
                    <a:stretch/>
                  </pic:blipFill>
                  <pic:spPr bwMode="auto">
                    <a:xfrm>
                      <a:off x="0" y="0"/>
                      <a:ext cx="5274310" cy="1868493"/>
                    </a:xfrm>
                    <a:prstGeom prst="rect">
                      <a:avLst/>
                    </a:prstGeom>
                    <a:noFill/>
                    <a:ln>
                      <a:noFill/>
                    </a:ln>
                    <a:extLst>
                      <a:ext uri="{53640926-AAD7-44D8-BBD7-CCE9431645EC}">
                        <a14:shadowObscured xmlns:a14="http://schemas.microsoft.com/office/drawing/2010/main"/>
                      </a:ext>
                    </a:extLst>
                  </pic:spPr>
                </pic:pic>
              </a:graphicData>
            </a:graphic>
          </wp:inline>
        </w:drawing>
      </w:r>
    </w:p>
    <w:p w:rsidR="00DA64E9" w:rsidRPr="00302A27" w:rsidRDefault="00DA64E9" w:rsidP="00BF664B">
      <w:pPr>
        <w:autoSpaceDE w:val="0"/>
        <w:autoSpaceDN w:val="0"/>
        <w:bidi w:val="0"/>
        <w:adjustRightInd w:val="0"/>
        <w:spacing w:after="0" w:line="240" w:lineRule="auto"/>
        <w:rPr>
          <w:rFonts w:asciiTheme="majorBidi" w:eastAsia="PMingLiU" w:hAnsiTheme="majorBidi" w:cstheme="majorBidi"/>
          <w:b/>
          <w:bCs/>
          <w:sz w:val="24"/>
          <w:szCs w:val="24"/>
        </w:rPr>
      </w:pPr>
    </w:p>
    <w:p w:rsidR="00BF664B" w:rsidRPr="00BF664B" w:rsidRDefault="00BF664B" w:rsidP="00BF664B">
      <w:pPr>
        <w:autoSpaceDE w:val="0"/>
        <w:autoSpaceDN w:val="0"/>
        <w:bidi w:val="0"/>
        <w:adjustRightInd w:val="0"/>
        <w:spacing w:after="0" w:line="240" w:lineRule="auto"/>
        <w:rPr>
          <w:rFonts w:asciiTheme="majorBidi" w:eastAsia="PMingLiU" w:hAnsiTheme="majorBidi" w:cstheme="majorBidi"/>
          <w:sz w:val="24"/>
          <w:szCs w:val="24"/>
        </w:rPr>
      </w:pPr>
      <w:r w:rsidRPr="00BF664B">
        <w:rPr>
          <w:rFonts w:asciiTheme="majorBidi" w:eastAsia="PMingLiU" w:hAnsiTheme="majorBidi" w:cstheme="majorBidi"/>
          <w:b/>
          <w:bCs/>
          <w:sz w:val="24"/>
          <w:szCs w:val="24"/>
        </w:rPr>
        <w:t xml:space="preserve">Tertiary Structure of Protein </w:t>
      </w:r>
    </w:p>
    <w:p w:rsidR="002D7320" w:rsidRPr="00302A27" w:rsidRDefault="00BF664B" w:rsidP="00BF664B">
      <w:pPr>
        <w:bidi w:val="0"/>
        <w:rPr>
          <w:rFonts w:asciiTheme="majorBidi" w:hAnsiTheme="majorBidi" w:cstheme="majorBidi"/>
          <w:sz w:val="24"/>
          <w:szCs w:val="24"/>
          <w:rtl/>
          <w:lang w:bidi="ar-IQ"/>
        </w:rPr>
      </w:pPr>
      <w:r w:rsidRPr="00302A27">
        <w:rPr>
          <w:rFonts w:asciiTheme="majorBidi" w:eastAsia="PMingLiU" w:hAnsiTheme="majorBidi" w:cstheme="majorBidi"/>
          <w:sz w:val="24"/>
          <w:szCs w:val="24"/>
        </w:rPr>
        <w:t>The tertiary structure of a protein describes the three-dimensional arrangement of all the atoms. In solution, proteins fold to maximize their stability through interactions include disulfide bonds, hydrogen bonds, electrostatic attractions and hydrophobic interactions</w:t>
      </w:r>
    </w:p>
    <w:p w:rsidR="002D7320" w:rsidRPr="00302A27" w:rsidRDefault="00DA64E9" w:rsidP="002D7320">
      <w:pPr>
        <w:pStyle w:val="Default"/>
        <w:rPr>
          <w:rFonts w:asciiTheme="majorBidi" w:hAnsiTheme="majorBidi" w:cstheme="majorBidi"/>
          <w:color w:val="auto"/>
        </w:rPr>
      </w:pPr>
      <w:r w:rsidRPr="00302A27">
        <w:rPr>
          <w:rFonts w:asciiTheme="majorBidi" w:hAnsiTheme="majorBidi" w:cstheme="majorBidi"/>
          <w:noProof/>
          <w:color w:val="auto"/>
        </w:rPr>
        <w:lastRenderedPageBreak/>
        <w:drawing>
          <wp:inline distT="0" distB="0" distL="0" distR="0" wp14:anchorId="7C9F6FB6" wp14:editId="0B8D9594">
            <wp:extent cx="5082540" cy="20878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2540" cy="2087880"/>
                    </a:xfrm>
                    <a:prstGeom prst="rect">
                      <a:avLst/>
                    </a:prstGeom>
                    <a:noFill/>
                    <a:ln>
                      <a:noFill/>
                    </a:ln>
                  </pic:spPr>
                </pic:pic>
              </a:graphicData>
            </a:graphic>
          </wp:inline>
        </w:drawing>
      </w:r>
      <w:r w:rsidR="002D7320" w:rsidRPr="00302A27">
        <w:rPr>
          <w:rFonts w:asciiTheme="majorBidi" w:hAnsiTheme="majorBidi" w:cstheme="majorBidi"/>
          <w:b/>
          <w:bCs/>
          <w:color w:val="auto"/>
        </w:rPr>
        <w:t xml:space="preserve">Quaternary Structure of Protein </w:t>
      </w:r>
    </w:p>
    <w:p w:rsidR="00BF664B" w:rsidRPr="00302A27" w:rsidRDefault="002D7320" w:rsidP="00DA64E9">
      <w:pPr>
        <w:bidi w:val="0"/>
        <w:jc w:val="both"/>
        <w:rPr>
          <w:rFonts w:asciiTheme="majorBidi" w:hAnsiTheme="majorBidi" w:cstheme="majorBidi"/>
          <w:sz w:val="24"/>
          <w:szCs w:val="24"/>
          <w:lang w:bidi="ar-IQ"/>
        </w:rPr>
      </w:pPr>
      <w:r w:rsidRPr="00302A27">
        <w:rPr>
          <w:rFonts w:asciiTheme="majorBidi" w:hAnsiTheme="majorBidi" w:cstheme="majorBidi"/>
          <w:sz w:val="24"/>
          <w:szCs w:val="24"/>
        </w:rPr>
        <w:t xml:space="preserve">Some proteins have more than one peptide chain and the individual chain is called a subunit. The subunits are held together by </w:t>
      </w:r>
      <w:proofErr w:type="spellStart"/>
      <w:r w:rsidRPr="00302A27">
        <w:rPr>
          <w:rFonts w:asciiTheme="majorBidi" w:hAnsiTheme="majorBidi" w:cstheme="majorBidi"/>
          <w:sz w:val="24"/>
          <w:szCs w:val="24"/>
        </w:rPr>
        <w:t>intractions</w:t>
      </w:r>
      <w:proofErr w:type="spellEnd"/>
      <w:r w:rsidRPr="00302A27">
        <w:rPr>
          <w:rFonts w:asciiTheme="majorBidi" w:hAnsiTheme="majorBidi" w:cstheme="majorBidi"/>
          <w:sz w:val="24"/>
          <w:szCs w:val="24"/>
        </w:rPr>
        <w:t xml:space="preserve"> such as hydrophobic </w:t>
      </w:r>
      <w:proofErr w:type="spellStart"/>
      <w:r w:rsidRPr="00302A27">
        <w:rPr>
          <w:rFonts w:asciiTheme="majorBidi" w:hAnsiTheme="majorBidi" w:cstheme="majorBidi"/>
          <w:sz w:val="24"/>
          <w:szCs w:val="24"/>
        </w:rPr>
        <w:t>intraction</w:t>
      </w:r>
      <w:proofErr w:type="spellEnd"/>
      <w:r w:rsidRPr="00302A27">
        <w:rPr>
          <w:rFonts w:asciiTheme="majorBidi" w:hAnsiTheme="majorBidi" w:cstheme="majorBidi"/>
          <w:sz w:val="24"/>
          <w:szCs w:val="24"/>
        </w:rPr>
        <w:t xml:space="preserve">, H-bonding, and electrostatic attractions. The </w:t>
      </w:r>
      <w:proofErr w:type="spellStart"/>
      <w:r w:rsidRPr="00302A27">
        <w:rPr>
          <w:rFonts w:asciiTheme="majorBidi" w:hAnsiTheme="majorBidi" w:cstheme="majorBidi"/>
          <w:sz w:val="24"/>
          <w:szCs w:val="24"/>
        </w:rPr>
        <w:t>quarternary</w:t>
      </w:r>
      <w:proofErr w:type="spellEnd"/>
      <w:r w:rsidRPr="00302A27">
        <w:rPr>
          <w:rFonts w:asciiTheme="majorBidi" w:hAnsiTheme="majorBidi" w:cstheme="majorBidi"/>
          <w:sz w:val="24"/>
          <w:szCs w:val="24"/>
        </w:rPr>
        <w:t xml:space="preserve"> structure of a protein describes the way the subunits are arranged in space. Scheme 5 shows the structure of hemoglobin which is a </w:t>
      </w:r>
      <w:proofErr w:type="spellStart"/>
      <w:r w:rsidRPr="00302A27">
        <w:rPr>
          <w:rFonts w:asciiTheme="majorBidi" w:hAnsiTheme="majorBidi" w:cstheme="majorBidi"/>
          <w:sz w:val="24"/>
          <w:szCs w:val="24"/>
        </w:rPr>
        <w:t>tetrameric</w:t>
      </w:r>
      <w:proofErr w:type="spellEnd"/>
      <w:r w:rsidRPr="00302A27">
        <w:rPr>
          <w:rFonts w:asciiTheme="majorBidi" w:hAnsiTheme="majorBidi" w:cstheme="majorBidi"/>
          <w:sz w:val="24"/>
          <w:szCs w:val="24"/>
        </w:rPr>
        <w:t xml:space="preserve"> structural protein comprising two α and two β subunits.</w:t>
      </w:r>
    </w:p>
    <w:p w:rsidR="00DA64E9" w:rsidRPr="00302A27" w:rsidRDefault="00DA64E9" w:rsidP="002D7320">
      <w:pPr>
        <w:bidi w:val="0"/>
        <w:rPr>
          <w:rFonts w:asciiTheme="majorBidi" w:hAnsiTheme="majorBidi" w:cstheme="majorBidi"/>
          <w:sz w:val="24"/>
          <w:szCs w:val="24"/>
          <w:rtl/>
          <w:lang w:bidi="ar-IQ"/>
        </w:rPr>
      </w:pPr>
      <w:r w:rsidRPr="00302A27">
        <w:rPr>
          <w:rFonts w:asciiTheme="majorBidi" w:hAnsiTheme="majorBidi" w:cstheme="majorBidi"/>
          <w:noProof/>
          <w:sz w:val="24"/>
          <w:szCs w:val="24"/>
        </w:rPr>
        <w:drawing>
          <wp:inline distT="0" distB="0" distL="0" distR="0" wp14:anchorId="1BE30922" wp14:editId="6FE22C06">
            <wp:extent cx="5274182" cy="17145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1714542"/>
                    </a:xfrm>
                    <a:prstGeom prst="rect">
                      <a:avLst/>
                    </a:prstGeom>
                    <a:noFill/>
                    <a:ln>
                      <a:noFill/>
                    </a:ln>
                  </pic:spPr>
                </pic:pic>
              </a:graphicData>
            </a:graphic>
          </wp:inline>
        </w:drawing>
      </w:r>
    </w:p>
    <w:p w:rsidR="002D7320" w:rsidRPr="00302A27" w:rsidRDefault="00DA64E9" w:rsidP="00DA64E9">
      <w:pPr>
        <w:tabs>
          <w:tab w:val="left" w:pos="2760"/>
        </w:tabs>
        <w:bidi w:val="0"/>
        <w:rPr>
          <w:rFonts w:asciiTheme="majorBidi" w:hAnsiTheme="majorBidi" w:cstheme="majorBidi"/>
          <w:sz w:val="24"/>
          <w:szCs w:val="24"/>
          <w:lang w:bidi="ar-IQ"/>
        </w:rPr>
      </w:pPr>
      <w:r w:rsidRPr="00302A27">
        <w:rPr>
          <w:rFonts w:asciiTheme="majorBidi" w:hAnsiTheme="majorBidi" w:cstheme="majorBidi"/>
          <w:sz w:val="24"/>
          <w:szCs w:val="24"/>
          <w:lang w:bidi="ar-IQ"/>
        </w:rPr>
        <w:tab/>
      </w:r>
    </w:p>
    <w:p w:rsidR="00302A27" w:rsidRPr="00302A27" w:rsidRDefault="00302A27" w:rsidP="00302A27">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Denaturation of proteins</w:t>
      </w:r>
      <w:bookmarkStart w:id="0" w:name="_GoBack"/>
      <w:bookmarkEnd w:id="0"/>
    </w:p>
    <w:p w:rsidR="00302A27" w:rsidRPr="00302A27" w:rsidRDefault="00302A27" w:rsidP="00302A27">
      <w:pPr>
        <w:bidi w:val="0"/>
        <w:spacing w:after="0" w:line="240" w:lineRule="auto"/>
        <w:rPr>
          <w:rFonts w:ascii="Times New Roman" w:eastAsia="Times New Roman" w:hAnsi="Times New Roman" w:cs="Times New Roman"/>
          <w:sz w:val="24"/>
          <w:szCs w:val="24"/>
        </w:rPr>
      </w:pPr>
    </w:p>
    <w:p w:rsidR="00302A27" w:rsidRPr="00302A27" w:rsidRDefault="00302A27" w:rsidP="00302A27">
      <w:pPr>
        <w:tabs>
          <w:tab w:val="left" w:pos="2760"/>
        </w:tabs>
        <w:bidi w:val="0"/>
        <w:spacing w:line="360" w:lineRule="auto"/>
        <w:jc w:val="both"/>
        <w:rPr>
          <w:rFonts w:asciiTheme="majorBidi" w:hAnsiTheme="majorBidi" w:cstheme="majorBidi"/>
          <w:sz w:val="24"/>
          <w:szCs w:val="24"/>
          <w:lang w:bidi="ar-IQ"/>
        </w:rPr>
      </w:pPr>
      <w:r w:rsidRPr="00302A27">
        <w:rPr>
          <w:rFonts w:ascii="Times New Roman" w:eastAsia="Times New Roman" w:hAnsi="Times New Roman" w:cs="Times New Roman"/>
          <w:sz w:val="24"/>
          <w:szCs w:val="24"/>
        </w:rPr>
        <w:t xml:space="preserve">The structure/function principle we covered in class tells us that changing the structure of a protein will affect its function.  Often that means that function is </w:t>
      </w:r>
      <w:r w:rsidRPr="00302A27">
        <w:rPr>
          <w:rFonts w:ascii="Times New Roman" w:eastAsia="Times New Roman" w:hAnsi="Times New Roman" w:cs="Times New Roman"/>
          <w:b/>
          <w:i/>
          <w:sz w:val="24"/>
          <w:szCs w:val="24"/>
        </w:rPr>
        <w:t>lost</w:t>
      </w:r>
      <w:r w:rsidRPr="00302A27">
        <w:rPr>
          <w:rFonts w:ascii="Times New Roman" w:eastAsia="Times New Roman" w:hAnsi="Times New Roman" w:cs="Times New Roman"/>
          <w:sz w:val="24"/>
          <w:szCs w:val="24"/>
        </w:rPr>
        <w:t xml:space="preserve">.   </w:t>
      </w:r>
      <w:r w:rsidRPr="00302A27">
        <w:rPr>
          <w:rFonts w:ascii="Times New Roman" w:eastAsia="Times New Roman" w:hAnsi="Times New Roman" w:cs="Times New Roman"/>
          <w:i/>
          <w:sz w:val="24"/>
          <w:szCs w:val="24"/>
        </w:rPr>
        <w:t>Denaturation</w:t>
      </w:r>
      <w:r w:rsidRPr="00302A27">
        <w:rPr>
          <w:rFonts w:ascii="Times New Roman" w:eastAsia="Times New Roman" w:hAnsi="Times New Roman" w:cs="Times New Roman"/>
          <w:sz w:val="24"/>
          <w:szCs w:val="24"/>
        </w:rPr>
        <w:t xml:space="preserve"> of a protein means loss of the protein's function due to structural change in the protein caused by </w:t>
      </w:r>
      <w:r w:rsidRPr="00302A27">
        <w:rPr>
          <w:rFonts w:asciiTheme="majorBidi" w:hAnsiTheme="majorBidi" w:cstheme="majorBidi"/>
          <w:sz w:val="24"/>
          <w:szCs w:val="24"/>
          <w:shd w:val="clear" w:color="auto" w:fill="FFFFFF"/>
        </w:rPr>
        <w:t>some external stress or compound such as a strong </w:t>
      </w:r>
      <w:hyperlink r:id="rId38" w:tooltip="Acid" w:history="1">
        <w:r w:rsidRPr="00302A27">
          <w:rPr>
            <w:rStyle w:val="Hyperlink"/>
            <w:rFonts w:asciiTheme="majorBidi" w:hAnsiTheme="majorBidi" w:cstheme="majorBidi"/>
            <w:color w:val="auto"/>
            <w:sz w:val="24"/>
            <w:szCs w:val="24"/>
            <w:u w:val="none"/>
            <w:shd w:val="clear" w:color="auto" w:fill="FFFFFF"/>
          </w:rPr>
          <w:t>acid</w:t>
        </w:r>
      </w:hyperlink>
      <w:r w:rsidRPr="00302A27">
        <w:rPr>
          <w:rFonts w:asciiTheme="majorBidi" w:hAnsiTheme="majorBidi" w:cstheme="majorBidi"/>
          <w:sz w:val="24"/>
          <w:szCs w:val="24"/>
          <w:shd w:val="clear" w:color="auto" w:fill="FFFFFF"/>
        </w:rPr>
        <w:t> or </w:t>
      </w:r>
      <w:hyperlink r:id="rId39" w:tooltip="Base (chemistry)" w:history="1">
        <w:r w:rsidRPr="00302A27">
          <w:rPr>
            <w:rStyle w:val="Hyperlink"/>
            <w:rFonts w:asciiTheme="majorBidi" w:hAnsiTheme="majorBidi" w:cstheme="majorBidi"/>
            <w:color w:val="auto"/>
            <w:sz w:val="24"/>
            <w:szCs w:val="24"/>
            <w:u w:val="none"/>
            <w:shd w:val="clear" w:color="auto" w:fill="FFFFFF"/>
          </w:rPr>
          <w:t>base</w:t>
        </w:r>
      </w:hyperlink>
      <w:r w:rsidRPr="00302A27">
        <w:rPr>
          <w:rFonts w:asciiTheme="majorBidi" w:hAnsiTheme="majorBidi" w:cstheme="majorBidi"/>
          <w:sz w:val="24"/>
          <w:szCs w:val="24"/>
          <w:shd w:val="clear" w:color="auto" w:fill="FFFFFF"/>
        </w:rPr>
        <w:t>, a concentrated </w:t>
      </w:r>
      <w:hyperlink r:id="rId40" w:tooltip="Inorganic" w:history="1">
        <w:r w:rsidRPr="00302A27">
          <w:rPr>
            <w:rStyle w:val="Hyperlink"/>
            <w:rFonts w:asciiTheme="majorBidi" w:hAnsiTheme="majorBidi" w:cstheme="majorBidi"/>
            <w:color w:val="auto"/>
            <w:sz w:val="24"/>
            <w:szCs w:val="24"/>
            <w:u w:val="none"/>
            <w:shd w:val="clear" w:color="auto" w:fill="FFFFFF"/>
          </w:rPr>
          <w:t>inorganic</w:t>
        </w:r>
      </w:hyperlink>
      <w:r w:rsidRPr="00302A27">
        <w:rPr>
          <w:rFonts w:asciiTheme="majorBidi" w:hAnsiTheme="majorBidi" w:cstheme="majorBidi"/>
          <w:sz w:val="24"/>
          <w:szCs w:val="24"/>
          <w:shd w:val="clear" w:color="auto" w:fill="FFFFFF"/>
        </w:rPr>
        <w:t> salt, an </w:t>
      </w:r>
      <w:hyperlink r:id="rId41" w:tooltip="Organic compound" w:history="1">
        <w:r w:rsidRPr="00302A27">
          <w:rPr>
            <w:rStyle w:val="Hyperlink"/>
            <w:rFonts w:asciiTheme="majorBidi" w:hAnsiTheme="majorBidi" w:cstheme="majorBidi"/>
            <w:color w:val="auto"/>
            <w:sz w:val="24"/>
            <w:szCs w:val="24"/>
            <w:u w:val="none"/>
            <w:shd w:val="clear" w:color="auto" w:fill="FFFFFF"/>
          </w:rPr>
          <w:t>organic</w:t>
        </w:r>
      </w:hyperlink>
      <w:r w:rsidRPr="00302A27">
        <w:rPr>
          <w:rFonts w:asciiTheme="majorBidi" w:hAnsiTheme="majorBidi" w:cstheme="majorBidi"/>
          <w:sz w:val="24"/>
          <w:szCs w:val="24"/>
          <w:shd w:val="clear" w:color="auto" w:fill="FFFFFF"/>
        </w:rPr>
        <w:t> solvent (e.g., </w:t>
      </w:r>
      <w:hyperlink r:id="rId42" w:tooltip="Alcohol" w:history="1">
        <w:r w:rsidRPr="00302A27">
          <w:rPr>
            <w:rStyle w:val="Hyperlink"/>
            <w:rFonts w:asciiTheme="majorBidi" w:hAnsiTheme="majorBidi" w:cstheme="majorBidi"/>
            <w:color w:val="auto"/>
            <w:sz w:val="24"/>
            <w:szCs w:val="24"/>
            <w:u w:val="none"/>
            <w:shd w:val="clear" w:color="auto" w:fill="FFFFFF"/>
          </w:rPr>
          <w:t>alcohol</w:t>
        </w:r>
      </w:hyperlink>
      <w:r w:rsidRPr="00302A27">
        <w:rPr>
          <w:rFonts w:asciiTheme="majorBidi" w:hAnsiTheme="majorBidi" w:cstheme="majorBidi"/>
          <w:sz w:val="24"/>
          <w:szCs w:val="24"/>
          <w:shd w:val="clear" w:color="auto" w:fill="FFFFFF"/>
        </w:rPr>
        <w:t> or </w:t>
      </w:r>
      <w:hyperlink r:id="rId43" w:tooltip="Chloroform" w:history="1">
        <w:r w:rsidRPr="00302A27">
          <w:rPr>
            <w:rStyle w:val="Hyperlink"/>
            <w:rFonts w:asciiTheme="majorBidi" w:hAnsiTheme="majorBidi" w:cstheme="majorBidi"/>
            <w:color w:val="auto"/>
            <w:sz w:val="24"/>
            <w:szCs w:val="24"/>
            <w:u w:val="none"/>
            <w:shd w:val="clear" w:color="auto" w:fill="FFFFFF"/>
          </w:rPr>
          <w:t>chloroform</w:t>
        </w:r>
      </w:hyperlink>
      <w:r w:rsidRPr="00302A27">
        <w:rPr>
          <w:rFonts w:asciiTheme="majorBidi" w:hAnsiTheme="majorBidi" w:cstheme="majorBidi"/>
          <w:sz w:val="24"/>
          <w:szCs w:val="24"/>
          <w:shd w:val="clear" w:color="auto" w:fill="FFFFFF"/>
        </w:rPr>
        <w:t>), radiation or </w:t>
      </w:r>
      <w:hyperlink r:id="rId44" w:tooltip="Heat" w:history="1">
        <w:r w:rsidRPr="00302A27">
          <w:rPr>
            <w:rStyle w:val="Hyperlink"/>
            <w:rFonts w:asciiTheme="majorBidi" w:hAnsiTheme="majorBidi" w:cstheme="majorBidi"/>
            <w:color w:val="auto"/>
            <w:sz w:val="24"/>
            <w:szCs w:val="24"/>
            <w:u w:val="none"/>
            <w:shd w:val="clear" w:color="auto" w:fill="FFFFFF"/>
          </w:rPr>
          <w:t>heat</w:t>
        </w:r>
      </w:hyperlink>
      <w:r w:rsidRPr="00302A27">
        <w:rPr>
          <w:rFonts w:asciiTheme="majorBidi" w:hAnsiTheme="majorBidi" w:cstheme="majorBidi"/>
          <w:sz w:val="24"/>
          <w:szCs w:val="24"/>
          <w:shd w:val="clear" w:color="auto" w:fill="FFFFFF"/>
        </w:rPr>
        <w:t xml:space="preserve"> </w:t>
      </w:r>
      <w:r w:rsidRPr="00302A27">
        <w:rPr>
          <w:rFonts w:asciiTheme="majorBidi" w:hAnsiTheme="majorBidi" w:cstheme="majorBidi"/>
          <w:sz w:val="24"/>
          <w:szCs w:val="24"/>
          <w:lang w:bidi="ar-IQ"/>
        </w:rPr>
        <w:t>,</w:t>
      </w:r>
      <w:r w:rsidRPr="00302A27">
        <w:rPr>
          <w:rFonts w:ascii="Times New Roman" w:eastAsia="Times New Roman" w:hAnsi="Times New Roman" w:cs="Times New Roman"/>
          <w:sz w:val="24"/>
          <w:szCs w:val="24"/>
        </w:rPr>
        <w:t xml:space="preserve"> </w:t>
      </w:r>
      <w:r w:rsidRPr="00302A27">
        <w:rPr>
          <w:rFonts w:ascii="Times New Roman" w:eastAsia="Times New Roman" w:hAnsi="Times New Roman" w:cs="Times New Roman"/>
          <w:sz w:val="24"/>
          <w:szCs w:val="24"/>
        </w:rPr>
        <w:t xml:space="preserve">some chemical or physical factor such as high temperature or unfavorable </w:t>
      </w:r>
      <w:proofErr w:type="spellStart"/>
      <w:r w:rsidRPr="00302A27">
        <w:rPr>
          <w:rFonts w:ascii="Times New Roman" w:eastAsia="Times New Roman" w:hAnsi="Times New Roman" w:cs="Times New Roman"/>
          <w:sz w:val="24"/>
          <w:szCs w:val="24"/>
        </w:rPr>
        <w:t>pH.</w:t>
      </w:r>
      <w:proofErr w:type="spellEnd"/>
      <w:r w:rsidRPr="00302A27">
        <w:rPr>
          <w:rFonts w:ascii="Times New Roman" w:eastAsia="Times New Roman" w:hAnsi="Times New Roman" w:cs="Times New Roman"/>
          <w:sz w:val="24"/>
          <w:szCs w:val="24"/>
        </w:rPr>
        <w:t xml:space="preserve">  </w:t>
      </w:r>
    </w:p>
    <w:p w:rsidR="00DA64E9" w:rsidRPr="00302A27" w:rsidRDefault="00DA64E9" w:rsidP="00302A27">
      <w:pPr>
        <w:tabs>
          <w:tab w:val="left" w:pos="2760"/>
        </w:tabs>
        <w:bidi w:val="0"/>
        <w:spacing w:line="360" w:lineRule="auto"/>
        <w:jc w:val="both"/>
        <w:rPr>
          <w:rFonts w:asciiTheme="majorBidi" w:hAnsiTheme="majorBidi" w:cstheme="majorBidi"/>
          <w:sz w:val="24"/>
          <w:szCs w:val="24"/>
          <w:lang w:bidi="ar-IQ"/>
        </w:rPr>
      </w:pPr>
    </w:p>
    <w:sectPr w:rsidR="00DA64E9" w:rsidRPr="00302A27" w:rsidSect="00E508A3">
      <w:headerReference w:type="default" r:id="rId4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E95" w:rsidRDefault="00575E95" w:rsidP="00DA64E9">
      <w:pPr>
        <w:spacing w:after="0" w:line="240" w:lineRule="auto"/>
      </w:pPr>
      <w:r>
        <w:separator/>
      </w:r>
    </w:p>
  </w:endnote>
  <w:endnote w:type="continuationSeparator" w:id="0">
    <w:p w:rsidR="00575E95" w:rsidRDefault="00575E95" w:rsidP="00DA6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PMingLiU"/>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E95" w:rsidRDefault="00575E95" w:rsidP="00DA64E9">
      <w:pPr>
        <w:spacing w:after="0" w:line="240" w:lineRule="auto"/>
      </w:pPr>
      <w:r>
        <w:separator/>
      </w:r>
    </w:p>
  </w:footnote>
  <w:footnote w:type="continuationSeparator" w:id="0">
    <w:p w:rsidR="00575E95" w:rsidRDefault="00575E95" w:rsidP="00DA64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33E" w:rsidRPr="00B3133E" w:rsidRDefault="00B3133E">
    <w:pPr>
      <w:pStyle w:val="Header"/>
      <w:pBdr>
        <w:bottom w:val="single" w:sz="12" w:space="1" w:color="auto"/>
      </w:pBdr>
      <w:rPr>
        <w:rFonts w:asciiTheme="majorBidi" w:hAnsiTheme="majorBidi" w:cstheme="majorBidi"/>
        <w:b/>
        <w:bCs/>
        <w:i/>
        <w:iCs/>
        <w:sz w:val="28"/>
        <w:szCs w:val="28"/>
        <w:rtl/>
        <w:lang w:bidi="ar-IQ"/>
      </w:rPr>
    </w:pPr>
    <w:r w:rsidRPr="00B3133E">
      <w:rPr>
        <w:rFonts w:asciiTheme="majorBidi" w:hAnsiTheme="majorBidi" w:cstheme="majorBidi"/>
        <w:b/>
        <w:bCs/>
        <w:i/>
        <w:iCs/>
        <w:sz w:val="28"/>
        <w:szCs w:val="28"/>
        <w:lang w:bidi="ar-IQ"/>
      </w:rPr>
      <w:t>Protein</w:t>
    </w:r>
  </w:p>
  <w:p w:rsidR="00B3133E" w:rsidRDefault="00B3133E">
    <w:pPr>
      <w:pStyle w:val="Header"/>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9791C"/>
    <w:multiLevelType w:val="multilevel"/>
    <w:tmpl w:val="0F022B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87D"/>
    <w:rsid w:val="002D7320"/>
    <w:rsid w:val="00302A27"/>
    <w:rsid w:val="00385973"/>
    <w:rsid w:val="004F76AB"/>
    <w:rsid w:val="00575E95"/>
    <w:rsid w:val="006606F5"/>
    <w:rsid w:val="0073299D"/>
    <w:rsid w:val="00AD40C7"/>
    <w:rsid w:val="00B25CF9"/>
    <w:rsid w:val="00B3133E"/>
    <w:rsid w:val="00BB54F8"/>
    <w:rsid w:val="00BF664B"/>
    <w:rsid w:val="00DA64E9"/>
    <w:rsid w:val="00E508A3"/>
    <w:rsid w:val="00E60F2C"/>
    <w:rsid w:val="00F308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25CF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25CF9"/>
    <w:rPr>
      <w:color w:val="0000FF"/>
      <w:u w:val="single"/>
    </w:rPr>
  </w:style>
  <w:style w:type="paragraph" w:customStyle="1" w:styleId="Default">
    <w:name w:val="Default"/>
    <w:rsid w:val="0073299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D7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320"/>
    <w:rPr>
      <w:rFonts w:ascii="Tahoma" w:hAnsi="Tahoma" w:cs="Tahoma"/>
      <w:sz w:val="16"/>
      <w:szCs w:val="16"/>
    </w:rPr>
  </w:style>
  <w:style w:type="paragraph" w:styleId="Header">
    <w:name w:val="header"/>
    <w:basedOn w:val="Normal"/>
    <w:link w:val="HeaderChar"/>
    <w:uiPriority w:val="99"/>
    <w:unhideWhenUsed/>
    <w:rsid w:val="00DA64E9"/>
    <w:pPr>
      <w:tabs>
        <w:tab w:val="center" w:pos="4153"/>
        <w:tab w:val="right" w:pos="8306"/>
      </w:tabs>
      <w:spacing w:after="0" w:line="240" w:lineRule="auto"/>
    </w:pPr>
  </w:style>
  <w:style w:type="character" w:customStyle="1" w:styleId="HeaderChar">
    <w:name w:val="Header Char"/>
    <w:basedOn w:val="DefaultParagraphFont"/>
    <w:link w:val="Header"/>
    <w:uiPriority w:val="99"/>
    <w:rsid w:val="00DA64E9"/>
  </w:style>
  <w:style w:type="paragraph" w:styleId="Footer">
    <w:name w:val="footer"/>
    <w:basedOn w:val="Normal"/>
    <w:link w:val="FooterChar"/>
    <w:uiPriority w:val="99"/>
    <w:unhideWhenUsed/>
    <w:rsid w:val="00DA64E9"/>
    <w:pPr>
      <w:tabs>
        <w:tab w:val="center" w:pos="4153"/>
        <w:tab w:val="right" w:pos="8306"/>
      </w:tabs>
      <w:spacing w:after="0" w:line="240" w:lineRule="auto"/>
    </w:pPr>
  </w:style>
  <w:style w:type="character" w:customStyle="1" w:styleId="FooterChar">
    <w:name w:val="Footer Char"/>
    <w:basedOn w:val="DefaultParagraphFont"/>
    <w:link w:val="Footer"/>
    <w:uiPriority w:val="99"/>
    <w:rsid w:val="00DA64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25CF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25CF9"/>
    <w:rPr>
      <w:color w:val="0000FF"/>
      <w:u w:val="single"/>
    </w:rPr>
  </w:style>
  <w:style w:type="paragraph" w:customStyle="1" w:styleId="Default">
    <w:name w:val="Default"/>
    <w:rsid w:val="0073299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D7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320"/>
    <w:rPr>
      <w:rFonts w:ascii="Tahoma" w:hAnsi="Tahoma" w:cs="Tahoma"/>
      <w:sz w:val="16"/>
      <w:szCs w:val="16"/>
    </w:rPr>
  </w:style>
  <w:style w:type="paragraph" w:styleId="Header">
    <w:name w:val="header"/>
    <w:basedOn w:val="Normal"/>
    <w:link w:val="HeaderChar"/>
    <w:uiPriority w:val="99"/>
    <w:unhideWhenUsed/>
    <w:rsid w:val="00DA64E9"/>
    <w:pPr>
      <w:tabs>
        <w:tab w:val="center" w:pos="4153"/>
        <w:tab w:val="right" w:pos="8306"/>
      </w:tabs>
      <w:spacing w:after="0" w:line="240" w:lineRule="auto"/>
    </w:pPr>
  </w:style>
  <w:style w:type="character" w:customStyle="1" w:styleId="HeaderChar">
    <w:name w:val="Header Char"/>
    <w:basedOn w:val="DefaultParagraphFont"/>
    <w:link w:val="Header"/>
    <w:uiPriority w:val="99"/>
    <w:rsid w:val="00DA64E9"/>
  </w:style>
  <w:style w:type="paragraph" w:styleId="Footer">
    <w:name w:val="footer"/>
    <w:basedOn w:val="Normal"/>
    <w:link w:val="FooterChar"/>
    <w:uiPriority w:val="99"/>
    <w:unhideWhenUsed/>
    <w:rsid w:val="00DA64E9"/>
    <w:pPr>
      <w:tabs>
        <w:tab w:val="center" w:pos="4153"/>
        <w:tab w:val="right" w:pos="8306"/>
      </w:tabs>
      <w:spacing w:after="0" w:line="240" w:lineRule="auto"/>
    </w:pPr>
  </w:style>
  <w:style w:type="character" w:customStyle="1" w:styleId="FooterChar">
    <w:name w:val="Footer Char"/>
    <w:basedOn w:val="DefaultParagraphFont"/>
    <w:link w:val="Footer"/>
    <w:uiPriority w:val="99"/>
    <w:rsid w:val="00DA6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67718">
      <w:bodyDiv w:val="1"/>
      <w:marLeft w:val="0"/>
      <w:marRight w:val="0"/>
      <w:marTop w:val="0"/>
      <w:marBottom w:val="0"/>
      <w:divBdr>
        <w:top w:val="none" w:sz="0" w:space="0" w:color="auto"/>
        <w:left w:val="none" w:sz="0" w:space="0" w:color="auto"/>
        <w:bottom w:val="none" w:sz="0" w:space="0" w:color="auto"/>
        <w:right w:val="none" w:sz="0" w:space="0" w:color="auto"/>
      </w:divBdr>
    </w:div>
    <w:div w:id="1374112511">
      <w:bodyDiv w:val="1"/>
      <w:marLeft w:val="0"/>
      <w:marRight w:val="0"/>
      <w:marTop w:val="0"/>
      <w:marBottom w:val="0"/>
      <w:divBdr>
        <w:top w:val="none" w:sz="0" w:space="0" w:color="auto"/>
        <w:left w:val="none" w:sz="0" w:space="0" w:color="auto"/>
        <w:bottom w:val="none" w:sz="0" w:space="0" w:color="auto"/>
        <w:right w:val="none" w:sz="0" w:space="0" w:color="auto"/>
      </w:divBdr>
      <w:divsChild>
        <w:div w:id="179470703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Enzyme_catalysis" TargetMode="External"/><Relationship Id="rId18" Type="http://schemas.openxmlformats.org/officeDocument/2006/relationships/hyperlink" Target="https://en.wikipedia.org/wiki/Intracellular_transport" TargetMode="External"/><Relationship Id="rId26" Type="http://schemas.openxmlformats.org/officeDocument/2006/relationships/image" Target="media/image4.emf"/><Relationship Id="rId39" Type="http://schemas.openxmlformats.org/officeDocument/2006/relationships/hyperlink" Target="https://en.wikipedia.org/wiki/Base_(chemistry)" TargetMode="External"/><Relationship Id="rId21" Type="http://schemas.openxmlformats.org/officeDocument/2006/relationships/hyperlink" Target="https://en.wikipedia.org/wiki/Protein_folding" TargetMode="External"/><Relationship Id="rId34" Type="http://schemas.openxmlformats.org/officeDocument/2006/relationships/image" Target="media/image12.emf"/><Relationship Id="rId42" Type="http://schemas.openxmlformats.org/officeDocument/2006/relationships/hyperlink" Target="https://en.wikipedia.org/wiki/Alcoho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en.wikipedia.org/wiki/Cytoskeleton" TargetMode="External"/><Relationship Id="rId29"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Residue_(biochemistry)" TargetMode="External"/><Relationship Id="rId24" Type="http://schemas.openxmlformats.org/officeDocument/2006/relationships/image" Target="media/image2.emf"/><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hyperlink" Target="https://en.wikipedia.org/wiki/Inorganic"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n.wikipedia.org/wiki/Cell_signaling" TargetMode="External"/><Relationship Id="rId23" Type="http://schemas.openxmlformats.org/officeDocument/2006/relationships/image" Target="media/image1.emf"/><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hyperlink" Target="https://en.wikipedia.org/wiki/Amino_acid" TargetMode="External"/><Relationship Id="rId19" Type="http://schemas.openxmlformats.org/officeDocument/2006/relationships/hyperlink" Target="https://en.wikipedia.org/wiki/Nucleotide_sequence" TargetMode="External"/><Relationship Id="rId31" Type="http://schemas.openxmlformats.org/officeDocument/2006/relationships/image" Target="media/image9.emf"/><Relationship Id="rId44" Type="http://schemas.openxmlformats.org/officeDocument/2006/relationships/hyperlink" Target="https://en.wikipedia.org/wiki/Heat" TargetMode="External"/><Relationship Id="rId4" Type="http://schemas.openxmlformats.org/officeDocument/2006/relationships/settings" Target="settings.xml"/><Relationship Id="rId9" Type="http://schemas.openxmlformats.org/officeDocument/2006/relationships/hyperlink" Target="https://en.wikipedia.org/wiki/Macromolecule" TargetMode="External"/><Relationship Id="rId14" Type="http://schemas.openxmlformats.org/officeDocument/2006/relationships/hyperlink" Target="https://en.wikipedia.org/wiki/DNA_replication" TargetMode="External"/><Relationship Id="rId22" Type="http://schemas.openxmlformats.org/officeDocument/2006/relationships/hyperlink" Target="https://en.wikipedia.org/wiki/Protein_structure"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hyperlink" Target="https://en.wikipedia.org/wiki/Chloroform" TargetMode="External"/><Relationship Id="rId8" Type="http://schemas.openxmlformats.org/officeDocument/2006/relationships/hyperlink" Target="https://en.wikipedia.org/wiki/Biomolecule" TargetMode="External"/><Relationship Id="rId3" Type="http://schemas.microsoft.com/office/2007/relationships/stylesWithEffects" Target="stylesWithEffects.xml"/><Relationship Id="rId12" Type="http://schemas.openxmlformats.org/officeDocument/2006/relationships/hyperlink" Target="https://en.wikipedia.org/wiki/Organism" TargetMode="External"/><Relationship Id="rId17" Type="http://schemas.openxmlformats.org/officeDocument/2006/relationships/hyperlink" Target="https://en.wikipedia.org/wiki/Scleroprotein" TargetMode="Externa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hyperlink" Target="https://en.wikipedia.org/wiki/Acid" TargetMode="External"/><Relationship Id="rId46" Type="http://schemas.openxmlformats.org/officeDocument/2006/relationships/fontTable" Target="fontTable.xml"/><Relationship Id="rId20" Type="http://schemas.openxmlformats.org/officeDocument/2006/relationships/hyperlink" Target="https://en.wikipedia.org/wiki/Genes" TargetMode="External"/><Relationship Id="rId41" Type="http://schemas.openxmlformats.org/officeDocument/2006/relationships/hyperlink" Target="https://en.wikipedia.org/wiki/Organic_compo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6</Pages>
  <Words>1081</Words>
  <Characters>6165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7232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2018-11-13T15:03:00Z</dcterms:created>
  <dcterms:modified xsi:type="dcterms:W3CDTF">2018-11-13T18:54:00Z</dcterms:modified>
</cp:coreProperties>
</file>