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31C" w:rsidRPr="000F0267" w:rsidRDefault="00A9199E" w:rsidP="000F0267">
      <w:pPr>
        <w:pStyle w:val="NormalWeb"/>
        <w:shd w:val="clear" w:color="auto" w:fill="FFFFFF"/>
        <w:spacing w:before="120" w:beforeAutospacing="0" w:after="120" w:afterAutospacing="0"/>
        <w:ind w:left="-567" w:right="-483"/>
        <w:jc w:val="both"/>
        <w:rPr>
          <w:b/>
          <w:bCs/>
        </w:rPr>
      </w:pPr>
      <w:r w:rsidRPr="000F0267">
        <w:rPr>
          <w:b/>
          <w:bCs/>
        </w:rPr>
        <w:t>Nucl</w:t>
      </w:r>
      <w:r w:rsidR="0083431C" w:rsidRPr="000F0267">
        <w:rPr>
          <w:b/>
          <w:bCs/>
        </w:rPr>
        <w:t xml:space="preserve">eic Acids </w:t>
      </w:r>
    </w:p>
    <w:p w:rsidR="0083431C" w:rsidRDefault="00A9199E" w:rsidP="000F0267">
      <w:pPr>
        <w:pStyle w:val="NormalWeb"/>
        <w:shd w:val="clear" w:color="auto" w:fill="FFFFFF"/>
        <w:spacing w:before="120" w:beforeAutospacing="0" w:after="120" w:afterAutospacing="0"/>
        <w:ind w:left="-567" w:right="-483"/>
        <w:jc w:val="both"/>
      </w:pPr>
      <w:r>
        <w:t xml:space="preserve"> Nucleic acids are targets of many important drugs, including several anticancer agents. There are two types of nucleic acids: deoxyribonucleic acid (DNA) and ribonucleic acid (RNA). DNA encodes the hereditary details and controls the growth and division of the cells. The genetic information stored in DNA is then transcribed into RNA, and the details in RNA are then translated for the </w:t>
      </w:r>
      <w:r w:rsidR="0083431C">
        <w:t xml:space="preserve">synthesis of the proteins. </w:t>
      </w:r>
    </w:p>
    <w:p w:rsidR="0083431C" w:rsidRPr="00ED1AD2" w:rsidRDefault="0083431C" w:rsidP="000F0267">
      <w:pPr>
        <w:pStyle w:val="NormalWeb"/>
        <w:shd w:val="clear" w:color="auto" w:fill="FFFFFF"/>
        <w:spacing w:before="120" w:beforeAutospacing="0" w:after="120" w:afterAutospacing="0"/>
        <w:ind w:left="-567" w:right="-483"/>
        <w:jc w:val="both"/>
        <w:rPr>
          <w:b/>
          <w:bCs/>
        </w:rPr>
      </w:pPr>
      <w:r w:rsidRPr="00ED1AD2">
        <w:rPr>
          <w:b/>
          <w:bCs/>
        </w:rPr>
        <w:t xml:space="preserve">Nucleosides and Nucleotides </w:t>
      </w:r>
    </w:p>
    <w:p w:rsidR="00A9199E" w:rsidRDefault="00A9199E" w:rsidP="000F0267">
      <w:pPr>
        <w:pStyle w:val="NormalWeb"/>
        <w:shd w:val="clear" w:color="auto" w:fill="FFFFFF"/>
        <w:spacing w:before="120" w:beforeAutospacing="0" w:after="120" w:afterAutospacing="0"/>
        <w:ind w:left="-567" w:right="-483"/>
        <w:jc w:val="both"/>
        <w:rPr>
          <w:rFonts w:ascii="Arial" w:hAnsi="Arial" w:cs="Arial"/>
          <w:color w:val="222222"/>
          <w:sz w:val="21"/>
          <w:szCs w:val="21"/>
        </w:rPr>
      </w:pPr>
      <w:r>
        <w:t xml:space="preserve"> Nucleic acids are chains of five membered ring sugars linke</w:t>
      </w:r>
      <w:r w:rsidR="0083431C">
        <w:t>d by phosphate groups</w:t>
      </w:r>
      <w:r>
        <w:t xml:space="preserve">. The </w:t>
      </w:r>
      <w:proofErr w:type="spellStart"/>
      <w:r>
        <w:t>anomeric</w:t>
      </w:r>
      <w:proofErr w:type="spellEnd"/>
      <w:r>
        <w:t xml:space="preserve"> carbon of each sugar is bonded to </w:t>
      </w:r>
      <w:proofErr w:type="gramStart"/>
      <w:r>
        <w:t>a nitrogen</w:t>
      </w:r>
      <w:proofErr w:type="gramEnd"/>
      <w:r>
        <w:t xml:space="preserve"> of heterocyclic amine in a β-</w:t>
      </w:r>
      <w:proofErr w:type="spellStart"/>
      <w:r>
        <w:t>glycosidic</w:t>
      </w:r>
      <w:proofErr w:type="spellEnd"/>
      <w:r>
        <w:t xml:space="preserve"> linkage. In RNA, the five membered </w:t>
      </w:r>
      <w:proofErr w:type="gramStart"/>
      <w:r>
        <w:t>sugar</w:t>
      </w:r>
      <w:proofErr w:type="gramEnd"/>
      <w:r>
        <w:t xml:space="preserve"> is D-ribose. In DNA, the five membered </w:t>
      </w:r>
      <w:proofErr w:type="gramStart"/>
      <w:r>
        <w:t>sugar</w:t>
      </w:r>
      <w:proofErr w:type="gramEnd"/>
      <w:r>
        <w:t xml:space="preserve"> is 2’deoxy-D-ribose.</w:t>
      </w:r>
    </w:p>
    <w:p w:rsidR="0083431C" w:rsidRDefault="0083431C" w:rsidP="000F0267">
      <w:pPr>
        <w:ind w:left="-567" w:right="-483"/>
        <w:jc w:val="both"/>
        <w:rPr>
          <w:lang w:bidi="ar-IQ"/>
        </w:rPr>
      </w:pPr>
      <w:r>
        <w:rPr>
          <w:rFonts w:cs="Arial" w:hint="cs"/>
          <w:noProof/>
          <w:rtl/>
        </w:rPr>
        <w:drawing>
          <wp:inline distT="0" distB="0" distL="0" distR="0" wp14:anchorId="08079E26" wp14:editId="274ADE04">
            <wp:extent cx="5271819" cy="193221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933128"/>
                    </a:xfrm>
                    <a:prstGeom prst="rect">
                      <a:avLst/>
                    </a:prstGeom>
                    <a:noFill/>
                    <a:ln>
                      <a:noFill/>
                    </a:ln>
                  </pic:spPr>
                </pic:pic>
              </a:graphicData>
            </a:graphic>
          </wp:inline>
        </w:drawing>
      </w:r>
    </w:p>
    <w:p w:rsidR="0083431C" w:rsidRDefault="0083431C" w:rsidP="000F0267">
      <w:pPr>
        <w:pStyle w:val="Default"/>
        <w:ind w:left="-567" w:right="-483"/>
        <w:jc w:val="both"/>
      </w:pPr>
    </w:p>
    <w:p w:rsidR="0083431C" w:rsidRDefault="0083431C" w:rsidP="000F0267">
      <w:pPr>
        <w:pStyle w:val="Default"/>
        <w:spacing w:after="86"/>
        <w:ind w:left="-567" w:right="-483"/>
        <w:jc w:val="both"/>
        <w:rPr>
          <w:sz w:val="23"/>
          <w:szCs w:val="23"/>
        </w:rPr>
      </w:pPr>
      <w:r>
        <w:rPr>
          <w:sz w:val="23"/>
          <w:szCs w:val="23"/>
        </w:rPr>
        <w:t xml:space="preserve">The difference in heredity among the species is determined by the sequence of the bases in DNA. DNA has four bases: adenine, guanine, cytosine and thymine. </w:t>
      </w:r>
    </w:p>
    <w:p w:rsidR="00222173" w:rsidRPr="00322B1D" w:rsidRDefault="0083431C" w:rsidP="00322B1D">
      <w:pPr>
        <w:pStyle w:val="Default"/>
        <w:ind w:left="-567" w:right="-483"/>
        <w:jc w:val="both"/>
        <w:rPr>
          <w:sz w:val="23"/>
          <w:szCs w:val="23"/>
          <w:rtl/>
          <w:lang w:bidi="ar-IQ"/>
        </w:rPr>
      </w:pPr>
      <w:r>
        <w:rPr>
          <w:sz w:val="23"/>
          <w:szCs w:val="23"/>
        </w:rPr>
        <w:t>• RNA also contains four bases. Three-adenine, guanine and cytosine- are same as those in DNA. But the fourth base in RNA</w:t>
      </w:r>
      <w:r w:rsidR="00322B1D">
        <w:rPr>
          <w:sz w:val="23"/>
          <w:szCs w:val="23"/>
        </w:rPr>
        <w:t xml:space="preserve"> is uracil instead of thymine. </w:t>
      </w:r>
    </w:p>
    <w:p w:rsidR="00322B1D" w:rsidRDefault="00322B1D" w:rsidP="00322B1D">
      <w:pPr>
        <w:ind w:left="-567" w:right="-483"/>
        <w:jc w:val="center"/>
        <w:rPr>
          <w:rtl/>
          <w:lang w:bidi="ar-IQ"/>
        </w:rPr>
      </w:pPr>
      <w:r>
        <w:rPr>
          <w:rFonts w:cs="Arial" w:hint="cs"/>
          <w:noProof/>
          <w:rtl/>
        </w:rPr>
        <w:drawing>
          <wp:inline distT="0" distB="0" distL="0" distR="0">
            <wp:extent cx="5274310" cy="10931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093167"/>
                    </a:xfrm>
                    <a:prstGeom prst="rect">
                      <a:avLst/>
                    </a:prstGeom>
                    <a:noFill/>
                    <a:ln>
                      <a:noFill/>
                    </a:ln>
                  </pic:spPr>
                </pic:pic>
              </a:graphicData>
            </a:graphic>
          </wp:inline>
        </w:drawing>
      </w:r>
    </w:p>
    <w:p w:rsidR="0083431C" w:rsidRDefault="0083431C" w:rsidP="00856328">
      <w:pPr>
        <w:pStyle w:val="Default"/>
        <w:ind w:left="-567" w:right="-483"/>
        <w:jc w:val="both"/>
        <w:rPr>
          <w:sz w:val="23"/>
          <w:szCs w:val="23"/>
        </w:rPr>
      </w:pPr>
      <w:r>
        <w:rPr>
          <w:sz w:val="23"/>
          <w:szCs w:val="23"/>
        </w:rPr>
        <w:t xml:space="preserve">A compound with a base bonded to D-ribose or 2’-deoxy-D-ribose is called </w:t>
      </w:r>
      <w:r>
        <w:rPr>
          <w:b/>
          <w:bCs/>
          <w:sz w:val="23"/>
          <w:szCs w:val="23"/>
        </w:rPr>
        <w:t>nucleoside</w:t>
      </w:r>
      <w:r>
        <w:rPr>
          <w:sz w:val="23"/>
          <w:szCs w:val="23"/>
        </w:rPr>
        <w:t xml:space="preserve">. The stereochemistry of the linkage between the base and the ribose is most commonly β. </w:t>
      </w:r>
    </w:p>
    <w:p w:rsidR="0083431C" w:rsidRDefault="00322B1D" w:rsidP="000F0267">
      <w:pPr>
        <w:pStyle w:val="Default"/>
        <w:ind w:left="-567" w:right="-483"/>
        <w:jc w:val="both"/>
      </w:pPr>
      <w:r>
        <w:rPr>
          <w:noProof/>
        </w:rPr>
        <w:drawing>
          <wp:inline distT="0" distB="0" distL="0" distR="0">
            <wp:extent cx="5274081" cy="149134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491408"/>
                    </a:xfrm>
                    <a:prstGeom prst="rect">
                      <a:avLst/>
                    </a:prstGeom>
                    <a:noFill/>
                    <a:ln>
                      <a:noFill/>
                    </a:ln>
                  </pic:spPr>
                </pic:pic>
              </a:graphicData>
            </a:graphic>
          </wp:inline>
        </w:drawing>
      </w:r>
    </w:p>
    <w:p w:rsidR="0083431C" w:rsidRDefault="0083431C" w:rsidP="00322B1D">
      <w:pPr>
        <w:pStyle w:val="Default"/>
        <w:ind w:left="-567" w:right="-483"/>
        <w:jc w:val="both"/>
        <w:rPr>
          <w:sz w:val="23"/>
          <w:szCs w:val="23"/>
        </w:rPr>
      </w:pPr>
      <w:r>
        <w:rPr>
          <w:b/>
          <w:bCs/>
          <w:sz w:val="23"/>
          <w:szCs w:val="23"/>
        </w:rPr>
        <w:lastRenderedPageBreak/>
        <w:t xml:space="preserve">Nucleotide </w:t>
      </w:r>
      <w:r>
        <w:rPr>
          <w:sz w:val="23"/>
          <w:szCs w:val="23"/>
        </w:rPr>
        <w:t xml:space="preserve">is nucleoside with either the 5’ or the 3’-OH group bonded in an ester linkage to phosphoric acid. The </w:t>
      </w:r>
      <w:proofErr w:type="spellStart"/>
      <w:r>
        <w:rPr>
          <w:sz w:val="23"/>
          <w:szCs w:val="23"/>
        </w:rPr>
        <w:t>nucletotide</w:t>
      </w:r>
      <w:proofErr w:type="spellEnd"/>
      <w:r>
        <w:rPr>
          <w:sz w:val="23"/>
          <w:szCs w:val="23"/>
        </w:rPr>
        <w:t xml:space="preserve"> where t</w:t>
      </w:r>
      <w:r w:rsidR="00322B1D">
        <w:rPr>
          <w:sz w:val="23"/>
          <w:szCs w:val="23"/>
        </w:rPr>
        <w:t xml:space="preserve">he sugar is D-ribose is called </w:t>
      </w:r>
      <w:proofErr w:type="spellStart"/>
      <w:r>
        <w:rPr>
          <w:b/>
          <w:bCs/>
          <w:sz w:val="23"/>
          <w:szCs w:val="23"/>
        </w:rPr>
        <w:t>ribonuleotide</w:t>
      </w:r>
      <w:proofErr w:type="spellEnd"/>
      <w:r>
        <w:rPr>
          <w:sz w:val="23"/>
          <w:szCs w:val="23"/>
        </w:rPr>
        <w:t xml:space="preserve">, whereas the nucleotide with 2’-deoxy-D-ribose is called </w:t>
      </w:r>
      <w:proofErr w:type="spellStart"/>
      <w:r w:rsidR="00322AE9">
        <w:rPr>
          <w:b/>
          <w:bCs/>
          <w:sz w:val="23"/>
          <w:szCs w:val="23"/>
        </w:rPr>
        <w:t>deoxyribonuleotide</w:t>
      </w:r>
      <w:proofErr w:type="spellEnd"/>
      <w:r>
        <w:rPr>
          <w:sz w:val="23"/>
          <w:szCs w:val="23"/>
        </w:rPr>
        <w:t xml:space="preserve">. </w:t>
      </w:r>
    </w:p>
    <w:p w:rsidR="0083431C" w:rsidRDefault="00322B1D" w:rsidP="00D76FCC">
      <w:pPr>
        <w:ind w:left="-567" w:right="-483"/>
        <w:jc w:val="center"/>
        <w:rPr>
          <w:rtl/>
          <w:lang w:bidi="ar-IQ"/>
        </w:rPr>
      </w:pPr>
      <w:r>
        <w:rPr>
          <w:rFonts w:cs="Arial" w:hint="cs"/>
          <w:noProof/>
          <w:rtl/>
        </w:rPr>
        <w:drawing>
          <wp:inline distT="0" distB="0" distL="0" distR="0">
            <wp:extent cx="5274310" cy="2164389"/>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164389"/>
                    </a:xfrm>
                    <a:prstGeom prst="rect">
                      <a:avLst/>
                    </a:prstGeom>
                    <a:noFill/>
                    <a:ln>
                      <a:noFill/>
                    </a:ln>
                  </pic:spPr>
                </pic:pic>
              </a:graphicData>
            </a:graphic>
          </wp:inline>
        </w:drawing>
      </w:r>
    </w:p>
    <w:p w:rsidR="00E22796" w:rsidRDefault="0083431C" w:rsidP="00E22796">
      <w:pPr>
        <w:pStyle w:val="Default"/>
        <w:ind w:left="-567" w:right="-483"/>
        <w:jc w:val="both"/>
        <w:rPr>
          <w:rFonts w:eastAsia="PMingLiU"/>
          <w:sz w:val="23"/>
          <w:szCs w:val="23"/>
        </w:rPr>
      </w:pPr>
      <w:r>
        <w:rPr>
          <w:sz w:val="23"/>
          <w:szCs w:val="23"/>
        </w:rPr>
        <w:t xml:space="preserve">Nucleic acids are biopolymers composed of nucleotide subunits linked by </w:t>
      </w:r>
      <w:proofErr w:type="spellStart"/>
      <w:r>
        <w:rPr>
          <w:sz w:val="23"/>
          <w:szCs w:val="23"/>
        </w:rPr>
        <w:t>phosphodiester</w:t>
      </w:r>
      <w:proofErr w:type="spellEnd"/>
      <w:r>
        <w:rPr>
          <w:sz w:val="23"/>
          <w:szCs w:val="23"/>
        </w:rPr>
        <w:t xml:space="preserve"> bonds. DNA and RNA are polynucleotides. Nucleotide triphosphate serves as substrate precursor for the biosynthesis of nucleic acids. The nucleotides are linked by the </w:t>
      </w:r>
      <w:proofErr w:type="spellStart"/>
      <w:r>
        <w:rPr>
          <w:sz w:val="23"/>
          <w:szCs w:val="23"/>
        </w:rPr>
        <w:t>nucleophilic</w:t>
      </w:r>
      <w:proofErr w:type="spellEnd"/>
      <w:r>
        <w:rPr>
          <w:sz w:val="23"/>
          <w:szCs w:val="23"/>
        </w:rPr>
        <w:t xml:space="preserve"> attack of 3’-OH of one nucleotide triphosphate on the </w:t>
      </w:r>
      <w:r>
        <w:rPr>
          <w:rFonts w:ascii="PMingLiU" w:eastAsia="PMingLiU" w:cs="PMingLiU" w:hint="eastAsia"/>
          <w:sz w:val="23"/>
          <w:szCs w:val="23"/>
        </w:rPr>
        <w:t></w:t>
      </w:r>
      <w:r>
        <w:rPr>
          <w:rFonts w:eastAsia="PMingLiU"/>
          <w:sz w:val="23"/>
          <w:szCs w:val="23"/>
        </w:rPr>
        <w:t xml:space="preserve">-phosphorus of </w:t>
      </w:r>
      <w:r w:rsidR="002B6333">
        <w:rPr>
          <w:rFonts w:eastAsia="PMingLiU"/>
          <w:sz w:val="23"/>
          <w:szCs w:val="23"/>
        </w:rPr>
        <w:t>anoth</w:t>
      </w:r>
      <w:r w:rsidR="00322AE9">
        <w:rPr>
          <w:rFonts w:eastAsia="PMingLiU"/>
          <w:sz w:val="23"/>
          <w:szCs w:val="23"/>
        </w:rPr>
        <w:t>er nucleotide</w:t>
      </w:r>
      <w:r w:rsidR="002B6333">
        <w:rPr>
          <w:rFonts w:eastAsia="PMingLiU"/>
          <w:sz w:val="23"/>
          <w:szCs w:val="23"/>
        </w:rPr>
        <w:t>.</w:t>
      </w:r>
    </w:p>
    <w:p w:rsidR="00E22796" w:rsidRDefault="00E22796" w:rsidP="00E22796">
      <w:pPr>
        <w:pStyle w:val="Default"/>
        <w:ind w:left="-567" w:right="-483"/>
        <w:jc w:val="both"/>
        <w:rPr>
          <w:rFonts w:eastAsia="PMingLiU"/>
          <w:sz w:val="23"/>
          <w:szCs w:val="23"/>
        </w:rPr>
      </w:pPr>
    </w:p>
    <w:p w:rsidR="00E22796" w:rsidRPr="00E22796" w:rsidRDefault="00E22796" w:rsidP="00E22796">
      <w:pPr>
        <w:pStyle w:val="Default"/>
        <w:ind w:left="-567" w:right="-483"/>
        <w:jc w:val="both"/>
        <w:rPr>
          <w:rFonts w:eastAsia="PMingLiU"/>
          <w:sz w:val="23"/>
          <w:szCs w:val="23"/>
        </w:rPr>
      </w:pPr>
      <w:r w:rsidRPr="00E22796">
        <w:rPr>
          <w:b/>
          <w:bCs/>
          <w:i/>
          <w:iCs/>
          <w:sz w:val="23"/>
          <w:szCs w:val="23"/>
        </w:rPr>
        <w:t>Primary Structure</w:t>
      </w:r>
      <w:r w:rsidRPr="00E22796">
        <w:rPr>
          <w:sz w:val="23"/>
          <w:szCs w:val="23"/>
        </w:rPr>
        <w:t xml:space="preserve">: It describes the sequence of bases in the strand. By convention, the sequence of bases is written in the 5’ to 3’ direction. </w:t>
      </w:r>
    </w:p>
    <w:p w:rsidR="00E22796" w:rsidRPr="002B6333" w:rsidRDefault="00E22796" w:rsidP="002B6333">
      <w:pPr>
        <w:pStyle w:val="Default"/>
        <w:ind w:left="-567" w:right="-483"/>
        <w:jc w:val="both"/>
        <w:rPr>
          <w:rFonts w:eastAsia="PMingLiU"/>
          <w:sz w:val="23"/>
          <w:szCs w:val="23"/>
          <w:rtl/>
        </w:rPr>
      </w:pPr>
    </w:p>
    <w:p w:rsidR="002B6333" w:rsidRDefault="002B6333" w:rsidP="00E22796">
      <w:pPr>
        <w:pStyle w:val="Default"/>
        <w:ind w:right="-483"/>
        <w:jc w:val="both"/>
        <w:rPr>
          <w:b/>
          <w:bCs/>
          <w:i/>
          <w:iCs/>
          <w:sz w:val="23"/>
          <w:szCs w:val="23"/>
        </w:rPr>
      </w:pPr>
    </w:p>
    <w:p w:rsidR="002B6333" w:rsidRDefault="002B6333" w:rsidP="00E22796">
      <w:pPr>
        <w:pStyle w:val="Default"/>
        <w:ind w:right="-483"/>
        <w:jc w:val="both"/>
        <w:rPr>
          <w:b/>
          <w:bCs/>
          <w:i/>
          <w:iCs/>
          <w:sz w:val="23"/>
          <w:szCs w:val="23"/>
        </w:rPr>
      </w:pPr>
      <w:r>
        <w:rPr>
          <w:b/>
          <w:bCs/>
          <w:i/>
          <w:iCs/>
          <w:noProof/>
          <w:sz w:val="23"/>
          <w:szCs w:val="23"/>
        </w:rPr>
        <w:drawing>
          <wp:inline distT="0" distB="0" distL="0" distR="0" wp14:anchorId="3E44C94B" wp14:editId="6FEB126B">
            <wp:extent cx="3026410" cy="63137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6410" cy="631372"/>
                    </a:xfrm>
                    <a:prstGeom prst="rect">
                      <a:avLst/>
                    </a:prstGeom>
                    <a:noFill/>
                    <a:ln>
                      <a:noFill/>
                    </a:ln>
                  </pic:spPr>
                </pic:pic>
              </a:graphicData>
            </a:graphic>
          </wp:inline>
        </w:drawing>
      </w:r>
    </w:p>
    <w:p w:rsidR="0083431C" w:rsidRDefault="0083431C" w:rsidP="002B6333">
      <w:pPr>
        <w:pStyle w:val="Default"/>
        <w:ind w:left="-567" w:right="-483"/>
        <w:jc w:val="both"/>
        <w:rPr>
          <w:sz w:val="23"/>
          <w:szCs w:val="23"/>
        </w:rPr>
      </w:pPr>
      <w:r>
        <w:rPr>
          <w:b/>
          <w:bCs/>
          <w:i/>
          <w:iCs/>
          <w:sz w:val="23"/>
          <w:szCs w:val="23"/>
        </w:rPr>
        <w:t>Secondary Structure</w:t>
      </w:r>
      <w:r>
        <w:rPr>
          <w:sz w:val="23"/>
          <w:szCs w:val="23"/>
        </w:rPr>
        <w:t>: DNA consists of two strands of nucleic acids with the sugar-phosphate backbone outside and the base inside. The</w:t>
      </w:r>
      <w:r w:rsidR="002B6333">
        <w:rPr>
          <w:sz w:val="23"/>
          <w:szCs w:val="23"/>
        </w:rPr>
        <w:t xml:space="preserve"> chains are held together by H-</w:t>
      </w:r>
      <w:r>
        <w:rPr>
          <w:sz w:val="23"/>
          <w:szCs w:val="23"/>
        </w:rPr>
        <w:t xml:space="preserve">bonding between the </w:t>
      </w:r>
      <w:proofErr w:type="gramStart"/>
      <w:r>
        <w:rPr>
          <w:sz w:val="23"/>
          <w:szCs w:val="23"/>
        </w:rPr>
        <w:t>base</w:t>
      </w:r>
      <w:proofErr w:type="gramEnd"/>
      <w:r>
        <w:rPr>
          <w:sz w:val="23"/>
          <w:szCs w:val="23"/>
        </w:rPr>
        <w:t xml:space="preserve"> of one strand with the base of another strand. Adenine pairs with thymine, while guanine pairs with cytosine through two and three H-bonds, respectively. This means if we know the sequences bases in one strand, we will be able to sequence the bases in the other strand (Figure 5a). If the two strands run in opposite directions, the strands are not linear. Instead they are twisted into a helix around common axis, which is known as </w:t>
      </w:r>
      <w:r>
        <w:rPr>
          <w:b/>
          <w:bCs/>
          <w:i/>
          <w:iCs/>
          <w:sz w:val="23"/>
          <w:szCs w:val="23"/>
        </w:rPr>
        <w:t xml:space="preserve">double helix </w:t>
      </w:r>
      <w:r>
        <w:rPr>
          <w:sz w:val="23"/>
          <w:szCs w:val="23"/>
        </w:rPr>
        <w:t xml:space="preserve">(Figure 5b). </w:t>
      </w:r>
    </w:p>
    <w:p w:rsidR="0083431C" w:rsidRDefault="002B6333" w:rsidP="000F0267">
      <w:pPr>
        <w:ind w:left="-567" w:right="-483"/>
        <w:jc w:val="both"/>
        <w:rPr>
          <w:rtl/>
          <w:lang w:bidi="ar-IQ"/>
        </w:rPr>
      </w:pPr>
      <w:r>
        <w:rPr>
          <w:rFonts w:cs="Arial" w:hint="cs"/>
          <w:noProof/>
          <w:rtl/>
        </w:rPr>
        <w:lastRenderedPageBreak/>
        <w:drawing>
          <wp:inline distT="0" distB="0" distL="0" distR="0">
            <wp:extent cx="5274310" cy="3478103"/>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478103"/>
                    </a:xfrm>
                    <a:prstGeom prst="rect">
                      <a:avLst/>
                    </a:prstGeom>
                    <a:noFill/>
                    <a:ln>
                      <a:noFill/>
                    </a:ln>
                  </pic:spPr>
                </pic:pic>
              </a:graphicData>
            </a:graphic>
          </wp:inline>
        </w:drawing>
      </w:r>
    </w:p>
    <w:p w:rsidR="001A4B82" w:rsidRDefault="001A4B82" w:rsidP="000F0267">
      <w:pPr>
        <w:pStyle w:val="Default"/>
        <w:ind w:left="-567" w:right="-483"/>
        <w:jc w:val="both"/>
      </w:pPr>
    </w:p>
    <w:p w:rsidR="001A4B82" w:rsidRDefault="001A4B82" w:rsidP="000F0267">
      <w:pPr>
        <w:pStyle w:val="Default"/>
        <w:ind w:left="-567" w:right="-483"/>
        <w:jc w:val="both"/>
        <w:rPr>
          <w:sz w:val="23"/>
          <w:szCs w:val="23"/>
        </w:rPr>
      </w:pPr>
      <w:r>
        <w:rPr>
          <w:sz w:val="23"/>
          <w:szCs w:val="23"/>
        </w:rPr>
        <w:t>Figure 6 shows the base pairing in DNA: adenine and thymine form two H-bonds; cytosine and guanine form three H-bonds</w:t>
      </w:r>
    </w:p>
    <w:p w:rsidR="001A4B82" w:rsidRDefault="00D57048" w:rsidP="000F0267">
      <w:pPr>
        <w:ind w:left="-567" w:right="-483"/>
        <w:jc w:val="both"/>
        <w:rPr>
          <w:rtl/>
          <w:lang w:bidi="ar-IQ"/>
        </w:rPr>
      </w:pPr>
      <w:r>
        <w:rPr>
          <w:rFonts w:cs="Arial" w:hint="cs"/>
          <w:noProof/>
          <w:rtl/>
        </w:rPr>
        <w:drawing>
          <wp:inline distT="0" distB="0" distL="0" distR="0">
            <wp:extent cx="5274310" cy="17790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779015"/>
                    </a:xfrm>
                    <a:prstGeom prst="rect">
                      <a:avLst/>
                    </a:prstGeom>
                    <a:noFill/>
                    <a:ln>
                      <a:noFill/>
                    </a:ln>
                  </pic:spPr>
                </pic:pic>
              </a:graphicData>
            </a:graphic>
          </wp:inline>
        </w:drawing>
      </w:r>
    </w:p>
    <w:p w:rsidR="001A4B82" w:rsidRDefault="001A4B82" w:rsidP="000F0267">
      <w:pPr>
        <w:pStyle w:val="Default"/>
        <w:ind w:left="-567" w:right="-483"/>
        <w:jc w:val="both"/>
        <w:rPr>
          <w:sz w:val="28"/>
          <w:szCs w:val="28"/>
        </w:rPr>
      </w:pPr>
      <w:r>
        <w:rPr>
          <w:b/>
          <w:bCs/>
          <w:i/>
          <w:iCs/>
          <w:sz w:val="28"/>
          <w:szCs w:val="28"/>
        </w:rPr>
        <w:t xml:space="preserve">Biosynthesis of DNA: Replication </w:t>
      </w:r>
    </w:p>
    <w:p w:rsidR="001A4B82" w:rsidRPr="00D76FCC" w:rsidRDefault="001A4B82" w:rsidP="005C50AA">
      <w:pPr>
        <w:bidi w:val="0"/>
        <w:ind w:left="-567" w:right="-483"/>
        <w:jc w:val="both"/>
        <w:rPr>
          <w:rFonts w:asciiTheme="majorBidi" w:hAnsiTheme="majorBidi" w:cstheme="majorBidi"/>
          <w:rtl/>
          <w:lang w:bidi="ar-IQ"/>
        </w:rPr>
      </w:pPr>
      <w:r w:rsidRPr="00D76FCC">
        <w:rPr>
          <w:rFonts w:asciiTheme="majorBidi" w:hAnsiTheme="majorBidi" w:cstheme="majorBidi"/>
          <w:sz w:val="23"/>
          <w:szCs w:val="23"/>
        </w:rPr>
        <w:t xml:space="preserve">Each strand of DNA acts as a template for the formation of complementary new strand (Figure 1). The new (daughter) DNA molecules have the same genetic information as that of the parent DNA. The synthesis of the identical copies of DNA is known as </w:t>
      </w:r>
      <w:r w:rsidRPr="00D76FCC">
        <w:rPr>
          <w:rFonts w:asciiTheme="majorBidi" w:hAnsiTheme="majorBidi" w:cstheme="majorBidi"/>
          <w:b/>
          <w:bCs/>
          <w:i/>
          <w:iCs/>
          <w:sz w:val="23"/>
          <w:szCs w:val="23"/>
        </w:rPr>
        <w:t xml:space="preserve">replication </w:t>
      </w:r>
      <w:r w:rsidRPr="00D76FCC">
        <w:rPr>
          <w:rFonts w:asciiTheme="majorBidi" w:hAnsiTheme="majorBidi" w:cstheme="majorBidi"/>
          <w:sz w:val="23"/>
          <w:szCs w:val="23"/>
        </w:rPr>
        <w:t>(Figure 1).</w:t>
      </w:r>
    </w:p>
    <w:p w:rsidR="001A4B82" w:rsidRPr="00D76FCC" w:rsidRDefault="00D57048" w:rsidP="000F0267">
      <w:pPr>
        <w:pStyle w:val="Default"/>
        <w:ind w:left="-567" w:right="-483"/>
        <w:jc w:val="both"/>
        <w:rPr>
          <w:rFonts w:asciiTheme="majorBidi" w:hAnsiTheme="majorBidi" w:cstheme="majorBidi"/>
        </w:rPr>
      </w:pPr>
      <w:r w:rsidRPr="00D76FCC">
        <w:rPr>
          <w:rFonts w:asciiTheme="majorBidi" w:hAnsiTheme="majorBidi" w:cstheme="majorBidi"/>
          <w:noProof/>
          <w:color w:val="auto"/>
          <w:sz w:val="22"/>
          <w:szCs w:val="22"/>
          <w:rtl/>
        </w:rPr>
        <w:lastRenderedPageBreak/>
        <w:drawing>
          <wp:inline distT="0" distB="0" distL="0" distR="0" wp14:anchorId="018B6A16" wp14:editId="5C716E23">
            <wp:extent cx="5274310" cy="562235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622353"/>
                    </a:xfrm>
                    <a:prstGeom prst="rect">
                      <a:avLst/>
                    </a:prstGeom>
                    <a:noFill/>
                    <a:ln>
                      <a:noFill/>
                    </a:ln>
                  </pic:spPr>
                </pic:pic>
              </a:graphicData>
            </a:graphic>
          </wp:inline>
        </w:drawing>
      </w:r>
    </w:p>
    <w:p w:rsidR="001A4B82" w:rsidRPr="00D76FCC" w:rsidRDefault="001A4B82" w:rsidP="000F0267">
      <w:pPr>
        <w:pStyle w:val="Default"/>
        <w:spacing w:after="86"/>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The synthesis take place in a region where the strands have started to separate, because a nucleic acid can be synthesized only in the 5’ to 3’ direction. </w:t>
      </w:r>
    </w:p>
    <w:p w:rsidR="001A4B82" w:rsidRPr="00D76FCC" w:rsidRDefault="001A4B82" w:rsidP="000F0267">
      <w:pPr>
        <w:pStyle w:val="Default"/>
        <w:spacing w:after="86"/>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 The synthesis is catalyzed by enzyme is known as </w:t>
      </w:r>
      <w:bookmarkStart w:id="0" w:name="_GoBack"/>
      <w:r w:rsidRPr="005C50AA">
        <w:rPr>
          <w:rFonts w:asciiTheme="majorBidi" w:hAnsiTheme="majorBidi" w:cstheme="majorBidi"/>
          <w:b/>
          <w:bCs/>
          <w:sz w:val="23"/>
          <w:szCs w:val="23"/>
        </w:rPr>
        <w:t>DNA polymerase</w:t>
      </w:r>
      <w:bookmarkEnd w:id="0"/>
      <w:r w:rsidRPr="00D76FCC">
        <w:rPr>
          <w:rFonts w:asciiTheme="majorBidi" w:hAnsiTheme="majorBidi" w:cstheme="majorBidi"/>
          <w:sz w:val="23"/>
          <w:szCs w:val="23"/>
        </w:rPr>
        <w:t xml:space="preserve">, and the fragments are joined together by an enzyme is called </w:t>
      </w:r>
      <w:r w:rsidRPr="005C50AA">
        <w:rPr>
          <w:rFonts w:asciiTheme="majorBidi" w:hAnsiTheme="majorBidi" w:cstheme="majorBidi"/>
          <w:b/>
          <w:bCs/>
          <w:sz w:val="23"/>
          <w:szCs w:val="23"/>
        </w:rPr>
        <w:t>DNA ligase</w:t>
      </w:r>
      <w:r w:rsidRPr="00D76FCC">
        <w:rPr>
          <w:rFonts w:asciiTheme="majorBidi" w:hAnsiTheme="majorBidi" w:cstheme="majorBidi"/>
          <w:sz w:val="23"/>
          <w:szCs w:val="23"/>
        </w:rPr>
        <w:t xml:space="preserve">. </w:t>
      </w:r>
    </w:p>
    <w:p w:rsidR="001A4B82" w:rsidRPr="00D76FCC" w:rsidRDefault="001A4B82" w:rsidP="000F0267">
      <w:pPr>
        <w:pStyle w:val="Default"/>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 In each of daughter DNA molecules, one strand comes from the parent DNA and another strand is synthesized. This process is called </w:t>
      </w:r>
      <w:r w:rsidRPr="00D76FCC">
        <w:rPr>
          <w:rFonts w:asciiTheme="majorBidi" w:hAnsiTheme="majorBidi" w:cstheme="majorBidi"/>
          <w:b/>
          <w:bCs/>
          <w:i/>
          <w:iCs/>
          <w:sz w:val="23"/>
          <w:szCs w:val="23"/>
        </w:rPr>
        <w:t>semiconservative replication</w:t>
      </w:r>
      <w:r w:rsidRPr="00D76FCC">
        <w:rPr>
          <w:rFonts w:asciiTheme="majorBidi" w:hAnsiTheme="majorBidi" w:cstheme="majorBidi"/>
          <w:sz w:val="23"/>
          <w:szCs w:val="23"/>
        </w:rPr>
        <w:t xml:space="preserve">. </w:t>
      </w:r>
    </w:p>
    <w:p w:rsidR="001A4B82" w:rsidRPr="00D76FCC" w:rsidRDefault="001A4B82" w:rsidP="000F0267">
      <w:pPr>
        <w:pStyle w:val="Default"/>
        <w:ind w:left="-567" w:right="-483"/>
        <w:jc w:val="both"/>
        <w:rPr>
          <w:rFonts w:asciiTheme="majorBidi" w:hAnsiTheme="majorBidi" w:cstheme="majorBidi"/>
          <w:sz w:val="28"/>
          <w:szCs w:val="28"/>
        </w:rPr>
      </w:pPr>
      <w:r w:rsidRPr="00D76FCC">
        <w:rPr>
          <w:rFonts w:asciiTheme="majorBidi" w:hAnsiTheme="majorBidi" w:cstheme="majorBidi"/>
          <w:b/>
          <w:bCs/>
          <w:i/>
          <w:iCs/>
          <w:sz w:val="28"/>
          <w:szCs w:val="28"/>
        </w:rPr>
        <w:t xml:space="preserve">14.5 Biosynthesis of RNA: Transcription </w:t>
      </w:r>
    </w:p>
    <w:p w:rsidR="001A4B82" w:rsidRPr="00D76FCC" w:rsidRDefault="001A4B82" w:rsidP="000F0267">
      <w:pPr>
        <w:pStyle w:val="Default"/>
        <w:spacing w:after="86"/>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 The synthesis of RNA from DNA blueprint is known as </w:t>
      </w:r>
      <w:r w:rsidRPr="00D76FCC">
        <w:rPr>
          <w:rFonts w:asciiTheme="majorBidi" w:hAnsiTheme="majorBidi" w:cstheme="majorBidi"/>
          <w:b/>
          <w:bCs/>
          <w:i/>
          <w:iCs/>
          <w:sz w:val="23"/>
          <w:szCs w:val="23"/>
        </w:rPr>
        <w:t>transcription</w:t>
      </w:r>
      <w:r w:rsidRPr="00D76FCC">
        <w:rPr>
          <w:rFonts w:asciiTheme="majorBidi" w:hAnsiTheme="majorBidi" w:cstheme="majorBidi"/>
          <w:sz w:val="23"/>
          <w:szCs w:val="23"/>
        </w:rPr>
        <w:t>. It starts by DNA at a particular region to afford two single strands: (</w:t>
      </w:r>
      <w:proofErr w:type="spellStart"/>
      <w:r w:rsidRPr="00D76FCC">
        <w:rPr>
          <w:rFonts w:asciiTheme="majorBidi" w:hAnsiTheme="majorBidi" w:cstheme="majorBidi"/>
          <w:sz w:val="23"/>
          <w:szCs w:val="23"/>
        </w:rPr>
        <w:t>i</w:t>
      </w:r>
      <w:proofErr w:type="spellEnd"/>
      <w:r w:rsidRPr="00D76FCC">
        <w:rPr>
          <w:rFonts w:asciiTheme="majorBidi" w:hAnsiTheme="majorBidi" w:cstheme="majorBidi"/>
          <w:sz w:val="23"/>
          <w:szCs w:val="23"/>
        </w:rPr>
        <w:t xml:space="preserve">) sense strand and (ii) template strand (Figure 2). </w:t>
      </w:r>
    </w:p>
    <w:p w:rsidR="001A4B82" w:rsidRPr="00D76FCC" w:rsidRDefault="001A4B82" w:rsidP="000F0267">
      <w:pPr>
        <w:pStyle w:val="Default"/>
        <w:spacing w:after="86"/>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 The template strand read in 3’ to 5’ direction, and the RNA is synthesized in 5’ to 3’ direction. </w:t>
      </w:r>
    </w:p>
    <w:p w:rsidR="001A4B82" w:rsidRPr="00D76FCC" w:rsidRDefault="001A4B82" w:rsidP="000F0267">
      <w:pPr>
        <w:pStyle w:val="Default"/>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 The base in the template strand specifies the base sequence to be incorporated in RNA. </w:t>
      </w:r>
    </w:p>
    <w:p w:rsidR="00D57048" w:rsidRPr="00D76FCC" w:rsidRDefault="00D57048" w:rsidP="000F0267">
      <w:pPr>
        <w:pStyle w:val="Default"/>
        <w:ind w:left="-567" w:right="-483"/>
        <w:jc w:val="both"/>
        <w:rPr>
          <w:rFonts w:asciiTheme="majorBidi" w:hAnsiTheme="majorBidi" w:cstheme="majorBidi"/>
          <w:sz w:val="23"/>
          <w:szCs w:val="23"/>
        </w:rPr>
      </w:pPr>
      <w:r w:rsidRPr="00D76FCC">
        <w:rPr>
          <w:rFonts w:asciiTheme="majorBidi" w:hAnsiTheme="majorBidi" w:cstheme="majorBidi"/>
          <w:noProof/>
          <w:sz w:val="23"/>
          <w:szCs w:val="23"/>
        </w:rPr>
        <w:lastRenderedPageBreak/>
        <w:drawing>
          <wp:inline distT="0" distB="0" distL="0" distR="0" wp14:anchorId="069B0BA3" wp14:editId="051A1FC5">
            <wp:extent cx="5274310" cy="20256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025630"/>
                    </a:xfrm>
                    <a:prstGeom prst="rect">
                      <a:avLst/>
                    </a:prstGeom>
                    <a:noFill/>
                    <a:ln>
                      <a:noFill/>
                    </a:ln>
                  </pic:spPr>
                </pic:pic>
              </a:graphicData>
            </a:graphic>
          </wp:inline>
        </w:drawing>
      </w:r>
    </w:p>
    <w:p w:rsidR="001A4B82" w:rsidRPr="00D76FCC" w:rsidRDefault="001A4B82" w:rsidP="000F0267">
      <w:pPr>
        <w:pStyle w:val="Default"/>
        <w:ind w:left="-567" w:right="-483"/>
        <w:jc w:val="both"/>
        <w:rPr>
          <w:rFonts w:asciiTheme="majorBidi" w:hAnsiTheme="majorBidi" w:cstheme="majorBidi"/>
          <w:sz w:val="28"/>
          <w:szCs w:val="28"/>
        </w:rPr>
      </w:pPr>
      <w:r w:rsidRPr="00D76FCC">
        <w:rPr>
          <w:rFonts w:asciiTheme="majorBidi" w:hAnsiTheme="majorBidi" w:cstheme="majorBidi"/>
          <w:b/>
          <w:bCs/>
          <w:i/>
          <w:iCs/>
          <w:sz w:val="28"/>
          <w:szCs w:val="28"/>
        </w:rPr>
        <w:t xml:space="preserve">RNA </w:t>
      </w:r>
    </w:p>
    <w:p w:rsidR="001A4B82" w:rsidRPr="00D76FCC" w:rsidRDefault="001A4B82" w:rsidP="000F0267">
      <w:pPr>
        <w:pStyle w:val="Default"/>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RNA is a single stranded polymer and does not form double helix. There are three types of RNA: </w:t>
      </w:r>
    </w:p>
    <w:p w:rsidR="001A4B82" w:rsidRPr="00D76FCC" w:rsidRDefault="001A4B82" w:rsidP="000F0267">
      <w:pPr>
        <w:pStyle w:val="Default"/>
        <w:spacing w:after="80"/>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 </w:t>
      </w:r>
      <w:r w:rsidRPr="00D76FCC">
        <w:rPr>
          <w:rFonts w:asciiTheme="majorBidi" w:hAnsiTheme="majorBidi" w:cstheme="majorBidi"/>
          <w:b/>
          <w:bCs/>
          <w:i/>
          <w:iCs/>
          <w:sz w:val="23"/>
          <w:szCs w:val="23"/>
        </w:rPr>
        <w:t xml:space="preserve">Messenger RNA </w:t>
      </w:r>
      <w:r w:rsidRPr="00D76FCC">
        <w:rPr>
          <w:rFonts w:asciiTheme="majorBidi" w:hAnsiTheme="majorBidi" w:cstheme="majorBidi"/>
          <w:sz w:val="23"/>
          <w:szCs w:val="23"/>
        </w:rPr>
        <w:t xml:space="preserve">(mRNA), whose base sequence specifies the amino acid sequence in protein. </w:t>
      </w:r>
    </w:p>
    <w:p w:rsidR="001A4B82" w:rsidRPr="00D76FCC" w:rsidRDefault="001A4B82" w:rsidP="000F0267">
      <w:pPr>
        <w:pStyle w:val="Default"/>
        <w:spacing w:after="80"/>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 </w:t>
      </w:r>
      <w:proofErr w:type="gramStart"/>
      <w:r w:rsidRPr="00D76FCC">
        <w:rPr>
          <w:rFonts w:asciiTheme="majorBidi" w:hAnsiTheme="majorBidi" w:cstheme="majorBidi"/>
          <w:b/>
          <w:bCs/>
          <w:i/>
          <w:iCs/>
          <w:sz w:val="23"/>
          <w:szCs w:val="23"/>
        </w:rPr>
        <w:t>ribosomal</w:t>
      </w:r>
      <w:proofErr w:type="gramEnd"/>
      <w:r w:rsidRPr="00D76FCC">
        <w:rPr>
          <w:rFonts w:asciiTheme="majorBidi" w:hAnsiTheme="majorBidi" w:cstheme="majorBidi"/>
          <w:b/>
          <w:bCs/>
          <w:i/>
          <w:iCs/>
          <w:sz w:val="23"/>
          <w:szCs w:val="23"/>
        </w:rPr>
        <w:t xml:space="preserve"> RNA </w:t>
      </w:r>
      <w:r w:rsidRPr="00D76FCC">
        <w:rPr>
          <w:rFonts w:asciiTheme="majorBidi" w:hAnsiTheme="majorBidi" w:cstheme="majorBidi"/>
          <w:sz w:val="23"/>
          <w:szCs w:val="23"/>
        </w:rPr>
        <w:t>(</w:t>
      </w:r>
      <w:proofErr w:type="spellStart"/>
      <w:r w:rsidRPr="00D76FCC">
        <w:rPr>
          <w:rFonts w:asciiTheme="majorBidi" w:hAnsiTheme="majorBidi" w:cstheme="majorBidi"/>
          <w:sz w:val="23"/>
          <w:szCs w:val="23"/>
        </w:rPr>
        <w:t>rRNA</w:t>
      </w:r>
      <w:proofErr w:type="spellEnd"/>
      <w:r w:rsidRPr="00D76FCC">
        <w:rPr>
          <w:rFonts w:asciiTheme="majorBidi" w:hAnsiTheme="majorBidi" w:cstheme="majorBidi"/>
          <w:sz w:val="23"/>
          <w:szCs w:val="23"/>
        </w:rPr>
        <w:t xml:space="preserve">), that comprises the particles on which the biosynthesis of protein occurs. </w:t>
      </w:r>
    </w:p>
    <w:p w:rsidR="001A4B82" w:rsidRPr="00D76FCC" w:rsidRDefault="001A4B82" w:rsidP="000F0267">
      <w:pPr>
        <w:pStyle w:val="Default"/>
        <w:spacing w:after="80"/>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 </w:t>
      </w:r>
      <w:r w:rsidRPr="00D76FCC">
        <w:rPr>
          <w:rFonts w:asciiTheme="majorBidi" w:hAnsiTheme="majorBidi" w:cstheme="majorBidi"/>
          <w:b/>
          <w:bCs/>
          <w:i/>
          <w:iCs/>
          <w:sz w:val="23"/>
          <w:szCs w:val="23"/>
        </w:rPr>
        <w:t xml:space="preserve">transfer RNA </w:t>
      </w:r>
      <w:r w:rsidRPr="00D76FCC">
        <w:rPr>
          <w:rFonts w:asciiTheme="majorBidi" w:hAnsiTheme="majorBidi" w:cstheme="majorBidi"/>
          <w:sz w:val="23"/>
          <w:szCs w:val="23"/>
        </w:rPr>
        <w:t>(</w:t>
      </w:r>
      <w:proofErr w:type="spellStart"/>
      <w:r w:rsidRPr="00D76FCC">
        <w:rPr>
          <w:rFonts w:asciiTheme="majorBidi" w:hAnsiTheme="majorBidi" w:cstheme="majorBidi"/>
          <w:sz w:val="23"/>
          <w:szCs w:val="23"/>
        </w:rPr>
        <w:t>tRNA</w:t>
      </w:r>
      <w:proofErr w:type="spellEnd"/>
      <w:r w:rsidRPr="00D76FCC">
        <w:rPr>
          <w:rFonts w:asciiTheme="majorBidi" w:hAnsiTheme="majorBidi" w:cstheme="majorBidi"/>
          <w:sz w:val="23"/>
          <w:szCs w:val="23"/>
        </w:rPr>
        <w:t xml:space="preserve">), which carries the amino acid that will be incorporated into the protein. </w:t>
      </w:r>
    </w:p>
    <w:p w:rsidR="001A4B82" w:rsidRPr="00D76FCC" w:rsidRDefault="001A4B82" w:rsidP="000F0267">
      <w:pPr>
        <w:pStyle w:val="Default"/>
        <w:spacing w:after="80"/>
        <w:ind w:left="-567" w:right="-483"/>
        <w:jc w:val="both"/>
        <w:rPr>
          <w:rFonts w:asciiTheme="majorBidi" w:hAnsiTheme="majorBidi" w:cstheme="majorBidi"/>
          <w:sz w:val="23"/>
          <w:szCs w:val="23"/>
        </w:rPr>
      </w:pPr>
      <w:r w:rsidRPr="00D76FCC">
        <w:rPr>
          <w:rFonts w:asciiTheme="majorBidi" w:hAnsiTheme="majorBidi" w:cstheme="majorBidi"/>
          <w:sz w:val="23"/>
          <w:szCs w:val="23"/>
        </w:rPr>
        <w:t></w:t>
      </w:r>
      <w:r w:rsidRPr="00D76FCC">
        <w:rPr>
          <w:rFonts w:asciiTheme="majorBidi" w:hAnsiTheme="majorBidi" w:cstheme="majorBidi"/>
          <w:sz w:val="23"/>
          <w:szCs w:val="23"/>
        </w:rPr>
        <w:t></w:t>
      </w:r>
      <w:proofErr w:type="spellStart"/>
      <w:r w:rsidRPr="00D76FCC">
        <w:rPr>
          <w:rFonts w:asciiTheme="majorBidi" w:hAnsiTheme="majorBidi" w:cstheme="majorBidi"/>
          <w:sz w:val="23"/>
          <w:szCs w:val="23"/>
        </w:rPr>
        <w:t>tRNAs</w:t>
      </w:r>
      <w:proofErr w:type="spellEnd"/>
      <w:r w:rsidRPr="00D76FCC">
        <w:rPr>
          <w:rFonts w:asciiTheme="majorBidi" w:hAnsiTheme="majorBidi" w:cstheme="majorBidi"/>
          <w:sz w:val="23"/>
          <w:szCs w:val="23"/>
        </w:rPr>
        <w:t xml:space="preserve"> are shorter than mRNA and </w:t>
      </w:r>
      <w:proofErr w:type="spellStart"/>
      <w:r w:rsidRPr="00D76FCC">
        <w:rPr>
          <w:rFonts w:asciiTheme="majorBidi" w:hAnsiTheme="majorBidi" w:cstheme="majorBidi"/>
          <w:sz w:val="23"/>
          <w:szCs w:val="23"/>
        </w:rPr>
        <w:t>rRNA</w:t>
      </w:r>
      <w:proofErr w:type="spellEnd"/>
      <w:r w:rsidRPr="00D76FCC">
        <w:rPr>
          <w:rFonts w:asciiTheme="majorBidi" w:hAnsiTheme="majorBidi" w:cstheme="majorBidi"/>
          <w:sz w:val="23"/>
          <w:szCs w:val="23"/>
        </w:rPr>
        <w:t xml:space="preserve">, and folded into a characteristic cloverleaf like structure (Figure 3). They have a CCA sequence at the 3’end, and the three bases at the bottom are called </w:t>
      </w:r>
      <w:proofErr w:type="spellStart"/>
      <w:r w:rsidRPr="00D76FCC">
        <w:rPr>
          <w:rFonts w:asciiTheme="majorBidi" w:hAnsiTheme="majorBidi" w:cstheme="majorBidi"/>
          <w:b/>
          <w:bCs/>
          <w:sz w:val="23"/>
          <w:szCs w:val="23"/>
        </w:rPr>
        <w:t>anticoden</w:t>
      </w:r>
      <w:proofErr w:type="spellEnd"/>
      <w:r w:rsidRPr="00D76FCC">
        <w:rPr>
          <w:rFonts w:asciiTheme="majorBidi" w:hAnsiTheme="majorBidi" w:cstheme="majorBidi"/>
          <w:sz w:val="23"/>
          <w:szCs w:val="23"/>
        </w:rPr>
        <w:t xml:space="preserve">. </w:t>
      </w:r>
    </w:p>
    <w:p w:rsidR="001A4B82" w:rsidRPr="00D76FCC" w:rsidRDefault="001A4B82" w:rsidP="000F0267">
      <w:pPr>
        <w:pStyle w:val="Default"/>
        <w:ind w:left="-567" w:right="-483"/>
        <w:jc w:val="both"/>
        <w:rPr>
          <w:rFonts w:asciiTheme="majorBidi" w:hAnsiTheme="majorBidi" w:cstheme="majorBidi"/>
          <w:sz w:val="23"/>
          <w:szCs w:val="23"/>
        </w:rPr>
      </w:pPr>
      <w:r w:rsidRPr="00D76FCC">
        <w:rPr>
          <w:rFonts w:asciiTheme="majorBidi" w:hAnsiTheme="majorBidi" w:cstheme="majorBidi"/>
          <w:sz w:val="23"/>
          <w:szCs w:val="23"/>
        </w:rPr>
        <w:t></w:t>
      </w:r>
      <w:r w:rsidRPr="00D76FCC">
        <w:rPr>
          <w:rFonts w:asciiTheme="majorBidi" w:hAnsiTheme="majorBidi" w:cstheme="majorBidi"/>
          <w:sz w:val="23"/>
          <w:szCs w:val="23"/>
        </w:rPr>
        <w:t xml:space="preserve">Each </w:t>
      </w:r>
      <w:proofErr w:type="spellStart"/>
      <w:r w:rsidRPr="00D76FCC">
        <w:rPr>
          <w:rFonts w:asciiTheme="majorBidi" w:hAnsiTheme="majorBidi" w:cstheme="majorBidi"/>
          <w:sz w:val="23"/>
          <w:szCs w:val="23"/>
        </w:rPr>
        <w:t>tRNA</w:t>
      </w:r>
      <w:proofErr w:type="spellEnd"/>
      <w:r w:rsidRPr="00D76FCC">
        <w:rPr>
          <w:rFonts w:asciiTheme="majorBidi" w:hAnsiTheme="majorBidi" w:cstheme="majorBidi"/>
          <w:sz w:val="23"/>
          <w:szCs w:val="23"/>
        </w:rPr>
        <w:t xml:space="preserve"> carries an amino acid as an ester to its terminal 3’OH. The amino acid will be inserted into a protein during the protein synthesis. </w:t>
      </w:r>
    </w:p>
    <w:p w:rsidR="001A4B82" w:rsidRPr="00D76FCC" w:rsidRDefault="001A4B82" w:rsidP="000F0267">
      <w:pPr>
        <w:ind w:left="-567" w:right="-483"/>
        <w:jc w:val="both"/>
        <w:rPr>
          <w:rFonts w:asciiTheme="majorBidi" w:hAnsiTheme="majorBidi" w:cstheme="majorBidi"/>
          <w:rtl/>
          <w:lang w:bidi="ar-IQ"/>
        </w:rPr>
      </w:pPr>
    </w:p>
    <w:p w:rsidR="001A4B82" w:rsidRPr="00D76FCC" w:rsidRDefault="00D76FCC" w:rsidP="000F0267">
      <w:pPr>
        <w:pStyle w:val="Default"/>
        <w:ind w:left="-567" w:right="-483"/>
        <w:jc w:val="both"/>
        <w:rPr>
          <w:rFonts w:asciiTheme="majorBidi" w:hAnsiTheme="majorBidi" w:cstheme="majorBidi"/>
        </w:rPr>
      </w:pPr>
      <w:r w:rsidRPr="00D76FCC">
        <w:rPr>
          <w:rFonts w:asciiTheme="majorBidi" w:hAnsiTheme="majorBidi" w:cstheme="majorBidi"/>
          <w:noProof/>
        </w:rPr>
        <w:drawing>
          <wp:inline distT="0" distB="0" distL="0" distR="0" wp14:anchorId="56417AD8" wp14:editId="291285BD">
            <wp:extent cx="5274310" cy="302766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027665"/>
                    </a:xfrm>
                    <a:prstGeom prst="rect">
                      <a:avLst/>
                    </a:prstGeom>
                    <a:noFill/>
                    <a:ln>
                      <a:noFill/>
                    </a:ln>
                  </pic:spPr>
                </pic:pic>
              </a:graphicData>
            </a:graphic>
          </wp:inline>
        </w:drawing>
      </w:r>
    </w:p>
    <w:p w:rsidR="001A4B82" w:rsidRPr="00D76FCC" w:rsidRDefault="001A4B82" w:rsidP="000F0267">
      <w:pPr>
        <w:pStyle w:val="Default"/>
        <w:spacing w:after="55"/>
        <w:ind w:left="-567" w:right="-483"/>
        <w:jc w:val="both"/>
        <w:rPr>
          <w:rFonts w:asciiTheme="majorBidi" w:hAnsiTheme="majorBidi" w:cstheme="majorBidi"/>
          <w:sz w:val="23"/>
          <w:szCs w:val="23"/>
        </w:rPr>
      </w:pPr>
      <w:r w:rsidRPr="00D76FCC">
        <w:rPr>
          <w:rFonts w:asciiTheme="majorBidi" w:hAnsiTheme="majorBidi" w:cstheme="majorBidi"/>
          <w:sz w:val="23"/>
          <w:szCs w:val="23"/>
        </w:rPr>
        <w:t xml:space="preserve">Figure 4 shows the mechanism for the attachment of an amino acid in </w:t>
      </w:r>
      <w:proofErr w:type="spellStart"/>
      <w:r w:rsidRPr="00D76FCC">
        <w:rPr>
          <w:rFonts w:asciiTheme="majorBidi" w:hAnsiTheme="majorBidi" w:cstheme="majorBidi"/>
          <w:sz w:val="23"/>
          <w:szCs w:val="23"/>
        </w:rPr>
        <w:t>tRNA</w:t>
      </w:r>
      <w:proofErr w:type="spellEnd"/>
      <w:r w:rsidRPr="00D76FCC">
        <w:rPr>
          <w:rFonts w:asciiTheme="majorBidi" w:hAnsiTheme="majorBidi" w:cstheme="majorBidi"/>
          <w:sz w:val="23"/>
          <w:szCs w:val="23"/>
        </w:rPr>
        <w:t xml:space="preserve">. </w:t>
      </w:r>
    </w:p>
    <w:p w:rsidR="001A4B82" w:rsidRPr="00D76FCC" w:rsidRDefault="001A4B82" w:rsidP="000F0267">
      <w:pPr>
        <w:pStyle w:val="Default"/>
        <w:spacing w:after="55"/>
        <w:ind w:left="-567" w:right="-483"/>
        <w:jc w:val="both"/>
        <w:rPr>
          <w:rFonts w:asciiTheme="majorBidi" w:hAnsiTheme="majorBidi" w:cstheme="majorBidi"/>
          <w:sz w:val="23"/>
          <w:szCs w:val="23"/>
        </w:rPr>
      </w:pPr>
      <w:r w:rsidRPr="00D76FCC">
        <w:rPr>
          <w:rFonts w:asciiTheme="majorBidi" w:hAnsiTheme="majorBidi" w:cstheme="majorBidi"/>
          <w:sz w:val="14"/>
          <w:szCs w:val="14"/>
        </w:rPr>
        <w:t></w:t>
      </w:r>
      <w:r w:rsidRPr="00D76FCC">
        <w:rPr>
          <w:rFonts w:asciiTheme="majorBidi" w:hAnsiTheme="majorBidi" w:cstheme="majorBidi"/>
          <w:sz w:val="14"/>
          <w:szCs w:val="14"/>
        </w:rPr>
        <w:t></w:t>
      </w:r>
      <w:r w:rsidRPr="00D76FCC">
        <w:rPr>
          <w:rFonts w:asciiTheme="majorBidi" w:hAnsiTheme="majorBidi" w:cstheme="majorBidi"/>
          <w:sz w:val="23"/>
          <w:szCs w:val="23"/>
        </w:rPr>
        <w:t>In the first step, the CO</w:t>
      </w:r>
      <w:r w:rsidRPr="00D76FCC">
        <w:rPr>
          <w:rFonts w:asciiTheme="majorBidi" w:hAnsiTheme="majorBidi" w:cstheme="majorBidi"/>
          <w:sz w:val="16"/>
          <w:szCs w:val="16"/>
        </w:rPr>
        <w:t xml:space="preserve">2- </w:t>
      </w:r>
      <w:r w:rsidRPr="00D76FCC">
        <w:rPr>
          <w:rFonts w:asciiTheme="majorBidi" w:hAnsiTheme="majorBidi" w:cstheme="majorBidi"/>
          <w:sz w:val="23"/>
          <w:szCs w:val="23"/>
        </w:rPr>
        <w:t xml:space="preserve">of amino acid attacks the α-phosphorus of ATP. The carboxylic acid of amino acid is now activated with good leaving group. </w:t>
      </w:r>
    </w:p>
    <w:p w:rsidR="001A4B82" w:rsidRPr="00D76FCC" w:rsidRDefault="001A4B82" w:rsidP="000F0267">
      <w:pPr>
        <w:pStyle w:val="Default"/>
        <w:ind w:left="-567" w:right="-483"/>
        <w:jc w:val="both"/>
        <w:rPr>
          <w:rFonts w:asciiTheme="majorBidi" w:hAnsiTheme="majorBidi" w:cstheme="majorBidi"/>
          <w:sz w:val="23"/>
          <w:szCs w:val="23"/>
        </w:rPr>
      </w:pPr>
      <w:r w:rsidRPr="00D76FCC">
        <w:rPr>
          <w:rFonts w:asciiTheme="majorBidi" w:hAnsiTheme="majorBidi" w:cstheme="majorBidi"/>
          <w:sz w:val="14"/>
          <w:szCs w:val="14"/>
        </w:rPr>
        <w:t></w:t>
      </w:r>
      <w:r w:rsidRPr="00D76FCC">
        <w:rPr>
          <w:rFonts w:asciiTheme="majorBidi" w:hAnsiTheme="majorBidi" w:cstheme="majorBidi"/>
          <w:sz w:val="14"/>
          <w:szCs w:val="14"/>
        </w:rPr>
        <w:t></w:t>
      </w:r>
      <w:r w:rsidRPr="00D76FCC">
        <w:rPr>
          <w:rFonts w:asciiTheme="majorBidi" w:hAnsiTheme="majorBidi" w:cstheme="majorBidi"/>
          <w:sz w:val="23"/>
          <w:szCs w:val="23"/>
        </w:rPr>
        <w:t xml:space="preserve">The 3’-OH group of </w:t>
      </w:r>
      <w:proofErr w:type="spellStart"/>
      <w:r w:rsidRPr="00D76FCC">
        <w:rPr>
          <w:rFonts w:asciiTheme="majorBidi" w:hAnsiTheme="majorBidi" w:cstheme="majorBidi"/>
          <w:sz w:val="23"/>
          <w:szCs w:val="23"/>
        </w:rPr>
        <w:t>tRNA</w:t>
      </w:r>
      <w:proofErr w:type="spellEnd"/>
      <w:r w:rsidRPr="00D76FCC">
        <w:rPr>
          <w:rFonts w:asciiTheme="majorBidi" w:hAnsiTheme="majorBidi" w:cstheme="majorBidi"/>
          <w:sz w:val="23"/>
          <w:szCs w:val="23"/>
        </w:rPr>
        <w:t xml:space="preserve"> attacks the carbonyl carbon via </w:t>
      </w:r>
      <w:proofErr w:type="spellStart"/>
      <w:r w:rsidRPr="00D76FCC">
        <w:rPr>
          <w:rFonts w:asciiTheme="majorBidi" w:hAnsiTheme="majorBidi" w:cstheme="majorBidi"/>
          <w:sz w:val="23"/>
          <w:szCs w:val="23"/>
        </w:rPr>
        <w:t>nucleophilic</w:t>
      </w:r>
      <w:proofErr w:type="spellEnd"/>
      <w:r w:rsidRPr="00D76FCC">
        <w:rPr>
          <w:rFonts w:asciiTheme="majorBidi" w:hAnsiTheme="majorBidi" w:cstheme="majorBidi"/>
          <w:sz w:val="23"/>
          <w:szCs w:val="23"/>
        </w:rPr>
        <w:t xml:space="preserve"> addition to give the amino acid attached </w:t>
      </w:r>
      <w:proofErr w:type="spellStart"/>
      <w:r w:rsidRPr="00D76FCC">
        <w:rPr>
          <w:rFonts w:asciiTheme="majorBidi" w:hAnsiTheme="majorBidi" w:cstheme="majorBidi"/>
          <w:sz w:val="23"/>
          <w:szCs w:val="23"/>
        </w:rPr>
        <w:t>tRNA</w:t>
      </w:r>
      <w:proofErr w:type="spellEnd"/>
      <w:r w:rsidRPr="00D76FCC">
        <w:rPr>
          <w:rFonts w:asciiTheme="majorBidi" w:hAnsiTheme="majorBidi" w:cstheme="majorBidi"/>
          <w:sz w:val="23"/>
          <w:szCs w:val="23"/>
        </w:rPr>
        <w:t>.</w:t>
      </w:r>
    </w:p>
    <w:p w:rsidR="001A4B82" w:rsidRPr="00D76FCC" w:rsidRDefault="001A4B82" w:rsidP="000F0267">
      <w:pPr>
        <w:pStyle w:val="Default"/>
        <w:ind w:left="-567" w:right="-483"/>
        <w:jc w:val="both"/>
        <w:rPr>
          <w:rFonts w:asciiTheme="majorBidi" w:hAnsiTheme="majorBidi" w:cstheme="majorBidi"/>
          <w:sz w:val="28"/>
          <w:szCs w:val="28"/>
        </w:rPr>
      </w:pPr>
      <w:r w:rsidRPr="00D76FCC">
        <w:rPr>
          <w:rFonts w:asciiTheme="majorBidi" w:hAnsiTheme="majorBidi" w:cstheme="majorBidi"/>
          <w:b/>
          <w:bCs/>
          <w:i/>
          <w:iCs/>
          <w:sz w:val="28"/>
          <w:szCs w:val="28"/>
        </w:rPr>
        <w:t xml:space="preserve">Biosynthesis of Proteins: Translation </w:t>
      </w:r>
    </w:p>
    <w:p w:rsidR="001A4B82" w:rsidRPr="00D76FCC" w:rsidRDefault="001A4B82" w:rsidP="000F0267">
      <w:pPr>
        <w:ind w:left="-567" w:right="-483"/>
        <w:jc w:val="both"/>
        <w:rPr>
          <w:rFonts w:asciiTheme="majorBidi" w:hAnsiTheme="majorBidi" w:cstheme="majorBidi"/>
          <w:rtl/>
          <w:lang w:bidi="ar-IQ"/>
        </w:rPr>
      </w:pPr>
      <w:r w:rsidRPr="00D76FCC">
        <w:rPr>
          <w:rFonts w:asciiTheme="majorBidi" w:hAnsiTheme="majorBidi" w:cstheme="majorBidi"/>
          <w:sz w:val="23"/>
          <w:szCs w:val="23"/>
        </w:rPr>
        <w:t xml:space="preserve">During the synthesis, </w:t>
      </w:r>
      <w:proofErr w:type="spellStart"/>
      <w:r w:rsidRPr="00D76FCC">
        <w:rPr>
          <w:rFonts w:asciiTheme="majorBidi" w:hAnsiTheme="majorBidi" w:cstheme="majorBidi"/>
          <w:sz w:val="23"/>
          <w:szCs w:val="23"/>
        </w:rPr>
        <w:t>rRNA</w:t>
      </w:r>
      <w:proofErr w:type="spellEnd"/>
      <w:r w:rsidRPr="00D76FCC">
        <w:rPr>
          <w:rFonts w:asciiTheme="majorBidi" w:hAnsiTheme="majorBidi" w:cstheme="majorBidi"/>
          <w:sz w:val="23"/>
          <w:szCs w:val="23"/>
        </w:rPr>
        <w:t xml:space="preserve"> attaches to one end of the mRNA strand and travels along the strand (Figure 5). As it travels, the nucleic acid bases of mRNA are read as triplets. The </w:t>
      </w:r>
      <w:proofErr w:type="spellStart"/>
      <w:r w:rsidRPr="00D76FCC">
        <w:rPr>
          <w:rFonts w:asciiTheme="majorBidi" w:hAnsiTheme="majorBidi" w:cstheme="majorBidi"/>
          <w:sz w:val="23"/>
          <w:szCs w:val="23"/>
        </w:rPr>
        <w:t>tRNA</w:t>
      </w:r>
      <w:proofErr w:type="spellEnd"/>
      <w:r w:rsidRPr="00D76FCC">
        <w:rPr>
          <w:rFonts w:asciiTheme="majorBidi" w:hAnsiTheme="majorBidi" w:cstheme="majorBidi"/>
          <w:sz w:val="23"/>
          <w:szCs w:val="23"/>
        </w:rPr>
        <w:t xml:space="preserve"> that </w:t>
      </w:r>
      <w:r w:rsidRPr="00D76FCC">
        <w:rPr>
          <w:rFonts w:asciiTheme="majorBidi" w:hAnsiTheme="majorBidi" w:cstheme="majorBidi"/>
          <w:sz w:val="23"/>
          <w:szCs w:val="23"/>
        </w:rPr>
        <w:lastRenderedPageBreak/>
        <w:t xml:space="preserve">recognizes that triplet is bound and brings the amino acid coded by that triplet. The protein is constructed on </w:t>
      </w:r>
      <w:proofErr w:type="spellStart"/>
      <w:r w:rsidRPr="00D76FCC">
        <w:rPr>
          <w:rFonts w:asciiTheme="majorBidi" w:hAnsiTheme="majorBidi" w:cstheme="majorBidi"/>
          <w:sz w:val="23"/>
          <w:szCs w:val="23"/>
        </w:rPr>
        <w:t>tRNA</w:t>
      </w:r>
      <w:proofErr w:type="spellEnd"/>
      <w:r w:rsidRPr="00D76FCC">
        <w:rPr>
          <w:rFonts w:asciiTheme="majorBidi" w:hAnsiTheme="majorBidi" w:cstheme="majorBidi"/>
          <w:sz w:val="23"/>
          <w:szCs w:val="23"/>
        </w:rPr>
        <w:t xml:space="preserve"> and transferred from one </w:t>
      </w:r>
      <w:proofErr w:type="spellStart"/>
      <w:r w:rsidRPr="00D76FCC">
        <w:rPr>
          <w:rFonts w:asciiTheme="majorBidi" w:hAnsiTheme="majorBidi" w:cstheme="majorBidi"/>
          <w:sz w:val="23"/>
          <w:szCs w:val="23"/>
        </w:rPr>
        <w:t>tRNA</w:t>
      </w:r>
      <w:proofErr w:type="spellEnd"/>
      <w:r w:rsidRPr="00D76FCC">
        <w:rPr>
          <w:rFonts w:asciiTheme="majorBidi" w:hAnsiTheme="majorBidi" w:cstheme="majorBidi"/>
          <w:sz w:val="23"/>
          <w:szCs w:val="23"/>
        </w:rPr>
        <w:t xml:space="preserve"> to the next until the synthesis is completed.</w:t>
      </w:r>
    </w:p>
    <w:p w:rsidR="001A4B82" w:rsidRPr="001A4B82" w:rsidRDefault="00D76FCC" w:rsidP="00D76FCC">
      <w:pPr>
        <w:ind w:left="-567" w:right="-483"/>
        <w:jc w:val="center"/>
        <w:rPr>
          <w:lang w:bidi="ar-IQ"/>
        </w:rPr>
      </w:pPr>
      <w:r>
        <w:rPr>
          <w:rFonts w:cs="Arial" w:hint="cs"/>
          <w:noProof/>
          <w:rtl/>
        </w:rPr>
        <w:drawing>
          <wp:inline distT="0" distB="0" distL="0" distR="0">
            <wp:extent cx="5236210" cy="53778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210" cy="5377815"/>
                    </a:xfrm>
                    <a:prstGeom prst="rect">
                      <a:avLst/>
                    </a:prstGeom>
                    <a:noFill/>
                    <a:ln>
                      <a:noFill/>
                    </a:ln>
                  </pic:spPr>
                </pic:pic>
              </a:graphicData>
            </a:graphic>
          </wp:inline>
        </w:drawing>
      </w:r>
    </w:p>
    <w:sectPr w:rsidR="001A4B82" w:rsidRPr="001A4B82" w:rsidSect="00E508A3">
      <w:head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904" w:rsidRDefault="00A14904" w:rsidP="00D76FCC">
      <w:pPr>
        <w:spacing w:after="0" w:line="240" w:lineRule="auto"/>
      </w:pPr>
      <w:r>
        <w:separator/>
      </w:r>
    </w:p>
  </w:endnote>
  <w:endnote w:type="continuationSeparator" w:id="0">
    <w:p w:rsidR="00A14904" w:rsidRDefault="00A14904" w:rsidP="00D7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904" w:rsidRDefault="00A14904" w:rsidP="00D76FCC">
      <w:pPr>
        <w:spacing w:after="0" w:line="240" w:lineRule="auto"/>
      </w:pPr>
      <w:r>
        <w:separator/>
      </w:r>
    </w:p>
  </w:footnote>
  <w:footnote w:type="continuationSeparator" w:id="0">
    <w:p w:rsidR="00A14904" w:rsidRDefault="00A14904" w:rsidP="00D76F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796" w:rsidRPr="00D76FCC" w:rsidRDefault="00E22796" w:rsidP="00D76FCC">
    <w:pPr>
      <w:pStyle w:val="Header"/>
      <w:pBdr>
        <w:bottom w:val="single" w:sz="12" w:space="1" w:color="auto"/>
      </w:pBdr>
      <w:bidi w:val="0"/>
      <w:rPr>
        <w:rFonts w:asciiTheme="majorBidi" w:hAnsiTheme="majorBidi" w:cstheme="majorBidi"/>
        <w:b/>
        <w:bCs/>
        <w:i/>
        <w:iCs/>
      </w:rPr>
    </w:pPr>
    <w:r w:rsidRPr="00D76FCC">
      <w:rPr>
        <w:rFonts w:asciiTheme="majorBidi" w:hAnsiTheme="majorBidi" w:cstheme="majorBidi"/>
        <w:b/>
        <w:bCs/>
        <w:i/>
        <w:iCs/>
      </w:rPr>
      <w:t xml:space="preserve">Biochemistry                                                        </w:t>
    </w:r>
    <w:r>
      <w:rPr>
        <w:rFonts w:asciiTheme="majorBidi" w:hAnsiTheme="majorBidi" w:cstheme="majorBidi"/>
        <w:b/>
        <w:bCs/>
        <w:i/>
        <w:iCs/>
      </w:rPr>
      <w:t xml:space="preserve">               </w:t>
    </w:r>
    <w:r w:rsidRPr="00D76FCC">
      <w:rPr>
        <w:rFonts w:asciiTheme="majorBidi" w:hAnsiTheme="majorBidi" w:cstheme="majorBidi"/>
        <w:b/>
        <w:bCs/>
        <w:i/>
        <w:iCs/>
      </w:rPr>
      <w:t xml:space="preserve">                                 Nucleic Acids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368"/>
    <w:rsid w:val="000F0267"/>
    <w:rsid w:val="00155835"/>
    <w:rsid w:val="0017655B"/>
    <w:rsid w:val="001A4B82"/>
    <w:rsid w:val="00222173"/>
    <w:rsid w:val="002B6333"/>
    <w:rsid w:val="002F3368"/>
    <w:rsid w:val="00322AE9"/>
    <w:rsid w:val="00322B1D"/>
    <w:rsid w:val="005C50AA"/>
    <w:rsid w:val="0083431C"/>
    <w:rsid w:val="00856328"/>
    <w:rsid w:val="00A14904"/>
    <w:rsid w:val="00A9199E"/>
    <w:rsid w:val="00D57048"/>
    <w:rsid w:val="00D76FCC"/>
    <w:rsid w:val="00E22796"/>
    <w:rsid w:val="00E508A3"/>
    <w:rsid w:val="00ED1A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199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9199E"/>
    <w:rPr>
      <w:color w:val="0000FF"/>
      <w:u w:val="single"/>
    </w:rPr>
  </w:style>
  <w:style w:type="paragraph" w:styleId="BalloonText">
    <w:name w:val="Balloon Text"/>
    <w:basedOn w:val="Normal"/>
    <w:link w:val="BalloonTextChar"/>
    <w:uiPriority w:val="99"/>
    <w:semiHidden/>
    <w:unhideWhenUsed/>
    <w:rsid w:val="00834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31C"/>
    <w:rPr>
      <w:rFonts w:ascii="Tahoma" w:hAnsi="Tahoma" w:cs="Tahoma"/>
      <w:sz w:val="16"/>
      <w:szCs w:val="16"/>
    </w:rPr>
  </w:style>
  <w:style w:type="paragraph" w:customStyle="1" w:styleId="Default">
    <w:name w:val="Default"/>
    <w:rsid w:val="0083431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76F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D76FCC"/>
  </w:style>
  <w:style w:type="paragraph" w:styleId="Footer">
    <w:name w:val="footer"/>
    <w:basedOn w:val="Normal"/>
    <w:link w:val="FooterChar"/>
    <w:uiPriority w:val="99"/>
    <w:unhideWhenUsed/>
    <w:rsid w:val="00D76F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D76F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199E"/>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9199E"/>
    <w:rPr>
      <w:color w:val="0000FF"/>
      <w:u w:val="single"/>
    </w:rPr>
  </w:style>
  <w:style w:type="paragraph" w:styleId="BalloonText">
    <w:name w:val="Balloon Text"/>
    <w:basedOn w:val="Normal"/>
    <w:link w:val="BalloonTextChar"/>
    <w:uiPriority w:val="99"/>
    <w:semiHidden/>
    <w:unhideWhenUsed/>
    <w:rsid w:val="00834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31C"/>
    <w:rPr>
      <w:rFonts w:ascii="Tahoma" w:hAnsi="Tahoma" w:cs="Tahoma"/>
      <w:sz w:val="16"/>
      <w:szCs w:val="16"/>
    </w:rPr>
  </w:style>
  <w:style w:type="paragraph" w:customStyle="1" w:styleId="Default">
    <w:name w:val="Default"/>
    <w:rsid w:val="0083431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76F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D76FCC"/>
  </w:style>
  <w:style w:type="paragraph" w:styleId="Footer">
    <w:name w:val="footer"/>
    <w:basedOn w:val="Normal"/>
    <w:link w:val="FooterChar"/>
    <w:uiPriority w:val="99"/>
    <w:unhideWhenUsed/>
    <w:rsid w:val="00D76F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D76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03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1</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2018-12-11T16:46:00Z</dcterms:created>
  <dcterms:modified xsi:type="dcterms:W3CDTF">2018-12-12T07:43:00Z</dcterms:modified>
</cp:coreProperties>
</file>