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8A8B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bookmarkStart w:id="0" w:name="_GoBack"/>
      <w:bookmarkEnd w:id="0"/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>الترجي ؛ كقول النبي ( صلى الله عليه وآله وسلم ) : ما يمنع المؤمن أن يتخذ أهلاً لعل الله أن يرزقه نسمة تثقل الأرض بلا إله إلا الله</w:t>
      </w:r>
    </w:p>
    <w:p w14:paraId="61EBADDE" w14:textId="77777777" w:rsidR="00AD14C1" w:rsidRPr="00AD14C1" w:rsidRDefault="00AD14C1" w:rsidP="00AD14C1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D14C1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وأعمالها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شروط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منها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297A0068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 1 . أن لا تتصل بها ما الزائدة ؛ فإن اتصلت بها ، منعتها عن العمل وأباحت دخولها على الجمل الفعلية بعد أن كانت مختصة بالأسميّة ، وتسمى ما الكافة " كقوله تعالى : {إنما المؤمنون إخوة } </w:t>
      </w:r>
      <w:r w:rsidRPr="00AD14C1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>(46 )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 . وقوله تعالى { إنما يخشى الله من عباده العلماء} </w:t>
      </w:r>
      <w:r w:rsidRPr="00AD14C1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(47) 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>.</w:t>
      </w:r>
    </w:p>
    <w:p w14:paraId="486E58B1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D14C1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2 . 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>أن لا يكون اسمها من الكلمات التي تلازم استعمالاً واحداً وضبطاً لا يتغير ، ككلمة طوبى ؛ مثل قول النبي ( صلى الله عليه وآله وسلم ) : " طوبى لمن وجد في صحيفته استغفار كثير " .</w:t>
      </w:r>
    </w:p>
    <w:p w14:paraId="4C4D6002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3 . أن يتأخر خبرها عن اسمها ، إذا كان مفرداً أو جملة ؛ كقول النبي ( صلى الله عليه وآله وسلم ) : " إن الله عفو يحب العفو " . وقوله ( صلى الله عليه وآله وسلم ) : " إن طالب العلم تبسط له الملائكة أجنحتها وتستغفر له . وإذا كان الخبر غير مفرد وغير جملة بان كان شبه جملة - أي : ظرفاً أو جاراً مع مجروره - ، فيجوز أن يتقدم على الاسم فقط ؛ كقول النبي ( صلى الله عليه وآله وسلم ) : إنّ في جهنم رحى تطحن علماء السوء طحناً " . وقول الإمام الصادق ( عليه السلام ) : إن عند الله عز وجل منزلة لا تنال إلا بمسألة </w:t>
      </w:r>
    </w:p>
    <w:p w14:paraId="4F69012C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AD14C1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ولهمزة إن " ثلاثة أحوال :</w:t>
      </w:r>
    </w:p>
    <w:p w14:paraId="0A5EC3AA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 وجوب الفتح ، وجوب الكسر وجواز الأمرين .</w:t>
      </w:r>
    </w:p>
    <w:p w14:paraId="7084F997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AD14C1">
        <w:rPr>
          <w:rFonts w:ascii="Calibri" w:eastAsia="Calibri" w:hAnsi="Calibri" w:cs="Simplified Arabic"/>
          <w:sz w:val="32"/>
          <w:szCs w:val="32"/>
          <w:rtl/>
        </w:rPr>
        <w:lastRenderedPageBreak/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فيجب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فتحها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في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موضع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واحد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، وهو أن تقع مع معموليها جزءاً من جملة مفتقرة إلى اسم مرفوع او منصوب او مجرور ولا سبيل للحصول على ذلك إلا من طريق مصدر منسبك من أن " مع معموليها ؛ كقول الإمام علي ( عليه السلام ) : لولا أن المكر والخديعة في النار لكنت أمكر الناس " وقوله تعالى : ( نبئ عبادي إني انا الغفور الرحيم ) </w:t>
      </w:r>
      <w:r w:rsidRPr="00AD14C1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>(48)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 . وقول النبي ( صلى الله عليه وآله وسلم ) : " من غش المسلمين حشر مع اليهود يوم القيامة لأنهم أغش الناس للمسلمين " .</w:t>
      </w:r>
    </w:p>
    <w:p w14:paraId="386815D5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AD14C1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ويجب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كسر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همزة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"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إن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"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في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كل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موضع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لا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يصح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أن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تسبك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فيه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مع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معموليها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بمصدر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ومنه</w:t>
      </w:r>
      <w:r w:rsidRPr="00AD14C1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14C1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. </w:t>
      </w:r>
    </w:p>
    <w:p w14:paraId="0C1A6F83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1. أن تكون في أول جملتها حقيقة ؛ كقوله تعالى : { إنا فتحنا لك فتحاً مبيناً } </w:t>
      </w:r>
      <w:r w:rsidRPr="00AD14C1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>(49)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 . وتعتبر في أول جملتها حكما إذا وقعت بعد حرف من حروف الاستفتاح ؛ مثل (ألا) في قوله تعالى : { ألا إن حزب الله هم المفلحون }</w:t>
      </w:r>
      <w:r w:rsidRPr="00AD14C1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(50 ) 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. ومثل (كلاّ) " ، التي تفيد الاستفتاح في قوله تعالى : {كلاّ إن الإنسان ليطغي أن رآه استغنى} </w:t>
      </w:r>
      <w:r w:rsidRPr="00AD14C1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>(51)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 .</w:t>
      </w:r>
    </w:p>
    <w:p w14:paraId="6D34B3FA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AD14C1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2. 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أن تقع في صدر جملة جواب القسم وفي خبرها اللام ؛ نحو قوله تعالى : ( والعصر إن الإنسان لفي خسر } </w:t>
      </w:r>
      <w:r w:rsidRPr="00AD14C1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( 52 ) 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>، فإن لم تقع في خبرها اللام لم يجب كسر الهمزة إلا إذا كانت جملة القسم جملة فعلية ، فعلها محذوف ؛ نحو : " والله إن السياحة مفيدة " .</w:t>
      </w:r>
    </w:p>
    <w:p w14:paraId="19E9714A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3 . أن تقع في صدر جملة محكيّة بالقول ؛ مثل : قوله تعالى : { قال إنه يقول إنها بقرة } </w:t>
      </w:r>
      <w:r w:rsidRPr="00AD14C1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</w:t>
      </w:r>
      <w:r w:rsidRPr="00AD14C1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fa-IR"/>
        </w:rPr>
        <w:t xml:space="preserve">53 ) </w:t>
      </w:r>
      <w:r w:rsidRPr="00AD14C1">
        <w:rPr>
          <w:rFonts w:ascii="Times New Roman" w:eastAsia="Calibri" w:hAnsi="Times New Roman" w:cs="Times New Roman"/>
          <w:sz w:val="32"/>
          <w:szCs w:val="32"/>
          <w:rtl/>
        </w:rPr>
        <w:t>۔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</w:p>
    <w:p w14:paraId="2BABD3EA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vertAlign w:val="superscript"/>
        </w:rPr>
      </w:pPr>
      <w:r w:rsidRPr="00AD14C1">
        <w:rPr>
          <w:rFonts w:ascii="Simplified Arabic" w:eastAsia="Calibri" w:hAnsi="Simplified Arabic" w:cs="Simplified Arabic"/>
          <w:sz w:val="32"/>
          <w:szCs w:val="32"/>
          <w:rtl/>
        </w:rPr>
        <w:t xml:space="preserve">4 . أن تقع بعد فعل من أفعال القلوب وقد علق عن العمل ، بسبب وجود لام الابتداء في خبرها ؛ نحو قوله تعالى : { والله يعلم إنك لرسوله } </w:t>
      </w:r>
      <w:r w:rsidRPr="00AD14C1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>( 54 )</w:t>
      </w:r>
    </w:p>
    <w:p w14:paraId="79ED7C0A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AD14C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5. ويجوز الفتح أو الكسر في مواضع منها :</w:t>
      </w:r>
    </w:p>
    <w:p w14:paraId="26BC8924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AD14C1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lastRenderedPageBreak/>
        <w:t xml:space="preserve">1 . 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أن تقع في صدر جملة القسم وليس في خبرها اللام بشرط أن تكون جملة القسم اسميّة ؛</w:t>
      </w:r>
    </w:p>
    <w:p w14:paraId="29E5E725" w14:textId="77777777" w:rsidR="00AD14C1" w:rsidRPr="00AD14C1" w:rsidRDefault="00AD14C1" w:rsidP="00AD14C1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AD14C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نحو : لعمرك إن الربا فاضح أهله ، أو فعلية فعلها مذكور ؛ نحو : " أقسم بالله إن الباغي هالك بيغيه .</w:t>
      </w:r>
    </w:p>
    <w:p w14:paraId="73E151B4" w14:textId="77777777" w:rsidR="009B448E" w:rsidRDefault="00AD14C1" w:rsidP="00AD14C1">
      <w:r w:rsidRPr="00AD14C1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2 . </w:t>
      </w:r>
      <w:r w:rsidRPr="00AD14C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أن تقع بعد فعل من أفعال القلوب وليس في خبرها اللام ؛ كقول الإمام علي ( عليه السلام ) : واعلم أن الإعجاب ضد الصواب وآفة الألباب</w:t>
      </w:r>
    </w:p>
    <w:sectPr w:rsidR="009B448E" w:rsidSect="000B710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C1"/>
    <w:rsid w:val="000B7105"/>
    <w:rsid w:val="009B448E"/>
    <w:rsid w:val="00AD14C1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39968"/>
  <w15:chartTrackingRefBased/>
  <w15:docId w15:val="{271B4A3C-2C3E-4A36-A189-3154B035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2020-01-28T11:45:00Z</dcterms:created>
  <dcterms:modified xsi:type="dcterms:W3CDTF">2020-01-28T12:06:00Z</dcterms:modified>
</cp:coreProperties>
</file>