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DC4" w:rsidRDefault="00155DC4">
      <w:pPr>
        <w:rPr>
          <w:lang w:val="en-US" w:bidi="ar-IQ"/>
        </w:rPr>
      </w:pPr>
    </w:p>
    <w:p w:rsidR="00E763E6" w:rsidRDefault="00E763E6">
      <w:pPr>
        <w:rPr>
          <w:lang w:val="en-US"/>
        </w:rPr>
      </w:pPr>
    </w:p>
    <w:p w:rsidR="00E763E6" w:rsidRDefault="00E763E6" w:rsidP="00E763E6">
      <w:pPr>
        <w:rPr>
          <w:rFonts w:ascii="Times New Roman" w:hAnsi="Times New Roman" w:cs="Times New Roman"/>
          <w:sz w:val="28"/>
          <w:szCs w:val="28"/>
          <w:lang w:val="en-US"/>
        </w:rPr>
      </w:pPr>
    </w:p>
    <w:p w:rsidR="00E763E6" w:rsidRPr="0083759A" w:rsidRDefault="00E763E6" w:rsidP="00057C69">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Pr>
          <w:rFonts w:ascii="Times New Roman" w:hAnsi="Times New Roman" w:cs="Times New Roman"/>
          <w:b/>
          <w:bCs/>
          <w:sz w:val="28"/>
          <w:szCs w:val="28"/>
          <w:lang w:val="en-US" w:bidi="ar-IQ"/>
        </w:rPr>
        <w:t>3</w:t>
      </w:r>
      <w:r w:rsidRPr="0083759A">
        <w:rPr>
          <w:rFonts w:ascii="Times New Roman" w:hAnsi="Times New Roman" w:cs="Times New Roman"/>
          <w:b/>
          <w:bCs/>
          <w:sz w:val="28"/>
          <w:szCs w:val="28"/>
          <w:lang w:val="en-US" w:bidi="ar-IQ"/>
        </w:rPr>
        <w:t xml:space="preserve">)                            </w:t>
      </w:r>
      <w:r w:rsidR="00057C69">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Immunology                      </w:t>
      </w:r>
      <w:r w:rsidR="00057C69">
        <w:rPr>
          <w:rFonts w:ascii="Times New Roman" w:hAnsi="Times New Roman" w:cs="Times New Roman"/>
          <w:b/>
          <w:bCs/>
          <w:sz w:val="28"/>
          <w:szCs w:val="28"/>
          <w:lang w:val="en-US" w:bidi="ar-IQ"/>
        </w:rPr>
        <w:t xml:space="preserve"> </w:t>
      </w:r>
    </w:p>
    <w:p w:rsidR="00E763E6" w:rsidRDefault="00E763E6" w:rsidP="00057C69">
      <w:pPr>
        <w:rPr>
          <w:lang w:val="en-US"/>
        </w:rPr>
      </w:pPr>
    </w:p>
    <w:p w:rsidR="00E763E6" w:rsidRPr="00D94CAE" w:rsidRDefault="00E763E6" w:rsidP="00E763E6">
      <w:pPr>
        <w:jc w:val="both"/>
        <w:rPr>
          <w:rFonts w:ascii="Times New Roman" w:hAnsi="Times New Roman" w:cs="Times New Roman"/>
          <w:b/>
          <w:bCs/>
          <w:sz w:val="32"/>
          <w:szCs w:val="32"/>
          <w:lang w:val="en-US"/>
        </w:rPr>
      </w:pPr>
      <w:bookmarkStart w:id="0" w:name="_GoBack"/>
      <w:r w:rsidRPr="00D94CAE">
        <w:rPr>
          <w:rFonts w:ascii="Times New Roman" w:hAnsi="Times New Roman" w:cs="Times New Roman"/>
          <w:b/>
          <w:bCs/>
          <w:sz w:val="32"/>
          <w:szCs w:val="32"/>
          <w:lang w:val="en-US"/>
        </w:rPr>
        <w:t>Complement</w:t>
      </w:r>
      <w:r w:rsidR="00D94CAE" w:rsidRPr="00D94CAE">
        <w:rPr>
          <w:rFonts w:ascii="Times New Roman" w:hAnsi="Times New Roman" w:cs="Times New Roman"/>
          <w:b/>
          <w:bCs/>
          <w:sz w:val="32"/>
          <w:szCs w:val="32"/>
          <w:lang w:val="en-US"/>
        </w:rPr>
        <w:t xml:space="preserve"> system</w:t>
      </w:r>
      <w:bookmarkEnd w:id="0"/>
    </w:p>
    <w:p w:rsidR="00E763E6" w:rsidRDefault="00E763E6" w:rsidP="00F11979">
      <w:pPr>
        <w:jc w:val="both"/>
        <w:rPr>
          <w:rFonts w:ascii="Times New Roman" w:hAnsi="Times New Roman" w:cs="Times New Roman"/>
          <w:sz w:val="28"/>
          <w:szCs w:val="28"/>
          <w:lang w:val="en-US"/>
        </w:rPr>
      </w:pPr>
      <w:r w:rsidRPr="00344E4F">
        <w:rPr>
          <w:rFonts w:ascii="Times New Roman" w:hAnsi="Times New Roman" w:cs="Times New Roman"/>
          <w:sz w:val="28"/>
          <w:szCs w:val="28"/>
          <w:lang w:val="en-US"/>
        </w:rPr>
        <w:t>Complement is a collective term for a system of enzymes and proteins that function in both the innate and adaptive branches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of the immune system as soluble </w:t>
      </w:r>
      <w:proofErr w:type="gramStart"/>
      <w:r w:rsidRPr="00344E4F">
        <w:rPr>
          <w:rFonts w:ascii="Times New Roman" w:hAnsi="Times New Roman" w:cs="Times New Roman"/>
          <w:sz w:val="28"/>
          <w:szCs w:val="28"/>
          <w:lang w:val="en-US"/>
        </w:rPr>
        <w:t>means</w:t>
      </w:r>
      <w:proofErr w:type="gramEnd"/>
      <w:r w:rsidRPr="00344E4F">
        <w:rPr>
          <w:rFonts w:ascii="Times New Roman" w:hAnsi="Times New Roman" w:cs="Times New Roman"/>
          <w:sz w:val="28"/>
          <w:szCs w:val="28"/>
          <w:lang w:val="en-US"/>
        </w:rPr>
        <w:t xml:space="preserve"> of protection against pathogens that evade cellular contact. A series of circulating</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and self-cell -surface regulatory proteins keep the complement system in check. In the innate immune system, complement can</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be activated in two ways: via the alternative pathway, in which antigen is recognized by particular characteristics of its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surface, or via the </w:t>
      </w:r>
      <w:proofErr w:type="spellStart"/>
      <w:r w:rsidRPr="00344E4F">
        <w:rPr>
          <w:rFonts w:ascii="Times New Roman" w:hAnsi="Times New Roman" w:cs="Times New Roman"/>
          <w:sz w:val="28"/>
          <w:szCs w:val="28"/>
          <w:lang w:val="en-US"/>
        </w:rPr>
        <w:t>mannan</w:t>
      </w:r>
      <w:proofErr w:type="spellEnd"/>
      <w:r w:rsidRPr="00344E4F">
        <w:rPr>
          <w:rFonts w:ascii="Times New Roman" w:hAnsi="Times New Roman" w:cs="Times New Roman"/>
          <w:sz w:val="28"/>
          <w:szCs w:val="28"/>
          <w:lang w:val="en-US"/>
        </w:rPr>
        <w:t xml:space="preserve">-binding </w:t>
      </w:r>
      <w:proofErr w:type="spellStart"/>
      <w:r w:rsidRPr="00344E4F">
        <w:rPr>
          <w:rFonts w:ascii="Times New Roman" w:hAnsi="Times New Roman" w:cs="Times New Roman"/>
          <w:sz w:val="28"/>
          <w:szCs w:val="28"/>
          <w:lang w:val="en-US"/>
        </w:rPr>
        <w:t>lectin</w:t>
      </w:r>
      <w:proofErr w:type="spellEnd"/>
      <w:r w:rsidRPr="00344E4F">
        <w:rPr>
          <w:rFonts w:ascii="Times New Roman" w:hAnsi="Times New Roman" w:cs="Times New Roman"/>
          <w:sz w:val="28"/>
          <w:szCs w:val="28"/>
          <w:lang w:val="en-US"/>
        </w:rPr>
        <w:t xml:space="preserve"> (MBL) pathway. Complement can also be activated in the adaptive immune</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system via the classical pathway that begins with antigen-antibody complexes (which is described in subsequent chapters)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(Fig. </w:t>
      </w:r>
      <w:r w:rsidR="00F11979">
        <w:rPr>
          <w:rFonts w:ascii="Times New Roman" w:hAnsi="Times New Roman" w:cs="Times New Roman"/>
          <w:sz w:val="28"/>
          <w:szCs w:val="28"/>
          <w:lang w:val="en-US"/>
        </w:rPr>
        <w:t>3.1</w:t>
      </w:r>
      <w:r w:rsidRPr="00344E4F">
        <w:rPr>
          <w:rFonts w:ascii="Times New Roman" w:hAnsi="Times New Roman" w:cs="Times New Roman"/>
          <w:sz w:val="28"/>
          <w:szCs w:val="28"/>
          <w:lang w:val="en-US"/>
        </w:rPr>
        <w:t xml:space="preserve">). Regardless of the pathway of activation, functions of complement include </w:t>
      </w:r>
      <w:proofErr w:type="spellStart"/>
      <w:r w:rsidRPr="00344E4F">
        <w:rPr>
          <w:rFonts w:ascii="Times New Roman" w:hAnsi="Times New Roman" w:cs="Times New Roman"/>
          <w:sz w:val="28"/>
          <w:szCs w:val="28"/>
          <w:lang w:val="en-US"/>
        </w:rPr>
        <w:t>lysis</w:t>
      </w:r>
      <w:proofErr w:type="spellEnd"/>
      <w:r w:rsidRPr="00344E4F">
        <w:rPr>
          <w:rFonts w:ascii="Times New Roman" w:hAnsi="Times New Roman" w:cs="Times New Roman"/>
          <w:sz w:val="28"/>
          <w:szCs w:val="28"/>
          <w:lang w:val="en-US"/>
        </w:rPr>
        <w:t xml:space="preserve"> of bacteria, cells, and viruses;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promotion of phagocytosis (</w:t>
      </w:r>
      <w:proofErr w:type="spellStart"/>
      <w:r w:rsidRPr="00344E4F">
        <w:rPr>
          <w:rFonts w:ascii="Times New Roman" w:hAnsi="Times New Roman" w:cs="Times New Roman"/>
          <w:sz w:val="28"/>
          <w:szCs w:val="28"/>
          <w:lang w:val="en-US"/>
        </w:rPr>
        <w:t>opsonization</w:t>
      </w:r>
      <w:proofErr w:type="spellEnd"/>
      <w:r w:rsidRPr="00344E4F">
        <w:rPr>
          <w:rFonts w:ascii="Times New Roman" w:hAnsi="Times New Roman" w:cs="Times New Roman"/>
          <w:sz w:val="28"/>
          <w:szCs w:val="28"/>
          <w:lang w:val="en-US"/>
        </w:rPr>
        <w:t xml:space="preserve">); triggering of inflammation and secretion of </w:t>
      </w:r>
      <w:proofErr w:type="spellStart"/>
      <w:r w:rsidRPr="00344E4F">
        <w:rPr>
          <w:rFonts w:ascii="Times New Roman" w:hAnsi="Times New Roman" w:cs="Times New Roman"/>
          <w:sz w:val="28"/>
          <w:szCs w:val="28"/>
          <w:lang w:val="en-US"/>
        </w:rPr>
        <w:t>immunoregulatory</w:t>
      </w:r>
      <w:proofErr w:type="spellEnd"/>
      <w:r w:rsidRPr="00344E4F">
        <w:rPr>
          <w:rFonts w:ascii="Times New Roman" w:hAnsi="Times New Roman" w:cs="Times New Roman"/>
          <w:sz w:val="28"/>
          <w:szCs w:val="28"/>
          <w:lang w:val="en-US"/>
        </w:rPr>
        <w:t xml:space="preserve"> molecules; and</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clearance of immune complexes from circulation.</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070860" cy="44081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3070860" cy="440817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Figure 5.</w:t>
      </w:r>
      <w:r w:rsidR="00F11979">
        <w:rPr>
          <w:rFonts w:ascii="Times New Roman" w:hAnsi="Times New Roman" w:cs="Times New Roman"/>
          <w:b/>
          <w:bCs/>
          <w:sz w:val="28"/>
          <w:szCs w:val="28"/>
          <w:lang w:val="en-US"/>
        </w:rPr>
        <w:t>1</w:t>
      </w:r>
      <w:r w:rsidRPr="00FE1504">
        <w:rPr>
          <w:rFonts w:ascii="Times New Roman" w:hAnsi="Times New Roman" w:cs="Times New Roman"/>
          <w:sz w:val="28"/>
          <w:szCs w:val="28"/>
          <w:lang w:val="en-US"/>
        </w:rPr>
        <w:t xml:space="preserve"> Type 1 interferon response to intracellular microbial invasion. Some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respond to infection by producing and secreting type I </w:t>
      </w:r>
      <w:proofErr w:type="spellStart"/>
      <w:r w:rsidRPr="00FE1504">
        <w:rPr>
          <w:rFonts w:ascii="Times New Roman" w:hAnsi="Times New Roman" w:cs="Times New Roman"/>
          <w:sz w:val="28"/>
          <w:szCs w:val="28"/>
          <w:lang w:val="en-US"/>
        </w:rPr>
        <w:t>interferons</w:t>
      </w:r>
      <w:proofErr w:type="spellEnd"/>
      <w:r w:rsidRPr="00FE1504">
        <w:rPr>
          <w:rFonts w:ascii="Times New Roman" w:hAnsi="Times New Roman" w:cs="Times New Roman"/>
          <w:sz w:val="28"/>
          <w:szCs w:val="28"/>
          <w:lang w:val="en-US"/>
        </w:rPr>
        <w:t xml:space="preserve"> that signal adjacent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to activate their antimicrobial defenses.</w:t>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p>
    <w:p w:rsidR="00E763E6" w:rsidRPr="00FE1504" w:rsidRDefault="00E763E6" w:rsidP="00E763E6">
      <w:pPr>
        <w:jc w:val="both"/>
        <w:rPr>
          <w:rFonts w:ascii="Times New Roman" w:hAnsi="Times New Roman" w:cs="Times New Roman"/>
          <w:b/>
          <w:bCs/>
          <w:sz w:val="28"/>
          <w:szCs w:val="28"/>
          <w:lang w:val="en-US"/>
        </w:rPr>
      </w:pPr>
      <w:r w:rsidRPr="00FE1504">
        <w:rPr>
          <w:rFonts w:ascii="Times New Roman" w:hAnsi="Times New Roman" w:cs="Times New Roman"/>
          <w:b/>
          <w:bCs/>
          <w:sz w:val="28"/>
          <w:szCs w:val="28"/>
          <w:lang w:val="en-US"/>
        </w:rPr>
        <w:t>Complement nomenclature</w:t>
      </w:r>
    </w:p>
    <w:p w:rsidR="00E763E6" w:rsidRPr="00FE1504"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Components C1 through C9, B, D, and P are native complement (protein) components. </w:t>
      </w:r>
    </w:p>
    <w:p w:rsidR="00E763E6" w:rsidRPr="00FE1504"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Fragments of native complement components are indicted by lowercase letter (e.g., C4a, C5b, </w:t>
      </w:r>
      <w:proofErr w:type="gramStart"/>
      <w:r w:rsidRPr="00FE1504">
        <w:rPr>
          <w:rFonts w:ascii="Times New Roman" w:hAnsi="Times New Roman" w:cs="Times New Roman"/>
          <w:sz w:val="28"/>
          <w:szCs w:val="28"/>
          <w:lang w:val="en-US"/>
        </w:rPr>
        <w:t>Bb</w:t>
      </w:r>
      <w:proofErr w:type="gramEnd"/>
      <w:r w:rsidRPr="00FE1504">
        <w:rPr>
          <w:rFonts w:ascii="Times New Roman" w:hAnsi="Times New Roman" w:cs="Times New Roman"/>
          <w:sz w:val="28"/>
          <w:szCs w:val="28"/>
          <w:lang w:val="en-US"/>
        </w:rPr>
        <w:t>). Smaller cleavage fragments are assigned the letter “a,” and major (larger) fragments are assigned the letter “b.”</w:t>
      </w:r>
    </w:p>
    <w:p w:rsidR="00E763E6"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A horizontal bar above a component or complex indicates enzymatic activity, e.g., C4bC2b.</w:t>
      </w:r>
    </w:p>
    <w:p w:rsidR="00E763E6" w:rsidRPr="00FE1504" w:rsidRDefault="00E763E6" w:rsidP="00E763E6">
      <w:pPr>
        <w:pStyle w:val="ListParagraph"/>
        <w:jc w:val="both"/>
        <w:rPr>
          <w:rFonts w:ascii="Times New Roman" w:hAnsi="Times New Roman" w:cs="Times New Roman"/>
          <w:sz w:val="28"/>
          <w:szCs w:val="28"/>
          <w:lang w:val="en-US"/>
        </w:rPr>
      </w:pPr>
    </w:p>
    <w:p w:rsidR="00E763E6" w:rsidRDefault="00E763E6" w:rsidP="00F11979">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1.  The alternative pathway is initiated by cell -surface constituents that are recognized as foreign to the host, such as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LPS (Fig. 5.</w:t>
      </w:r>
      <w:r w:rsidR="00F11979">
        <w:rPr>
          <w:rFonts w:ascii="Times New Roman" w:hAnsi="Times New Roman" w:cs="Times New Roman"/>
          <w:sz w:val="28"/>
          <w:szCs w:val="28"/>
          <w:lang w:val="en-US"/>
        </w:rPr>
        <w:t>1</w:t>
      </w:r>
      <w:r w:rsidRPr="00FE1504">
        <w:rPr>
          <w:rFonts w:ascii="Times New Roman" w:hAnsi="Times New Roman" w:cs="Times New Roman"/>
          <w:sz w:val="28"/>
          <w:szCs w:val="28"/>
          <w:lang w:val="en-US"/>
        </w:rPr>
        <w:t xml:space="preserve">). A variety of enzymes </w:t>
      </w:r>
      <w:r w:rsidRPr="00FE1504">
        <w:rPr>
          <w:rFonts w:ascii="Times New Roman" w:hAnsi="Times New Roman" w:cs="Times New Roman"/>
          <w:sz w:val="28"/>
          <w:szCs w:val="28"/>
          <w:lang w:val="en-US"/>
        </w:rPr>
        <w:lastRenderedPageBreak/>
        <w:t xml:space="preserve">(e.g., </w:t>
      </w:r>
      <w:proofErr w:type="spellStart"/>
      <w:r w:rsidRPr="00FE1504">
        <w:rPr>
          <w:rFonts w:ascii="Times New Roman" w:hAnsi="Times New Roman" w:cs="Times New Roman"/>
          <w:sz w:val="28"/>
          <w:szCs w:val="28"/>
          <w:lang w:val="en-US"/>
        </w:rPr>
        <w:t>kallikrein</w:t>
      </w:r>
      <w:proofErr w:type="spellEnd"/>
      <w:r w:rsidRPr="00FE1504">
        <w:rPr>
          <w:rFonts w:ascii="Times New Roman" w:hAnsi="Times New Roman" w:cs="Times New Roman"/>
          <w:sz w:val="28"/>
          <w:szCs w:val="28"/>
          <w:lang w:val="en-US"/>
        </w:rPr>
        <w:t xml:space="preserve">, plasmin, </w:t>
      </w:r>
      <w:proofErr w:type="spellStart"/>
      <w:proofErr w:type="gramStart"/>
      <w:r w:rsidRPr="00FE1504">
        <w:rPr>
          <w:rFonts w:ascii="Times New Roman" w:hAnsi="Times New Roman" w:cs="Times New Roman"/>
          <w:sz w:val="28"/>
          <w:szCs w:val="28"/>
          <w:lang w:val="en-US"/>
        </w:rPr>
        <w:t>elastase</w:t>
      </w:r>
      <w:proofErr w:type="spellEnd"/>
      <w:proofErr w:type="gramEnd"/>
      <w:r w:rsidRPr="00FE1504">
        <w:rPr>
          <w:rFonts w:ascii="Times New Roman" w:hAnsi="Times New Roman" w:cs="Times New Roman"/>
          <w:sz w:val="28"/>
          <w:szCs w:val="28"/>
          <w:lang w:val="en-US"/>
        </w:rPr>
        <w:t>) cleave C3,</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the most abundant (~1300 µg/ml) serum complement component, into several smaller fragments. One of these, the</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continuously present, short-lived, and unstable C3b fragment, is the major </w:t>
      </w:r>
      <w:proofErr w:type="spellStart"/>
      <w:r w:rsidRPr="00FE1504">
        <w:rPr>
          <w:rFonts w:ascii="Times New Roman" w:hAnsi="Times New Roman" w:cs="Times New Roman"/>
          <w:sz w:val="28"/>
          <w:szCs w:val="28"/>
          <w:lang w:val="en-US"/>
        </w:rPr>
        <w:t>opsonin</w:t>
      </w:r>
      <w:proofErr w:type="spellEnd"/>
      <w:r w:rsidRPr="00FE1504">
        <w:rPr>
          <w:rFonts w:ascii="Times New Roman" w:hAnsi="Times New Roman" w:cs="Times New Roman"/>
          <w:sz w:val="28"/>
          <w:szCs w:val="28"/>
          <w:lang w:val="en-US"/>
        </w:rPr>
        <w:t xml:space="preserve"> of the complement system and</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readily attaches to receptors on cell surfaces (Fig. 5.</w:t>
      </w:r>
      <w:r w:rsidR="00F11979">
        <w:rPr>
          <w:rFonts w:ascii="Times New Roman" w:hAnsi="Times New Roman" w:cs="Times New Roman"/>
          <w:sz w:val="28"/>
          <w:szCs w:val="28"/>
          <w:lang w:val="en-US"/>
        </w:rPr>
        <w:t>2</w:t>
      </w:r>
      <w:r w:rsidRPr="00FE1504">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726055" cy="21221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726055" cy="2122170"/>
                    </a:xfrm>
                    <a:prstGeom prst="rect">
                      <a:avLst/>
                    </a:prstGeom>
                    <a:noFill/>
                    <a:ln w="9525">
                      <a:noFill/>
                      <a:miter lim="800000"/>
                      <a:headEnd/>
                      <a:tailEnd/>
                    </a:ln>
                  </pic:spPr>
                </pic:pic>
              </a:graphicData>
            </a:graphic>
          </wp:inline>
        </w:drawing>
      </w:r>
    </w:p>
    <w:p w:rsidR="00E763E6" w:rsidRPr="00FE1504" w:rsidRDefault="00E763E6" w:rsidP="00F11979">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Figure 5.</w:t>
      </w:r>
      <w:r w:rsidR="00F11979">
        <w:rPr>
          <w:rFonts w:ascii="Times New Roman" w:hAnsi="Times New Roman" w:cs="Times New Roman"/>
          <w:b/>
          <w:bCs/>
          <w:sz w:val="28"/>
          <w:szCs w:val="28"/>
          <w:lang w:val="en-US"/>
        </w:rPr>
        <w:t>2</w:t>
      </w:r>
      <w:r w:rsidRPr="00FE1504">
        <w:rPr>
          <w:rFonts w:ascii="Times New Roman" w:hAnsi="Times New Roman" w:cs="Times New Roman"/>
          <w:sz w:val="28"/>
          <w:szCs w:val="28"/>
          <w:lang w:val="en-US"/>
        </w:rPr>
        <w:t xml:space="preserve"> Three complement pathways lead to formation of the membrane attack</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complex.</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1.  C3b binds Factor B.</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2.  Factor B in the complex is cleaved by Factor D to produce C3bBb, an unstable C3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3.  Two proteins, C3b </w:t>
      </w:r>
      <w:proofErr w:type="spellStart"/>
      <w:r w:rsidRPr="00FE1504">
        <w:rPr>
          <w:rFonts w:ascii="Times New Roman" w:hAnsi="Times New Roman" w:cs="Times New Roman"/>
          <w:sz w:val="28"/>
          <w:szCs w:val="28"/>
          <w:lang w:val="en-US"/>
        </w:rPr>
        <w:t>inactivator</w:t>
      </w:r>
      <w:proofErr w:type="spellEnd"/>
      <w:r w:rsidRPr="00FE1504">
        <w:rPr>
          <w:rFonts w:ascii="Times New Roman" w:hAnsi="Times New Roman" w:cs="Times New Roman"/>
          <w:sz w:val="28"/>
          <w:szCs w:val="28"/>
          <w:lang w:val="en-US"/>
        </w:rPr>
        <w:t xml:space="preserve"> (I) and β1H-globulin (H), function as important negative regulators, making an</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inactive form of C3b (C3b) to prevent the unchecked </w:t>
      </w:r>
      <w:proofErr w:type="spellStart"/>
      <w:r w:rsidRPr="00FE1504">
        <w:rPr>
          <w:rFonts w:ascii="Times New Roman" w:hAnsi="Times New Roman" w:cs="Times New Roman"/>
          <w:sz w:val="28"/>
          <w:szCs w:val="28"/>
          <w:lang w:val="en-US"/>
        </w:rPr>
        <w:t>overamplification</w:t>
      </w:r>
      <w:proofErr w:type="spellEnd"/>
      <w:r w:rsidRPr="00FE1504">
        <w:rPr>
          <w:rFonts w:ascii="Times New Roman" w:hAnsi="Times New Roman" w:cs="Times New Roman"/>
          <w:sz w:val="28"/>
          <w:szCs w:val="28"/>
          <w:lang w:val="en-US"/>
        </w:rPr>
        <w:t xml:space="preserve"> of the alternative pathway.</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4.  Alternatively, C3bBb binds </w:t>
      </w:r>
      <w:proofErr w:type="spellStart"/>
      <w:r w:rsidRPr="00FE1504">
        <w:rPr>
          <w:rFonts w:ascii="Times New Roman" w:hAnsi="Times New Roman" w:cs="Times New Roman"/>
          <w:sz w:val="28"/>
          <w:szCs w:val="28"/>
          <w:lang w:val="en-US"/>
        </w:rPr>
        <w:t>properdin</w:t>
      </w:r>
      <w:proofErr w:type="spellEnd"/>
      <w:r w:rsidRPr="00FE1504">
        <w:rPr>
          <w:rFonts w:ascii="Times New Roman" w:hAnsi="Times New Roman" w:cs="Times New Roman"/>
          <w:sz w:val="28"/>
          <w:szCs w:val="28"/>
          <w:lang w:val="en-US"/>
        </w:rPr>
        <w:t xml:space="preserve"> (Factor P) to produce stabilized C3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 C3bBbP.</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5.  Additional C3b fragments join the complex to make C3bBbP3b, also known as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C5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 xml:space="preserve">. C5 </w:t>
      </w:r>
      <w:proofErr w:type="spellStart"/>
      <w:r w:rsidRPr="00FE1504">
        <w:rPr>
          <w:rFonts w:ascii="Times New Roman" w:hAnsi="Times New Roman" w:cs="Times New Roman"/>
          <w:sz w:val="28"/>
          <w:szCs w:val="28"/>
          <w:lang w:val="en-US"/>
        </w:rPr>
        <w:t>convertase</w:t>
      </w:r>
      <w:proofErr w:type="spellEnd"/>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cleaves C5 into C5a and C5b.</w:t>
      </w:r>
    </w:p>
    <w:p w:rsidR="00E763E6"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6.  C5b inserts into the cell membrane and is the necessary step leading to formation of the membrane attack</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complex (MAC) and cell </w:t>
      </w:r>
      <w:proofErr w:type="spellStart"/>
      <w:r w:rsidRPr="00FE1504">
        <w:rPr>
          <w:rFonts w:ascii="Times New Roman" w:hAnsi="Times New Roman" w:cs="Times New Roman"/>
          <w:sz w:val="28"/>
          <w:szCs w:val="28"/>
          <w:lang w:val="en-US"/>
        </w:rPr>
        <w:t>lysis</w:t>
      </w:r>
      <w:proofErr w:type="spellEnd"/>
      <w:r w:rsidRPr="00FE1504">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22550" cy="529653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2622550" cy="529653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5669D1">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3</w:t>
      </w:r>
      <w:r w:rsidRPr="005669D1">
        <w:rPr>
          <w:rFonts w:ascii="Times New Roman" w:hAnsi="Times New Roman" w:cs="Times New Roman"/>
          <w:sz w:val="28"/>
          <w:szCs w:val="28"/>
          <w:lang w:val="en-US"/>
        </w:rPr>
        <w:t xml:space="preserve"> Alternative pathway of complement activation. </w:t>
      </w:r>
      <w:proofErr w:type="gramStart"/>
      <w:r w:rsidRPr="005669D1">
        <w:rPr>
          <w:rFonts w:ascii="Times New Roman" w:hAnsi="Times New Roman" w:cs="Times New Roman"/>
          <w:sz w:val="28"/>
          <w:szCs w:val="28"/>
          <w:lang w:val="en-US"/>
        </w:rPr>
        <w:t>Beginning with the</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binding of C3b to a microbial surface, this pathway results in an amplified</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production of C3b and formation of a C5 </w:t>
      </w:r>
      <w:proofErr w:type="spellStart"/>
      <w:r w:rsidRPr="005669D1">
        <w:rPr>
          <w:rFonts w:ascii="Times New Roman" w:hAnsi="Times New Roman" w:cs="Times New Roman"/>
          <w:sz w:val="28"/>
          <w:szCs w:val="28"/>
          <w:lang w:val="en-US"/>
        </w:rPr>
        <w:t>convertase</w:t>
      </w:r>
      <w:proofErr w:type="spellEnd"/>
      <w:r w:rsidRPr="005669D1">
        <w:rPr>
          <w:rFonts w:ascii="Times New Roman" w:hAnsi="Times New Roman" w:cs="Times New Roman"/>
          <w:sz w:val="28"/>
          <w:szCs w:val="28"/>
          <w:lang w:val="en-US"/>
        </w:rPr>
        <w:t>.</w:t>
      </w:r>
      <w:proofErr w:type="gramEnd"/>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873500" cy="51238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3873500" cy="512381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5669D1">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4</w:t>
      </w:r>
      <w:r w:rsidRPr="005669D1">
        <w:rPr>
          <w:rFonts w:ascii="Times New Roman" w:hAnsi="Times New Roman" w:cs="Times New Roman"/>
          <w:sz w:val="28"/>
          <w:szCs w:val="28"/>
          <w:lang w:val="en-US"/>
        </w:rPr>
        <w:t xml:space="preserve"> Multiple functional roles for complement fragment C3b.</w:t>
      </w:r>
    </w:p>
    <w:p w:rsidR="00E763E6" w:rsidRDefault="00E763E6" w:rsidP="00E763E6">
      <w:pPr>
        <w:jc w:val="both"/>
        <w:rPr>
          <w:rFonts w:ascii="Times New Roman" w:hAnsi="Times New Roman" w:cs="Times New Roman"/>
          <w:sz w:val="28"/>
          <w:szCs w:val="28"/>
          <w:lang w:val="en-US"/>
        </w:rPr>
      </w:pPr>
    </w:p>
    <w:p w:rsidR="00E763E6" w:rsidRPr="005669D1" w:rsidRDefault="00E763E6" w:rsidP="00E763E6">
      <w:pPr>
        <w:jc w:val="both"/>
        <w:rPr>
          <w:rFonts w:ascii="Times New Roman" w:hAnsi="Times New Roman" w:cs="Times New Roman"/>
          <w:sz w:val="28"/>
          <w:szCs w:val="28"/>
          <w:lang w:val="en-US"/>
        </w:rPr>
      </w:pP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sz w:val="28"/>
          <w:szCs w:val="28"/>
          <w:lang w:val="en-US"/>
        </w:rPr>
        <w:t xml:space="preserve">2.  The terminal or lytic pathway can be entered from the alternative, </w:t>
      </w:r>
      <w:proofErr w:type="spellStart"/>
      <w:r w:rsidRPr="005669D1">
        <w:rPr>
          <w:rFonts w:ascii="Times New Roman" w:hAnsi="Times New Roman" w:cs="Times New Roman"/>
          <w:sz w:val="28"/>
          <w:szCs w:val="28"/>
          <w:lang w:val="en-US"/>
        </w:rPr>
        <w:t>mannan</w:t>
      </w:r>
      <w:proofErr w:type="spellEnd"/>
      <w:r w:rsidRPr="005669D1">
        <w:rPr>
          <w:rFonts w:ascii="Times New Roman" w:hAnsi="Times New Roman" w:cs="Times New Roman"/>
          <w:sz w:val="28"/>
          <w:szCs w:val="28"/>
          <w:lang w:val="en-US"/>
        </w:rPr>
        <w:t xml:space="preserve">-binding </w:t>
      </w:r>
      <w:proofErr w:type="spellStart"/>
      <w:r w:rsidRPr="005669D1">
        <w:rPr>
          <w:rFonts w:ascii="Times New Roman" w:hAnsi="Times New Roman" w:cs="Times New Roman"/>
          <w:sz w:val="28"/>
          <w:szCs w:val="28"/>
          <w:lang w:val="en-US"/>
        </w:rPr>
        <w:t>lectin</w:t>
      </w:r>
      <w:proofErr w:type="spellEnd"/>
      <w:r w:rsidRPr="005669D1">
        <w:rPr>
          <w:rFonts w:ascii="Times New Roman" w:hAnsi="Times New Roman" w:cs="Times New Roman"/>
          <w:sz w:val="28"/>
          <w:szCs w:val="28"/>
          <w:lang w:val="en-US"/>
        </w:rPr>
        <w:t>, or classical pathway of</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complement activation. Attachment of C5b to the bacterial membranes initiates formation of the membrane attack</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complex (MAC) and </w:t>
      </w:r>
      <w:proofErr w:type="spellStart"/>
      <w:r w:rsidRPr="005669D1">
        <w:rPr>
          <w:rFonts w:ascii="Times New Roman" w:hAnsi="Times New Roman" w:cs="Times New Roman"/>
          <w:sz w:val="28"/>
          <w:szCs w:val="28"/>
          <w:lang w:val="en-US"/>
        </w:rPr>
        <w:t>lysis</w:t>
      </w:r>
      <w:proofErr w:type="spellEnd"/>
      <w:r w:rsidRPr="005669D1">
        <w:rPr>
          <w:rFonts w:ascii="Times New Roman" w:hAnsi="Times New Roman" w:cs="Times New Roman"/>
          <w:sz w:val="28"/>
          <w:szCs w:val="28"/>
          <w:lang w:val="en-US"/>
        </w:rPr>
        <w:t xml:space="preserve"> of the cell (Fig. 5.8). The attachment of C5b leads to the addition of components C6, C7,</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and C8. C8 provides a strong anchor into the membrane and facilitates the subsequent addition of multiple C9</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molecules to form a pore in the membrane. Loss of membrane integrity results in the unregulated flow of electrolytes</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and causes the lytic death of the cell (Fig. </w:t>
      </w:r>
      <w:r w:rsidR="00F11979">
        <w:rPr>
          <w:rFonts w:ascii="Times New Roman" w:hAnsi="Times New Roman" w:cs="Times New Roman"/>
          <w:sz w:val="28"/>
          <w:szCs w:val="28"/>
          <w:lang w:val="en-US"/>
        </w:rPr>
        <w:t>3</w:t>
      </w:r>
      <w:r w:rsidRPr="005669D1">
        <w:rPr>
          <w:rFonts w:ascii="Times New Roman" w:hAnsi="Times New Roman" w:cs="Times New Roman"/>
          <w:sz w:val="28"/>
          <w:szCs w:val="28"/>
          <w:lang w:val="en-US"/>
        </w:rPr>
        <w:t>.</w:t>
      </w:r>
      <w:r w:rsidR="00F11979">
        <w:rPr>
          <w:rFonts w:ascii="Times New Roman" w:hAnsi="Times New Roman" w:cs="Times New Roman"/>
          <w:sz w:val="28"/>
          <w:szCs w:val="28"/>
          <w:lang w:val="en-US"/>
        </w:rPr>
        <w:t>4</w:t>
      </w:r>
      <w:r w:rsidRPr="005669D1">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22550" cy="269113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2622550" cy="269113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0416B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0416B3">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4</w:t>
      </w:r>
      <w:r w:rsidRPr="000416B3">
        <w:rPr>
          <w:rFonts w:ascii="Times New Roman" w:hAnsi="Times New Roman" w:cs="Times New Roman"/>
          <w:sz w:val="28"/>
          <w:szCs w:val="28"/>
          <w:lang w:val="en-US"/>
        </w:rPr>
        <w:t xml:space="preserve"> Terminal or membrane attack complex (MAC) of complement. The MAC</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forms a pore in the surfaces of microbes to which it is attached, causing lytic death of</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those microbes.</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898900" cy="530542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3898900" cy="5305425"/>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50970" cy="14319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3950970" cy="143192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proofErr w:type="gramStart"/>
      <w:r w:rsidRPr="000416B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0416B3">
        <w:rPr>
          <w:rFonts w:ascii="Times New Roman" w:hAnsi="Times New Roman" w:cs="Times New Roman"/>
          <w:b/>
          <w:bCs/>
          <w:sz w:val="28"/>
          <w:szCs w:val="28"/>
          <w:lang w:val="en-US"/>
        </w:rPr>
        <w:t>.</w:t>
      </w:r>
      <w:proofErr w:type="gramEnd"/>
      <w:r w:rsidR="00F11979">
        <w:rPr>
          <w:rFonts w:ascii="Times New Roman" w:hAnsi="Times New Roman" w:cs="Times New Roman"/>
          <w:b/>
          <w:bCs/>
          <w:sz w:val="28"/>
          <w:szCs w:val="28"/>
          <w:lang w:val="en-US"/>
        </w:rPr>
        <w:t xml:space="preserve"> 5</w:t>
      </w:r>
      <w:r w:rsidRPr="000416B3">
        <w:rPr>
          <w:rFonts w:ascii="Times New Roman" w:hAnsi="Times New Roman" w:cs="Times New Roman"/>
          <w:sz w:val="28"/>
          <w:szCs w:val="28"/>
          <w:lang w:val="en-US"/>
        </w:rPr>
        <w:t xml:space="preserve"> Insertion of the membrane attack complex (MAC) components into a cell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membrane. Formation of the MAC requires a sequential addition of several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complement components, beginning with C5a and terminating with multiple C9</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components, to form the pore in the microbial membrane.</w:t>
      </w:r>
    </w:p>
    <w:p w:rsidR="00E763E6" w:rsidRDefault="00E763E6" w:rsidP="00E763E6">
      <w:pPr>
        <w:jc w:val="both"/>
        <w:rPr>
          <w:rFonts w:ascii="Times New Roman" w:hAnsi="Times New Roman" w:cs="Times New Roman"/>
          <w:sz w:val="28"/>
          <w:szCs w:val="28"/>
          <w:lang w:val="en-US"/>
        </w:rPr>
      </w:pPr>
    </w:p>
    <w:p w:rsidR="00E763E6" w:rsidRPr="00FC0493" w:rsidRDefault="00E763E6" w:rsidP="00F11979">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 xml:space="preserve">3.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pathway. </w:t>
      </w:r>
      <w:proofErr w:type="spellStart"/>
      <w:r w:rsidRPr="00FC0493">
        <w:rPr>
          <w:rFonts w:ascii="Times New Roman" w:hAnsi="Times New Roman" w:cs="Times New Roman"/>
          <w:sz w:val="28"/>
          <w:szCs w:val="28"/>
          <w:lang w:val="en-US"/>
        </w:rPr>
        <w:t>Lectins</w:t>
      </w:r>
      <w:proofErr w:type="spellEnd"/>
      <w:r w:rsidRPr="00FC0493">
        <w:rPr>
          <w:rFonts w:ascii="Times New Roman" w:hAnsi="Times New Roman" w:cs="Times New Roman"/>
          <w:sz w:val="28"/>
          <w:szCs w:val="28"/>
          <w:lang w:val="en-US"/>
        </w:rPr>
        <w:t xml:space="preserve"> are proteins that bind to specific carbohydrates. This pathway is activated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by binding of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(MBL) to mannose-containing residues of glycoproteins on certain microbes</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(e.g., Listeria spp., Salmonella spp., </w:t>
      </w:r>
      <w:proofErr w:type="gramStart"/>
      <w:r w:rsidRPr="00FC0493">
        <w:rPr>
          <w:rFonts w:ascii="Times New Roman" w:hAnsi="Times New Roman" w:cs="Times New Roman"/>
          <w:sz w:val="28"/>
          <w:szCs w:val="28"/>
          <w:lang w:val="en-US"/>
        </w:rPr>
        <w:t>Candida</w:t>
      </w:r>
      <w:proofErr w:type="gramEnd"/>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albicans</w:t>
      </w:r>
      <w:proofErr w:type="spellEnd"/>
      <w:r w:rsidRPr="00FC0493">
        <w:rPr>
          <w:rFonts w:ascii="Times New Roman" w:hAnsi="Times New Roman" w:cs="Times New Roman"/>
          <w:sz w:val="28"/>
          <w:szCs w:val="28"/>
          <w:lang w:val="en-US"/>
        </w:rPr>
        <w:t>). MBL is an acute phase protein, one of a series of serum</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proteins whose levels can rise rapidly in response to infection, inflammation, or other forms of stress. MBL, once bound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to appropriate mannose-containing residues, can interact with MBL-activated serine protease (MASP). Activation of</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MASP leads to subsequent activation of components C2, C4, and C3 (Fig. </w:t>
      </w:r>
      <w:r w:rsidR="00F11979">
        <w:rPr>
          <w:rFonts w:ascii="Times New Roman" w:hAnsi="Times New Roman" w:cs="Times New Roman"/>
          <w:sz w:val="28"/>
          <w:szCs w:val="28"/>
          <w:lang w:val="en-US"/>
        </w:rPr>
        <w:t>3</w:t>
      </w:r>
      <w:r w:rsidRPr="00FC0493">
        <w:rPr>
          <w:rFonts w:ascii="Times New Roman" w:hAnsi="Times New Roman" w:cs="Times New Roman"/>
          <w:sz w:val="28"/>
          <w:szCs w:val="28"/>
          <w:lang w:val="en-US"/>
        </w:rPr>
        <w:t>.</w:t>
      </w:r>
      <w:r w:rsidR="00F11979">
        <w:rPr>
          <w:rFonts w:ascii="Times New Roman" w:hAnsi="Times New Roman" w:cs="Times New Roman"/>
          <w:sz w:val="28"/>
          <w:szCs w:val="28"/>
          <w:lang w:val="en-US"/>
        </w:rPr>
        <w:t>6</w:t>
      </w:r>
      <w:r w:rsidRPr="00FC0493">
        <w:rPr>
          <w:rFonts w:ascii="Times New Roman" w:hAnsi="Times New Roman" w:cs="Times New Roman"/>
          <w:sz w:val="28"/>
          <w:szCs w:val="28"/>
          <w:lang w:val="en-US"/>
        </w:rPr>
        <w:t>).</w:t>
      </w:r>
    </w:p>
    <w:p w:rsidR="00E763E6" w:rsidRPr="00FC0493" w:rsidRDefault="00E763E6" w:rsidP="00E763E6">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 xml:space="preserve">4.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The small fragments (C3a, C4a, C5a) generated by the cleavage of C3 and C5 in the alternative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pathway and of C3, C4, and C5 in the MBL pathway act as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xml:space="preserve"> attract and activate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different types of leukocytes (Table 5.1). They draw additional cells to the site of infection to help eliminate the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microbes. C5a has the most potent effect, followed by C3a and C4a.</w:t>
      </w:r>
    </w:p>
    <w:p w:rsidR="00E763E6" w:rsidRDefault="00E763E6" w:rsidP="00E763E6">
      <w:pPr>
        <w:jc w:val="both"/>
        <w:rPr>
          <w:rFonts w:ascii="Times New Roman" w:hAnsi="Times New Roman" w:cs="Times New Roman"/>
          <w:b/>
          <w:bCs/>
          <w:i/>
          <w:iCs/>
          <w:sz w:val="32"/>
          <w:szCs w:val="32"/>
          <w:lang w:val="en-US"/>
        </w:rPr>
      </w:pPr>
    </w:p>
    <w:p w:rsidR="00E763E6" w:rsidRPr="00FC0493" w:rsidRDefault="00E763E6" w:rsidP="00E763E6">
      <w:pPr>
        <w:jc w:val="both"/>
        <w:rPr>
          <w:rFonts w:ascii="Times New Roman" w:hAnsi="Times New Roman" w:cs="Times New Roman"/>
          <w:b/>
          <w:bCs/>
          <w:i/>
          <w:iCs/>
          <w:sz w:val="32"/>
          <w:szCs w:val="32"/>
          <w:lang w:val="en-US"/>
        </w:rPr>
      </w:pPr>
      <w:r w:rsidRPr="00FC0493">
        <w:rPr>
          <w:rFonts w:ascii="Times New Roman" w:hAnsi="Times New Roman" w:cs="Times New Roman"/>
          <w:b/>
          <w:bCs/>
          <w:i/>
          <w:iCs/>
          <w:sz w:val="32"/>
          <w:szCs w:val="32"/>
          <w:lang w:val="en-US"/>
        </w:rPr>
        <w:t xml:space="preserve">D. Cytokines and </w:t>
      </w:r>
      <w:proofErr w:type="spellStart"/>
      <w:r w:rsidRPr="00FC0493">
        <w:rPr>
          <w:rFonts w:ascii="Times New Roman" w:hAnsi="Times New Roman" w:cs="Times New Roman"/>
          <w:b/>
          <w:bCs/>
          <w:i/>
          <w:iCs/>
          <w:sz w:val="32"/>
          <w:szCs w:val="32"/>
          <w:lang w:val="en-US"/>
        </w:rPr>
        <w:t>chemokines</w:t>
      </w:r>
      <w:proofErr w:type="spellEnd"/>
    </w:p>
    <w:p w:rsidR="00E763E6" w:rsidRDefault="00E763E6" w:rsidP="00F11979">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Cytokines are secreted by leukocytes and other cells and are involved in innate immunity, adaptive immunity, and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inflammation (Table </w:t>
      </w:r>
      <w:r w:rsidR="00F11979">
        <w:rPr>
          <w:rFonts w:ascii="Times New Roman" w:hAnsi="Times New Roman" w:cs="Times New Roman"/>
          <w:sz w:val="28"/>
          <w:szCs w:val="28"/>
          <w:lang w:val="en-US"/>
        </w:rPr>
        <w:t>3</w:t>
      </w:r>
      <w:r w:rsidRPr="00FC0493">
        <w:rPr>
          <w:rFonts w:ascii="Times New Roman" w:hAnsi="Times New Roman" w:cs="Times New Roman"/>
          <w:sz w:val="28"/>
          <w:szCs w:val="28"/>
          <w:lang w:val="en-US"/>
        </w:rPr>
        <w:t>.2). Cytokines act in an antigen-nonspecific manner and are involved in a wide array of biologic activities</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ranging from </w:t>
      </w:r>
      <w:proofErr w:type="spellStart"/>
      <w:r w:rsidRPr="00FC0493">
        <w:rPr>
          <w:rFonts w:ascii="Times New Roman" w:hAnsi="Times New Roman" w:cs="Times New Roman"/>
          <w:sz w:val="28"/>
          <w:szCs w:val="28"/>
          <w:lang w:val="en-US"/>
        </w:rPr>
        <w:t>chemotaxis</w:t>
      </w:r>
      <w:proofErr w:type="spellEnd"/>
      <w:r w:rsidRPr="00FC0493">
        <w:rPr>
          <w:rFonts w:ascii="Times New Roman" w:hAnsi="Times New Roman" w:cs="Times New Roman"/>
          <w:sz w:val="28"/>
          <w:szCs w:val="28"/>
          <w:lang w:val="en-US"/>
        </w:rPr>
        <w:t xml:space="preserve"> to activation of specific cells to induction of broad physiologic changes. </w:t>
      </w:r>
      <w:proofErr w:type="spellStart"/>
      <w:r w:rsidRPr="00FC0493">
        <w:rPr>
          <w:rFonts w:ascii="Times New Roman" w:hAnsi="Times New Roman" w:cs="Times New Roman"/>
          <w:sz w:val="28"/>
          <w:szCs w:val="28"/>
          <w:lang w:val="en-US"/>
        </w:rPr>
        <w:t>Chemokines</w:t>
      </w:r>
      <w:proofErr w:type="spellEnd"/>
      <w:r w:rsidRPr="00FC0493">
        <w:rPr>
          <w:rFonts w:ascii="Times New Roman" w:hAnsi="Times New Roman" w:cs="Times New Roman"/>
          <w:sz w:val="28"/>
          <w:szCs w:val="28"/>
          <w:lang w:val="en-US"/>
        </w:rPr>
        <w:t xml:space="preserve"> are a subgroup</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of cytokines of low molecular weight and particular structural patterns that are involved in the </w:t>
      </w:r>
      <w:proofErr w:type="spellStart"/>
      <w:r w:rsidRPr="00FC0493">
        <w:rPr>
          <w:rFonts w:ascii="Times New Roman" w:hAnsi="Times New Roman" w:cs="Times New Roman"/>
          <w:sz w:val="28"/>
          <w:szCs w:val="28"/>
          <w:lang w:val="en-US"/>
        </w:rPr>
        <w:t>chemotaxis</w:t>
      </w:r>
      <w:proofErr w:type="spellEnd"/>
      <w:r w:rsidRPr="00FC0493">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lastRenderedPageBreak/>
        <w:t>(chemical-induced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migration) of leukocytes. The roles of specific cytokines and </w:t>
      </w:r>
      <w:proofErr w:type="spellStart"/>
      <w:r w:rsidRPr="00FC0493">
        <w:rPr>
          <w:rFonts w:ascii="Times New Roman" w:hAnsi="Times New Roman" w:cs="Times New Roman"/>
          <w:sz w:val="28"/>
          <w:szCs w:val="28"/>
          <w:lang w:val="en-US"/>
        </w:rPr>
        <w:t>chemokines</w:t>
      </w:r>
      <w:proofErr w:type="spellEnd"/>
      <w:r w:rsidRPr="00FC0493">
        <w:rPr>
          <w:rFonts w:ascii="Times New Roman" w:hAnsi="Times New Roman" w:cs="Times New Roman"/>
          <w:sz w:val="28"/>
          <w:szCs w:val="28"/>
          <w:lang w:val="en-US"/>
        </w:rPr>
        <w:t xml:space="preserve"> are described in the contexts of the immune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responses in which they </w:t>
      </w:r>
      <w:proofErr w:type="gramStart"/>
      <w:r w:rsidRPr="00FC0493">
        <w:rPr>
          <w:rFonts w:ascii="Times New Roman" w:hAnsi="Times New Roman" w:cs="Times New Roman"/>
          <w:sz w:val="28"/>
          <w:szCs w:val="28"/>
          <w:lang w:val="en-US"/>
        </w:rPr>
        <w:t xml:space="preserve">participate </w:t>
      </w:r>
      <w:r w:rsidR="00F11979">
        <w:rPr>
          <w:rFonts w:ascii="Times New Roman" w:hAnsi="Times New Roman" w:cs="Times New Roman"/>
          <w:sz w:val="28"/>
          <w:szCs w:val="28"/>
          <w:lang w:val="en-US"/>
        </w:rPr>
        <w:t>.</w:t>
      </w:r>
      <w:proofErr w:type="gramEnd"/>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907030" cy="4822190"/>
            <wp:effectExtent l="1905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a:stretch>
                      <a:fillRect/>
                    </a:stretch>
                  </pic:blipFill>
                  <pic:spPr bwMode="auto">
                    <a:xfrm>
                      <a:off x="0" y="0"/>
                      <a:ext cx="2907030" cy="482219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FC049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FC0493">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6</w:t>
      </w:r>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(MBL) pathway of complement activation. The </w:t>
      </w:r>
      <w:proofErr w:type="spellStart"/>
      <w:r w:rsidRPr="00FC0493">
        <w:rPr>
          <w:rFonts w:ascii="Times New Roman" w:hAnsi="Times New Roman" w:cs="Times New Roman"/>
          <w:sz w:val="28"/>
          <w:szCs w:val="28"/>
          <w:lang w:val="en-US"/>
        </w:rPr>
        <w:t>lectin</w:t>
      </w:r>
      <w:proofErr w:type="spellEnd"/>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binding pathway is initiated by the binding of certain glycoproteins commonly found </w:t>
      </w:r>
      <w:proofErr w:type="spellStart"/>
      <w:r w:rsidRPr="00FC0493">
        <w:rPr>
          <w:rFonts w:ascii="Times New Roman" w:hAnsi="Times New Roman" w:cs="Times New Roman"/>
          <w:sz w:val="28"/>
          <w:szCs w:val="28"/>
          <w:lang w:val="en-US"/>
        </w:rPr>
        <w:t>onmicrobial</w:t>
      </w:r>
      <w:proofErr w:type="spellEnd"/>
      <w:r w:rsidRPr="00FC0493">
        <w:rPr>
          <w:rFonts w:ascii="Times New Roman" w:hAnsi="Times New Roman" w:cs="Times New Roman"/>
          <w:sz w:val="28"/>
          <w:szCs w:val="28"/>
          <w:lang w:val="en-US"/>
        </w:rPr>
        <w:t xml:space="preserve"> surfaces, and results in the formation of a C3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acts to produce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C3b) and a C5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can lead to MAC formation).</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4610152"/>
            <wp:effectExtent l="1905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a:stretch>
                      <a:fillRect/>
                    </a:stretch>
                  </pic:blipFill>
                  <pic:spPr bwMode="auto">
                    <a:xfrm>
                      <a:off x="0" y="0"/>
                      <a:ext cx="5940425" cy="4610152"/>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925410"/>
            <wp:effectExtent l="1905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a:stretch>
                      <a:fillRect/>
                    </a:stretch>
                  </pic:blipFill>
                  <pic:spPr bwMode="auto">
                    <a:xfrm>
                      <a:off x="0" y="0"/>
                      <a:ext cx="5940425" cy="1925410"/>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594278"/>
            <wp:effectExtent l="1905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srcRect/>
                    <a:stretch>
                      <a:fillRect/>
                    </a:stretch>
                  </pic:blipFill>
                  <pic:spPr bwMode="auto">
                    <a:xfrm>
                      <a:off x="0" y="0"/>
                      <a:ext cx="5940425" cy="1594278"/>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3860930"/>
            <wp:effectExtent l="1905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srcRect/>
                    <a:stretch>
                      <a:fillRect/>
                    </a:stretch>
                  </pic:blipFill>
                  <pic:spPr bwMode="auto">
                    <a:xfrm>
                      <a:off x="0" y="0"/>
                      <a:ext cx="5940425" cy="3860930"/>
                    </a:xfrm>
                    <a:prstGeom prst="rect">
                      <a:avLst/>
                    </a:prstGeom>
                    <a:noFill/>
                    <a:ln w="9525">
                      <a:noFill/>
                      <a:miter lim="800000"/>
                      <a:headEnd/>
                      <a:tailEnd/>
                    </a:ln>
                  </pic:spPr>
                </pic:pic>
              </a:graphicData>
            </a:graphic>
          </wp:inline>
        </w:drawing>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III. Classical Pathway of Complement Activation</w:t>
      </w:r>
    </w:p>
    <w:p w:rsidR="00E763E6" w:rsidRPr="00E85E34" w:rsidRDefault="00E763E6" w:rsidP="00E85E34">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Interaction of antibody with antigen initiates the classical pathway of complement activation. </w:t>
      </w:r>
      <w:proofErr w:type="gramStart"/>
      <w:r w:rsidRPr="00E85E34">
        <w:rPr>
          <w:rFonts w:ascii="Times New Roman" w:hAnsi="Times New Roman" w:cs="Times New Roman"/>
          <w:sz w:val="28"/>
          <w:szCs w:val="28"/>
          <w:lang w:val="en-US"/>
        </w:rPr>
        <w:t>(Fig. 6.5).</w:t>
      </w:r>
      <w:proofErr w:type="gramEnd"/>
      <w:r w:rsidRPr="00E85E34">
        <w:rPr>
          <w:rFonts w:ascii="Times New Roman" w:hAnsi="Times New Roman" w:cs="Times New Roman"/>
          <w:sz w:val="28"/>
          <w:szCs w:val="28"/>
          <w:lang w:val="en-US"/>
        </w:rPr>
        <w:t xml:space="preserve"> This biochemical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cascade of enzymes and protein fragments facilitates destruction of microbes by the membrane attack complex, by</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increased </w:t>
      </w:r>
      <w:proofErr w:type="spellStart"/>
      <w:r w:rsidRPr="00E85E34">
        <w:rPr>
          <w:rFonts w:ascii="Times New Roman" w:hAnsi="Times New Roman" w:cs="Times New Roman"/>
          <w:sz w:val="28"/>
          <w:szCs w:val="28"/>
          <w:lang w:val="en-US"/>
        </w:rPr>
        <w:t>opsonization</w:t>
      </w:r>
      <w:proofErr w:type="spellEnd"/>
      <w:r w:rsidRPr="00E85E34">
        <w:rPr>
          <w:rFonts w:ascii="Times New Roman" w:hAnsi="Times New Roman" w:cs="Times New Roman"/>
          <w:sz w:val="28"/>
          <w:szCs w:val="28"/>
          <w:lang w:val="en-US"/>
        </w:rPr>
        <w:t xml:space="preserve"> through C3b binding of microbial surfaces, and by the production of </w:t>
      </w:r>
      <w:proofErr w:type="spellStart"/>
      <w:r w:rsidRPr="00E85E34">
        <w:rPr>
          <w:rFonts w:ascii="Times New Roman" w:hAnsi="Times New Roman" w:cs="Times New Roman"/>
          <w:sz w:val="28"/>
          <w:szCs w:val="28"/>
          <w:lang w:val="en-US"/>
        </w:rPr>
        <w:t>anaphylotoxins</w:t>
      </w:r>
      <w:proofErr w:type="spellEnd"/>
      <w:r w:rsidRPr="00E85E34">
        <w:rPr>
          <w:rFonts w:ascii="Times New Roman" w:hAnsi="Times New Roman" w:cs="Times New Roman"/>
          <w:sz w:val="28"/>
          <w:szCs w:val="28"/>
          <w:lang w:val="en-US"/>
        </w:rPr>
        <w:t xml:space="preserve"> C3a, C5a,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C4a. The cascade begins with the activation of component C1.</w:t>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A. Activation of C1</w:t>
      </w:r>
    </w:p>
    <w:p w:rsidR="00E763E6" w:rsidRPr="00E85E34" w:rsidRDefault="00E763E6" w:rsidP="00E85E34">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Binding of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antibody to antigen causes a conformational change in the Fc region of the immunoglobulin molecule.</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This conformational change enables binding of the first component of the classic pathway, C1q. Each head of C1q may bind to</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a CH2 domain (within the Fc portion) of an antibody molecule. Upon binding to antibody, C1q undergoes a conformational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change that leads to the sequential binding and activation of the serine proteases C1r and C1s. The C1qrs complex has</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enzymatic activity for both C4 and C2, indicated by a horizontal bar as either C1qrs or C1s.</w:t>
      </w:r>
    </w:p>
    <w:p w:rsidR="00E85E34" w:rsidRDefault="00E85E34" w:rsidP="00E763E6">
      <w:pPr>
        <w:jc w:val="both"/>
        <w:rPr>
          <w:rFonts w:ascii="Times New Roman" w:hAnsi="Times New Roman" w:cs="Times New Roman"/>
          <w:b/>
          <w:bCs/>
          <w:sz w:val="32"/>
          <w:szCs w:val="32"/>
          <w:lang w:val="en-US"/>
        </w:rPr>
      </w:pPr>
    </w:p>
    <w:p w:rsidR="00E85E34" w:rsidRDefault="00E85E34" w:rsidP="00E763E6">
      <w:pPr>
        <w:jc w:val="both"/>
        <w:rPr>
          <w:rFonts w:ascii="Times New Roman" w:hAnsi="Times New Roman" w:cs="Times New Roman"/>
          <w:b/>
          <w:bCs/>
          <w:sz w:val="32"/>
          <w:szCs w:val="32"/>
          <w:lang w:val="en-US"/>
        </w:rPr>
      </w:pP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lastRenderedPageBreak/>
        <w:t xml:space="preserve">B. Production of C3 </w:t>
      </w:r>
      <w:proofErr w:type="spellStart"/>
      <w:r w:rsidRPr="00E85E34">
        <w:rPr>
          <w:rFonts w:ascii="Times New Roman" w:hAnsi="Times New Roman" w:cs="Times New Roman"/>
          <w:b/>
          <w:bCs/>
          <w:sz w:val="32"/>
          <w:szCs w:val="32"/>
          <w:lang w:val="en-US"/>
        </w:rPr>
        <w:t>convertase</w:t>
      </w:r>
      <w:proofErr w:type="spellEnd"/>
    </w:p>
    <w:p w:rsidR="00E763E6" w:rsidRPr="00E85E34" w:rsidRDefault="00E763E6" w:rsidP="00F11979">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Activation of C1qrs leads to the rapid cleavage and activation of components C4, C2, and C3. In fact, both the classical and</w:t>
      </w:r>
      <w:r w:rsidR="00E85E34">
        <w:rPr>
          <w:rFonts w:ascii="Times New Roman" w:hAnsi="Times New Roman" w:cs="Times New Roman"/>
          <w:sz w:val="28"/>
          <w:szCs w:val="28"/>
          <w:lang w:val="en-US"/>
        </w:rPr>
        <w:t xml:space="preserve"> </w:t>
      </w:r>
      <w:proofErr w:type="spellStart"/>
      <w:r w:rsidRPr="00E85E34">
        <w:rPr>
          <w:rFonts w:ascii="Times New Roman" w:hAnsi="Times New Roman" w:cs="Times New Roman"/>
          <w:sz w:val="28"/>
          <w:szCs w:val="28"/>
          <w:lang w:val="en-US"/>
        </w:rPr>
        <w:t>mannan</w:t>
      </w:r>
      <w:proofErr w:type="spellEnd"/>
      <w:r w:rsidRPr="00E85E34">
        <w:rPr>
          <w:rFonts w:ascii="Times New Roman" w:hAnsi="Times New Roman" w:cs="Times New Roman"/>
          <w:sz w:val="28"/>
          <w:szCs w:val="28"/>
          <w:lang w:val="en-US"/>
        </w:rPr>
        <w:t xml:space="preserve">-binding </w:t>
      </w:r>
      <w:proofErr w:type="spellStart"/>
      <w:r w:rsidRPr="00E85E34">
        <w:rPr>
          <w:rFonts w:ascii="Times New Roman" w:hAnsi="Times New Roman" w:cs="Times New Roman"/>
          <w:sz w:val="28"/>
          <w:szCs w:val="28"/>
          <w:lang w:val="en-US"/>
        </w:rPr>
        <w:t>lectin</w:t>
      </w:r>
      <w:proofErr w:type="spellEnd"/>
      <w:r w:rsidRPr="00E85E34">
        <w:rPr>
          <w:rFonts w:ascii="Times New Roman" w:hAnsi="Times New Roman" w:cs="Times New Roman"/>
          <w:sz w:val="28"/>
          <w:szCs w:val="28"/>
          <w:lang w:val="en-US"/>
        </w:rPr>
        <w:t xml:space="preserve"> (MBL) pathways of complement activation are identical in the cleavage and activation of C4, C2,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C3 (Fig. </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F11979">
        <w:rPr>
          <w:rFonts w:ascii="Times New Roman" w:hAnsi="Times New Roman" w:cs="Times New Roman"/>
          <w:sz w:val="28"/>
          <w:szCs w:val="28"/>
          <w:lang w:val="en-US"/>
        </w:rPr>
        <w:t>7</w:t>
      </w:r>
      <w:r w:rsidRPr="00E85E34">
        <w:rPr>
          <w:rFonts w:ascii="Times New Roman" w:hAnsi="Times New Roman" w:cs="Times New Roman"/>
          <w:sz w:val="28"/>
          <w:szCs w:val="28"/>
          <w:lang w:val="en-US"/>
        </w:rPr>
        <w:t>.</w:t>
      </w:r>
    </w:p>
    <w:p w:rsidR="00E763E6" w:rsidRPr="00E85E34" w:rsidRDefault="00E763E6" w:rsidP="00E763E6">
      <w:pPr>
        <w:jc w:val="both"/>
        <w:rPr>
          <w:rFonts w:ascii="Times New Roman" w:hAnsi="Times New Roman" w:cs="Times New Roman"/>
          <w:sz w:val="28"/>
          <w:szCs w:val="28"/>
          <w:lang w:val="en-US"/>
        </w:rPr>
      </w:pPr>
      <w:r w:rsidRPr="00E85E34">
        <w:rPr>
          <w:rFonts w:ascii="Times New Roman" w:hAnsi="Times New Roman" w:cs="Times New Roman"/>
          <w:noProof/>
          <w:sz w:val="28"/>
          <w:szCs w:val="28"/>
          <w:lang w:val="en-US"/>
        </w:rPr>
        <w:drawing>
          <wp:inline distT="0" distB="0" distL="0" distR="0">
            <wp:extent cx="3648075" cy="4648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648075" cy="4648200"/>
                    </a:xfrm>
                    <a:prstGeom prst="rect">
                      <a:avLst/>
                    </a:prstGeom>
                    <a:noFill/>
                    <a:ln w="9525">
                      <a:noFill/>
                      <a:miter lim="800000"/>
                      <a:headEnd/>
                      <a:tailEnd/>
                    </a:ln>
                  </pic:spPr>
                </pic:pic>
              </a:graphicData>
            </a:graphic>
          </wp:inline>
        </w:drawing>
      </w:r>
    </w:p>
    <w:p w:rsidR="00E763E6" w:rsidRPr="00E85E34" w:rsidRDefault="00E763E6" w:rsidP="00F11979">
      <w:pPr>
        <w:jc w:val="both"/>
        <w:rPr>
          <w:rFonts w:ascii="Times New Roman" w:hAnsi="Times New Roman" w:cs="Times New Roman"/>
          <w:sz w:val="28"/>
          <w:szCs w:val="28"/>
          <w:lang w:val="en-US"/>
        </w:rPr>
      </w:pPr>
      <w:proofErr w:type="gramStart"/>
      <w:r w:rsidRPr="00E85E34">
        <w:rPr>
          <w:rFonts w:ascii="Times New Roman" w:hAnsi="Times New Roman" w:cs="Times New Roman"/>
          <w:sz w:val="28"/>
          <w:szCs w:val="28"/>
          <w:lang w:val="en-US"/>
        </w:rPr>
        <w:t>Figure</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F11979">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Classical pathway of complement activation.</w:t>
      </w:r>
      <w:proofErr w:type="gramEnd"/>
      <w:r w:rsidRPr="00E85E34">
        <w:rPr>
          <w:rFonts w:ascii="Times New Roman" w:hAnsi="Times New Roman" w:cs="Times New Roman"/>
          <w:sz w:val="28"/>
          <w:szCs w:val="28"/>
          <w:lang w:val="en-US"/>
        </w:rPr>
        <w:t xml:space="preserve"> The classical pathway is initiated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by the binding of antibody (usually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to an antigen and then to the C1</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complement component. The pathway produces a C3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(responsible for</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production of C3b) and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(that can lead to MAC formation).</w:t>
      </w:r>
    </w:p>
    <w:p w:rsidR="00E763E6" w:rsidRPr="00E85E34" w:rsidRDefault="00E763E6" w:rsidP="00E763E6">
      <w:pPr>
        <w:jc w:val="both"/>
        <w:rPr>
          <w:rFonts w:ascii="Times New Roman" w:hAnsi="Times New Roman" w:cs="Times New Roman"/>
          <w:sz w:val="28"/>
          <w:szCs w:val="28"/>
          <w:lang w:val="en-US"/>
        </w:rPr>
      </w:pPr>
    </w:p>
    <w:p w:rsidR="00E763E6" w:rsidRPr="00E85E34" w:rsidRDefault="00E763E6" w:rsidP="00E763E6">
      <w:pPr>
        <w:jc w:val="both"/>
        <w:rPr>
          <w:rFonts w:ascii="Times New Roman" w:hAnsi="Times New Roman" w:cs="Times New Roman"/>
          <w:sz w:val="28"/>
          <w:szCs w:val="28"/>
          <w:lang w:val="en-US"/>
        </w:rPr>
      </w:pPr>
      <w:r w:rsidRPr="00E85E34">
        <w:rPr>
          <w:rFonts w:ascii="Times New Roman" w:hAnsi="Times New Roman" w:cs="Times New Roman"/>
          <w:noProof/>
          <w:sz w:val="28"/>
          <w:szCs w:val="28"/>
          <w:lang w:val="en-US"/>
        </w:rPr>
        <w:lastRenderedPageBreak/>
        <w:drawing>
          <wp:inline distT="0" distB="0" distL="0" distR="0">
            <wp:extent cx="3248025" cy="45910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248025" cy="4591050"/>
                    </a:xfrm>
                    <a:prstGeom prst="rect">
                      <a:avLst/>
                    </a:prstGeom>
                    <a:noFill/>
                    <a:ln w="9525">
                      <a:noFill/>
                      <a:miter lim="800000"/>
                      <a:headEnd/>
                      <a:tailEnd/>
                    </a:ln>
                  </pic:spPr>
                </pic:pic>
              </a:graphicData>
            </a:graphic>
          </wp:inline>
        </w:drawing>
      </w:r>
    </w:p>
    <w:p w:rsidR="00E763E6" w:rsidRPr="00E85E34" w:rsidRDefault="00E763E6" w:rsidP="00F11979">
      <w:pPr>
        <w:jc w:val="both"/>
        <w:rPr>
          <w:rFonts w:ascii="Times New Roman" w:hAnsi="Times New Roman" w:cs="Times New Roman"/>
          <w:sz w:val="28"/>
          <w:szCs w:val="28"/>
          <w:lang w:val="en-US"/>
        </w:rPr>
      </w:pPr>
      <w:proofErr w:type="gramStart"/>
      <w:r w:rsidRPr="00E85E34">
        <w:rPr>
          <w:rFonts w:ascii="Times New Roman" w:hAnsi="Times New Roman" w:cs="Times New Roman"/>
          <w:b/>
          <w:bCs/>
          <w:sz w:val="28"/>
          <w:szCs w:val="28"/>
          <w:lang w:val="en-US"/>
        </w:rPr>
        <w:t>Figure</w:t>
      </w:r>
      <w:r w:rsidR="00F11979">
        <w:rPr>
          <w:rFonts w:ascii="Times New Roman" w:hAnsi="Times New Roman" w:cs="Times New Roman"/>
          <w:b/>
          <w:bCs/>
          <w:sz w:val="28"/>
          <w:szCs w:val="28"/>
          <w:lang w:val="en-US"/>
        </w:rPr>
        <w:t>3</w:t>
      </w:r>
      <w:r w:rsidRPr="00E85E34">
        <w:rPr>
          <w:rFonts w:ascii="Times New Roman" w:hAnsi="Times New Roman" w:cs="Times New Roman"/>
          <w:b/>
          <w:bCs/>
          <w:sz w:val="28"/>
          <w:szCs w:val="28"/>
          <w:lang w:val="en-US"/>
        </w:rPr>
        <w:t>.6</w:t>
      </w:r>
      <w:r w:rsidRPr="00E85E34">
        <w:rPr>
          <w:rFonts w:ascii="Times New Roman" w:hAnsi="Times New Roman" w:cs="Times New Roman"/>
          <w:sz w:val="28"/>
          <w:szCs w:val="28"/>
          <w:lang w:val="en-US"/>
        </w:rPr>
        <w:t xml:space="preserve"> Activation of complement component C1.</w:t>
      </w:r>
      <w:proofErr w:type="gramEnd"/>
      <w:r w:rsidRPr="00E85E34">
        <w:rPr>
          <w:rFonts w:ascii="Times New Roman" w:hAnsi="Times New Roman" w:cs="Times New Roman"/>
          <w:sz w:val="28"/>
          <w:szCs w:val="28"/>
          <w:lang w:val="en-US"/>
        </w:rPr>
        <w:t xml:space="preserve"> Activation of C1 involves serial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binding and activation of its three subunits (C1q, C1r, </w:t>
      </w:r>
      <w:proofErr w:type="gramStart"/>
      <w:r w:rsidRPr="00E85E34">
        <w:rPr>
          <w:rFonts w:ascii="Times New Roman" w:hAnsi="Times New Roman" w:cs="Times New Roman"/>
          <w:sz w:val="28"/>
          <w:szCs w:val="28"/>
          <w:lang w:val="en-US"/>
        </w:rPr>
        <w:t>C1s</w:t>
      </w:r>
      <w:proofErr w:type="gramEnd"/>
      <w:r w:rsidRPr="00E85E34">
        <w:rPr>
          <w:rFonts w:ascii="Times New Roman" w:hAnsi="Times New Roman" w:cs="Times New Roman"/>
          <w:sz w:val="28"/>
          <w:szCs w:val="28"/>
          <w:lang w:val="en-US"/>
        </w:rPr>
        <w:t>).</w:t>
      </w:r>
    </w:p>
    <w:p w:rsidR="00AD16AB" w:rsidRDefault="00AD16AB" w:rsidP="00E763E6">
      <w:pPr>
        <w:jc w:val="both"/>
        <w:rPr>
          <w:rFonts w:ascii="Times New Roman" w:hAnsi="Times New Roman" w:cs="Times New Roman"/>
          <w:b/>
          <w:bCs/>
          <w:sz w:val="32"/>
          <w:szCs w:val="32"/>
          <w:lang w:val="en-US"/>
        </w:rPr>
      </w:pPr>
    </w:p>
    <w:p w:rsidR="00E763E6" w:rsidRPr="00AD16AB" w:rsidRDefault="00E763E6" w:rsidP="00E763E6">
      <w:pPr>
        <w:jc w:val="both"/>
        <w:rPr>
          <w:rFonts w:ascii="Times New Roman" w:hAnsi="Times New Roman" w:cs="Times New Roman"/>
          <w:b/>
          <w:bCs/>
          <w:sz w:val="32"/>
          <w:szCs w:val="32"/>
          <w:lang w:val="en-US"/>
        </w:rPr>
      </w:pPr>
      <w:r w:rsidRPr="00AD16AB">
        <w:rPr>
          <w:rFonts w:ascii="Times New Roman" w:hAnsi="Times New Roman" w:cs="Times New Roman"/>
          <w:b/>
          <w:bCs/>
          <w:sz w:val="32"/>
          <w:szCs w:val="32"/>
          <w:lang w:val="en-US"/>
        </w:rPr>
        <w:t xml:space="preserve">C. Production of C5 </w:t>
      </w:r>
      <w:proofErr w:type="spellStart"/>
      <w:r w:rsidRPr="00AD16AB">
        <w:rPr>
          <w:rFonts w:ascii="Times New Roman" w:hAnsi="Times New Roman" w:cs="Times New Roman"/>
          <w:b/>
          <w:bCs/>
          <w:sz w:val="32"/>
          <w:szCs w:val="32"/>
          <w:lang w:val="en-US"/>
        </w:rPr>
        <w:t>convertase</w:t>
      </w:r>
      <w:proofErr w:type="spellEnd"/>
    </w:p>
    <w:p w:rsidR="00E763E6" w:rsidRPr="00E85E34" w:rsidRDefault="00E763E6" w:rsidP="00750C00">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The binding of C4b2b to C3b leads to the formation of the C4b2b3b complex. This complex,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initiates the</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construction of the membrane attack complex on the microbial surface (see Figs. </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6</w:t>
      </w:r>
      <w:r w:rsidRPr="00E85E34">
        <w:rPr>
          <w:rFonts w:ascii="Times New Roman" w:hAnsi="Times New Roman" w:cs="Times New Roman"/>
          <w:sz w:val="28"/>
          <w:szCs w:val="28"/>
          <w:lang w:val="en-US"/>
        </w:rPr>
        <w:t xml:space="preserve">,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and </w:t>
      </w:r>
      <w:r w:rsidR="00750C00">
        <w:rPr>
          <w:rFonts w:ascii="Times New Roman" w:hAnsi="Times New Roman" w:cs="Times New Roman"/>
          <w:sz w:val="28"/>
          <w:szCs w:val="28"/>
          <w:lang w:val="en-US"/>
        </w:rPr>
        <w:t>8</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9</w:t>
      </w:r>
      <w:r w:rsidRPr="00E85E34">
        <w:rPr>
          <w:rFonts w:ascii="Times New Roman" w:hAnsi="Times New Roman" w:cs="Times New Roman"/>
          <w:sz w:val="28"/>
          <w:szCs w:val="28"/>
          <w:lang w:val="en-US"/>
        </w:rPr>
        <w:t>). Thus, as in the case of</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the alternative (see Fig.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 xml:space="preserve">.7) and MBL pathways (see Fig.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production of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by the classical pathway leads to</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the development and insertion of a structure that is capable of damaging the cell surfaces.</w:t>
      </w:r>
    </w:p>
    <w:p w:rsidR="00E763E6" w:rsidRDefault="00E763E6" w:rsidP="00E763E6">
      <w:pPr>
        <w:jc w:val="both"/>
        <w:rPr>
          <w:rFonts w:ascii="Times New Roman" w:hAnsi="Times New Roman" w:cs="Times New Roman"/>
          <w:b/>
          <w:bCs/>
          <w:sz w:val="32"/>
          <w:szCs w:val="32"/>
          <w:lang w:val="en-US"/>
        </w:rPr>
      </w:pPr>
    </w:p>
    <w:p w:rsidR="00E763E6" w:rsidRPr="00CE785D" w:rsidRDefault="00E763E6" w:rsidP="00E763E6">
      <w:pPr>
        <w:jc w:val="both"/>
        <w:rPr>
          <w:rFonts w:ascii="Times New Roman" w:hAnsi="Times New Roman" w:cs="Times New Roman"/>
          <w:b/>
          <w:bCs/>
          <w:sz w:val="32"/>
          <w:szCs w:val="32"/>
          <w:lang w:val="en-US"/>
        </w:rPr>
      </w:pPr>
      <w:r w:rsidRPr="00CE785D">
        <w:rPr>
          <w:rFonts w:ascii="Times New Roman" w:hAnsi="Times New Roman" w:cs="Times New Roman"/>
          <w:b/>
          <w:bCs/>
          <w:sz w:val="32"/>
          <w:szCs w:val="32"/>
          <w:lang w:val="en-US"/>
        </w:rPr>
        <w:t>IV. Cellular Defense Mechanisms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In addition to soluble means of defense, the innate immune system employs cellular mechanisms to combat infection.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 xml:space="preserve">Receptors that recognize ligands from pathogens trigger inflammation and destruction of microbes by phagocytes. In </w:t>
      </w:r>
      <w:r w:rsidRPr="00CE785D">
        <w:rPr>
          <w:rFonts w:ascii="Times New Roman" w:hAnsi="Times New Roman" w:cs="Times New Roman"/>
          <w:sz w:val="28"/>
          <w:szCs w:val="28"/>
          <w:lang w:val="en-US"/>
        </w:rPr>
        <w:lastRenderedPageBreak/>
        <w:t>addition,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NK cells detect and destroy host cells that have been infected, injured, or transformed. We will discuss each of these cellular</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actions.</w:t>
      </w:r>
    </w:p>
    <w:p w:rsidR="00E763E6" w:rsidRDefault="00E763E6" w:rsidP="00E763E6">
      <w:pPr>
        <w:jc w:val="both"/>
        <w:rPr>
          <w:rFonts w:ascii="Times New Roman" w:hAnsi="Times New Roman" w:cs="Times New Roman"/>
          <w:b/>
          <w:bCs/>
          <w:i/>
          <w:iCs/>
          <w:sz w:val="32"/>
          <w:szCs w:val="32"/>
          <w:lang w:val="en-US"/>
        </w:rPr>
      </w:pPr>
    </w:p>
    <w:p w:rsidR="00E763E6" w:rsidRPr="00CE785D" w:rsidRDefault="00E763E6" w:rsidP="00E763E6">
      <w:pPr>
        <w:jc w:val="both"/>
        <w:rPr>
          <w:rFonts w:ascii="Times New Roman" w:hAnsi="Times New Roman" w:cs="Times New Roman"/>
          <w:b/>
          <w:bCs/>
          <w:i/>
          <w:iCs/>
          <w:sz w:val="32"/>
          <w:szCs w:val="32"/>
          <w:lang w:val="en-US"/>
        </w:rPr>
      </w:pPr>
      <w:r w:rsidRPr="00CE785D">
        <w:rPr>
          <w:rFonts w:ascii="Times New Roman" w:hAnsi="Times New Roman" w:cs="Times New Roman"/>
          <w:b/>
          <w:bCs/>
          <w:i/>
          <w:iCs/>
          <w:sz w:val="32"/>
          <w:szCs w:val="32"/>
          <w:lang w:val="en-US"/>
        </w:rPr>
        <w:t>A. Phagocytosis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Phagocytosis is the engulfment and degradation of microbes and other particulate matter by cells such as macrophages,</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dendritic cells, neutrophils, and even B lymphocytes (prior to their activation). These cells are part of the body's “cleansing”</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mechanism. They not only defend the body by ingesting microbes, but also remove cellular debris and particulate matter that</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arise from normal physiologic functions.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 xml:space="preserve">Phagocytosis involves cell -surface receptors associated with specialized regions of the plasma membrane called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-coated pits. Dendritic cells use an additional mechanism to sample large amounts of soluble molecules, a process known as</w:t>
      </w:r>
      <w:r>
        <w:rPr>
          <w:rFonts w:ascii="Times New Roman" w:hAnsi="Times New Roman" w:cs="Times New Roman"/>
          <w:sz w:val="28"/>
          <w:szCs w:val="28"/>
          <w:lang w:val="en-US"/>
        </w:rPr>
        <w:t xml:space="preserve"> </w:t>
      </w:r>
      <w:proofErr w:type="spellStart"/>
      <w:r w:rsidRPr="00CE785D">
        <w:rPr>
          <w:rFonts w:ascii="Times New Roman" w:hAnsi="Times New Roman" w:cs="Times New Roman"/>
          <w:sz w:val="28"/>
          <w:szCs w:val="28"/>
          <w:lang w:val="en-US"/>
        </w:rPr>
        <w:t>macropinocytosis</w:t>
      </w:r>
      <w:proofErr w:type="spellEnd"/>
      <w:r w:rsidRPr="00CE785D">
        <w:rPr>
          <w:rFonts w:ascii="Times New Roman" w:hAnsi="Times New Roman" w:cs="Times New Roman"/>
          <w:sz w:val="28"/>
          <w:szCs w:val="28"/>
          <w:lang w:val="en-US"/>
        </w:rPr>
        <w:t xml:space="preserve">. This process does not involve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 Instead, plasma membrane “ruffles” or projections fold back upon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the membrane to engulf extracellular fluids in large intracellular vesicles.</w:t>
      </w:r>
    </w:p>
    <w:p w:rsidR="00E763E6" w:rsidRPr="008F5698" w:rsidRDefault="00E763E6" w:rsidP="00750C00">
      <w:pPr>
        <w:pStyle w:val="ListParagraph"/>
        <w:numPr>
          <w:ilvl w:val="0"/>
          <w:numId w:val="2"/>
        </w:numPr>
        <w:jc w:val="both"/>
        <w:rPr>
          <w:rFonts w:ascii="Times New Roman" w:hAnsi="Times New Roman" w:cs="Times New Roman"/>
          <w:sz w:val="28"/>
          <w:szCs w:val="28"/>
          <w:lang w:val="en-US"/>
        </w:rPr>
      </w:pPr>
      <w:r w:rsidRPr="008F5698">
        <w:rPr>
          <w:rFonts w:ascii="Times New Roman" w:hAnsi="Times New Roman" w:cs="Times New Roman"/>
          <w:sz w:val="28"/>
          <w:szCs w:val="28"/>
          <w:lang w:val="en-US"/>
        </w:rPr>
        <w:t xml:space="preserve">Recognition and attachment of microbes by phagocytes: Phagocytosis is initiated when a phagocyte binds a cell or molecule that has penetrated the body's barriers. The binding occurs at various receptors on the phagocyte surface (Fig. </w:t>
      </w:r>
      <w:r w:rsidR="00750C00">
        <w:rPr>
          <w:rFonts w:ascii="Times New Roman" w:hAnsi="Times New Roman" w:cs="Times New Roman"/>
          <w:sz w:val="28"/>
          <w:szCs w:val="28"/>
          <w:lang w:val="en-US"/>
        </w:rPr>
        <w:t>3</w:t>
      </w:r>
      <w:r w:rsidRPr="008F5698">
        <w:rPr>
          <w:rFonts w:ascii="Times New Roman" w:hAnsi="Times New Roman" w:cs="Times New Roman"/>
          <w:sz w:val="28"/>
          <w:szCs w:val="28"/>
          <w:lang w:val="en-US"/>
        </w:rPr>
        <w:t>.</w:t>
      </w:r>
      <w:r w:rsidR="00750C00">
        <w:rPr>
          <w:rFonts w:ascii="Times New Roman" w:hAnsi="Times New Roman" w:cs="Times New Roman"/>
          <w:sz w:val="28"/>
          <w:szCs w:val="28"/>
          <w:lang w:val="en-US"/>
        </w:rPr>
        <w:t>8</w:t>
      </w:r>
      <w:r w:rsidRPr="008F5698">
        <w:rPr>
          <w:rFonts w:ascii="Times New Roman" w:hAnsi="Times New Roman" w:cs="Times New Roman"/>
          <w:sz w:val="28"/>
          <w:szCs w:val="28"/>
          <w:lang w:val="en-US"/>
        </w:rPr>
        <w:t xml:space="preserve">). These include PRRs (including TLRs) that recognize microbe-related molecules, complement receptors (CR) that recognize certain fragments of complement (especially C3b) that adhere to microbial surfaces, Fc receptors that recognize </w:t>
      </w:r>
      <w:proofErr w:type="spellStart"/>
      <w:r w:rsidRPr="008F5698">
        <w:rPr>
          <w:rFonts w:ascii="Times New Roman" w:hAnsi="Times New Roman" w:cs="Times New Roman"/>
          <w:sz w:val="28"/>
          <w:szCs w:val="28"/>
          <w:lang w:val="en-US"/>
        </w:rPr>
        <w:t>immunoglobulins</w:t>
      </w:r>
      <w:proofErr w:type="spellEnd"/>
      <w:r w:rsidRPr="008F5698">
        <w:rPr>
          <w:rFonts w:ascii="Times New Roman" w:hAnsi="Times New Roman" w:cs="Times New Roman"/>
          <w:sz w:val="28"/>
          <w:szCs w:val="28"/>
          <w:lang w:val="en-US"/>
        </w:rPr>
        <w:t xml:space="preserve"> that have bound to microbial surfaces or other particles, scavenger receptors, and others.</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74365" cy="2372360"/>
            <wp:effectExtent l="1905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srcRect/>
                    <a:stretch>
                      <a:fillRect/>
                    </a:stretch>
                  </pic:blipFill>
                  <pic:spPr bwMode="auto">
                    <a:xfrm>
                      <a:off x="0" y="0"/>
                      <a:ext cx="3174365" cy="237236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lastRenderedPageBreak/>
        <w:t xml:space="preserve">Figure </w:t>
      </w:r>
      <w:r w:rsidR="00750C00">
        <w:rPr>
          <w:rFonts w:ascii="Times New Roman" w:hAnsi="Times New Roman" w:cs="Times New Roman"/>
          <w:b/>
          <w:bCs/>
          <w:sz w:val="28"/>
          <w:szCs w:val="28"/>
          <w:lang w:val="en-US"/>
        </w:rPr>
        <w:t>3</w:t>
      </w:r>
      <w:r w:rsidRPr="008F5698">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8</w:t>
      </w:r>
      <w:r w:rsidRPr="008F5698">
        <w:rPr>
          <w:rFonts w:ascii="Times New Roman" w:hAnsi="Times New Roman" w:cs="Times New Roman"/>
          <w:sz w:val="28"/>
          <w:szCs w:val="28"/>
          <w:lang w:val="en-US"/>
        </w:rPr>
        <w:t xml:space="preserve"> Phagocyte receptors. Phagocytosis is initiated when any of several</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types of receptors on the phagocyte surface recognize an appropriate molecule that</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indicates the presence of a foreign cell or molecule.</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22930" cy="4080510"/>
            <wp:effectExtent l="1905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srcRect/>
                    <a:stretch>
                      <a:fillRect/>
                    </a:stretch>
                  </pic:blipFill>
                  <pic:spPr bwMode="auto">
                    <a:xfrm>
                      <a:off x="0" y="0"/>
                      <a:ext cx="3122930" cy="408051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t xml:space="preserve">Figure </w:t>
      </w:r>
      <w:r w:rsidR="00750C00">
        <w:rPr>
          <w:rFonts w:ascii="Times New Roman" w:hAnsi="Times New Roman" w:cs="Times New Roman"/>
          <w:b/>
          <w:bCs/>
          <w:sz w:val="28"/>
          <w:szCs w:val="28"/>
          <w:lang w:val="en-US"/>
        </w:rPr>
        <w:t>3</w:t>
      </w:r>
      <w:r w:rsidRPr="008F5698">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8</w:t>
      </w:r>
      <w:r w:rsidRPr="008F5698">
        <w:rPr>
          <w:rFonts w:ascii="Times New Roman" w:hAnsi="Times New Roman" w:cs="Times New Roman"/>
          <w:sz w:val="28"/>
          <w:szCs w:val="28"/>
          <w:lang w:val="en-US"/>
        </w:rPr>
        <w:t xml:space="preserve">Phagocytosis, </w:t>
      </w:r>
      <w:proofErr w:type="spellStart"/>
      <w:r w:rsidRPr="008F5698">
        <w:rPr>
          <w:rFonts w:ascii="Times New Roman" w:hAnsi="Times New Roman" w:cs="Times New Roman"/>
          <w:sz w:val="28"/>
          <w:szCs w:val="28"/>
          <w:lang w:val="en-US"/>
        </w:rPr>
        <w:t>phagosome</w:t>
      </w:r>
      <w:proofErr w:type="spellEnd"/>
      <w:r w:rsidRPr="008F5698">
        <w:rPr>
          <w:rFonts w:ascii="Times New Roman" w:hAnsi="Times New Roman" w:cs="Times New Roman"/>
          <w:sz w:val="28"/>
          <w:szCs w:val="28"/>
          <w:lang w:val="en-US"/>
        </w:rPr>
        <w:t xml:space="preserve">, and </w:t>
      </w:r>
      <w:proofErr w:type="spellStart"/>
      <w:r w:rsidRPr="008F5698">
        <w:rPr>
          <w:rFonts w:ascii="Times New Roman" w:hAnsi="Times New Roman" w:cs="Times New Roman"/>
          <w:sz w:val="28"/>
          <w:szCs w:val="28"/>
          <w:lang w:val="en-US"/>
        </w:rPr>
        <w:t>phagolysosome</w:t>
      </w:r>
      <w:proofErr w:type="spellEnd"/>
      <w:r w:rsidRPr="008F5698">
        <w:rPr>
          <w:rFonts w:ascii="Times New Roman" w:hAnsi="Times New Roman" w:cs="Times New Roman"/>
          <w:sz w:val="28"/>
          <w:szCs w:val="28"/>
          <w:lang w:val="en-US"/>
        </w:rPr>
        <w:t xml:space="preserve"> formation. A. In</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phagocytosis, molecules and particles are captured and ingested by receptors</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 xml:space="preserve">associated with membrane regions called </w:t>
      </w:r>
      <w:proofErr w:type="spellStart"/>
      <w:r w:rsidRPr="008F5698">
        <w:rPr>
          <w:rFonts w:ascii="Times New Roman" w:hAnsi="Times New Roman" w:cs="Times New Roman"/>
          <w:sz w:val="28"/>
          <w:szCs w:val="28"/>
          <w:lang w:val="en-US"/>
        </w:rPr>
        <w:t>clathrin</w:t>
      </w:r>
      <w:proofErr w:type="spellEnd"/>
      <w:r w:rsidRPr="008F5698">
        <w:rPr>
          <w:rFonts w:ascii="Times New Roman" w:hAnsi="Times New Roman" w:cs="Times New Roman"/>
          <w:sz w:val="28"/>
          <w:szCs w:val="28"/>
          <w:lang w:val="en-US"/>
        </w:rPr>
        <w:t xml:space="preserve">-coated pits. B. In </w:t>
      </w:r>
      <w:proofErr w:type="spellStart"/>
      <w:r w:rsidRPr="008F5698">
        <w:rPr>
          <w:rFonts w:ascii="Times New Roman" w:hAnsi="Times New Roman" w:cs="Times New Roman"/>
          <w:sz w:val="28"/>
          <w:szCs w:val="28"/>
          <w:lang w:val="en-US"/>
        </w:rPr>
        <w:t>macropino-cytosis</w:t>
      </w:r>
      <w:proofErr w:type="spellEnd"/>
      <w:r w:rsidRPr="008F5698">
        <w:rPr>
          <w:rFonts w:ascii="Times New Roman" w:hAnsi="Times New Roman" w:cs="Times New Roman"/>
          <w:sz w:val="28"/>
          <w:szCs w:val="28"/>
          <w:lang w:val="en-US"/>
        </w:rPr>
        <w:t>, protrusions of the plasma membrane capture extracellular fluids whose</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contents are subsequently ingested. In both cases, the ingested material is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degraded in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Pr="00DD4383" w:rsidRDefault="00E763E6" w:rsidP="00750C00">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2.  Ingestion of microbes and other </w:t>
      </w:r>
      <w:proofErr w:type="gramStart"/>
      <w:r w:rsidRPr="00DD4383">
        <w:rPr>
          <w:rFonts w:ascii="Times New Roman" w:hAnsi="Times New Roman" w:cs="Times New Roman"/>
          <w:sz w:val="28"/>
          <w:szCs w:val="28"/>
          <w:lang w:val="en-US"/>
        </w:rPr>
        <w:t>material :</w:t>
      </w:r>
      <w:proofErr w:type="gramEnd"/>
      <w:r w:rsidRPr="00DD4383">
        <w:rPr>
          <w:rFonts w:ascii="Times New Roman" w:hAnsi="Times New Roman" w:cs="Times New Roman"/>
          <w:sz w:val="28"/>
          <w:szCs w:val="28"/>
          <w:lang w:val="en-US"/>
        </w:rPr>
        <w:t xml:space="preserve"> Following attachment to the cell membrane, a microorganism or foreign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particle is engulfed by extensions of the cytoplasm and cell membrane called pseudopodia and is drawn into the cell</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by internalization or endocytosis (Fig. </w:t>
      </w:r>
      <w:r w:rsidR="00750C00">
        <w:rPr>
          <w:rFonts w:ascii="Times New Roman" w:hAnsi="Times New Roman" w:cs="Times New Roman"/>
          <w:sz w:val="28"/>
          <w:szCs w:val="28"/>
          <w:lang w:val="en-US"/>
        </w:rPr>
        <w:t>3</w:t>
      </w:r>
      <w:r w:rsidRPr="00DD4383">
        <w:rPr>
          <w:rFonts w:ascii="Times New Roman" w:hAnsi="Times New Roman" w:cs="Times New Roman"/>
          <w:sz w:val="28"/>
          <w:szCs w:val="28"/>
          <w:lang w:val="en-US"/>
        </w:rPr>
        <w:t>.12). In addition to phagocytosis, dendritic cells can extend plasma membrane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projections and encircle large amounts of extracellular fluids to form cytoplasmic vesicles independent of cell surface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attachment. Once internalized, the bacteria are trapped within phagocytic vacuoles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xml:space="preserve">) or </w:t>
      </w:r>
      <w:r w:rsidRPr="00DD4383">
        <w:rPr>
          <w:rFonts w:ascii="Times New Roman" w:hAnsi="Times New Roman" w:cs="Times New Roman"/>
          <w:sz w:val="28"/>
          <w:szCs w:val="28"/>
          <w:lang w:val="en-US"/>
        </w:rPr>
        <w:lastRenderedPageBreak/>
        <w:t>cytoplasmic</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vesicles within the cytoplasm. The attachment and ingestion of microbes trigger changes within the phagocyte. It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increases in size, becomes more aggressive in seeking additional microbes to bind and ingest, and elevates production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of certain molecules. Some of these molecules contribute to the destruction of the ingested microbes; others act as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chemotactic agents and activators for other leukocytes.</w:t>
      </w:r>
    </w:p>
    <w:p w:rsidR="00E763E6" w:rsidRPr="00DD4383" w:rsidRDefault="00E763E6" w:rsidP="00E763E6">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3.  Destruction of ingested microbes and other materials: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the membrane-bound organelles containing</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the ingested microbes/materials, fuse with lysosomes to form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 Lysosomes employ multiple</w:t>
      </w:r>
    </w:p>
    <w:p w:rsidR="00E763E6" w:rsidRDefault="00E763E6" w:rsidP="00E763E6">
      <w:pPr>
        <w:pStyle w:val="ListParagraph"/>
        <w:ind w:left="851"/>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mechanisms</w:t>
      </w:r>
      <w:proofErr w:type="gramEnd"/>
      <w:r w:rsidRPr="00DD4383">
        <w:rPr>
          <w:rFonts w:ascii="Times New Roman" w:hAnsi="Times New Roman" w:cs="Times New Roman"/>
          <w:sz w:val="28"/>
          <w:szCs w:val="28"/>
          <w:lang w:val="en-US"/>
        </w:rPr>
        <w:t xml:space="preserve"> for killing and degrading ingested matter. These include </w:t>
      </w:r>
    </w:p>
    <w:p w:rsidR="00E763E6" w:rsidRDefault="00E763E6" w:rsidP="00E763E6">
      <w:pPr>
        <w:pStyle w:val="ListParagraph"/>
        <w:ind w:left="851"/>
        <w:jc w:val="both"/>
        <w:rPr>
          <w:rFonts w:ascii="Times New Roman" w:hAnsi="Times New Roman" w:cs="Times New Roman"/>
          <w:sz w:val="28"/>
          <w:szCs w:val="28"/>
          <w:lang w:val="en-US"/>
        </w:rPr>
      </w:pPr>
    </w:p>
    <w:p w:rsidR="00E763E6" w:rsidRPr="00DD4383" w:rsidRDefault="00E763E6" w:rsidP="00E763E6">
      <w:pPr>
        <w:pStyle w:val="ListParagraph"/>
        <w:numPr>
          <w:ilvl w:val="0"/>
          <w:numId w:val="4"/>
        </w:numPr>
        <w:ind w:left="851"/>
        <w:jc w:val="both"/>
        <w:rPr>
          <w:rFonts w:ascii="Times New Roman" w:hAnsi="Times New Roman" w:cs="Times New Roman"/>
          <w:sz w:val="28"/>
          <w:szCs w:val="28"/>
          <w:lang w:val="en-US"/>
        </w:rPr>
      </w:pPr>
      <w:proofErr w:type="spellStart"/>
      <w:proofErr w:type="gramStart"/>
      <w:r w:rsidRPr="00DD4383">
        <w:rPr>
          <w:rFonts w:ascii="Times New Roman" w:hAnsi="Times New Roman" w:cs="Times New Roman"/>
          <w:sz w:val="28"/>
          <w:szCs w:val="28"/>
          <w:lang w:val="en-US"/>
        </w:rPr>
        <w:t>lysosomal</w:t>
      </w:r>
      <w:proofErr w:type="spellEnd"/>
      <w:proofErr w:type="gramEnd"/>
      <w:r w:rsidRPr="00DD4383">
        <w:rPr>
          <w:rFonts w:ascii="Times New Roman" w:hAnsi="Times New Roman" w:cs="Times New Roman"/>
          <w:sz w:val="28"/>
          <w:szCs w:val="28"/>
          <w:lang w:val="en-US"/>
        </w:rPr>
        <w:t xml:space="preserve"> acid hydrolases, including proteases and nucleases.</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 </w:t>
      </w:r>
      <w:proofErr w:type="gramStart"/>
      <w:r w:rsidRPr="00DD4383">
        <w:rPr>
          <w:rFonts w:ascii="Times New Roman" w:hAnsi="Times New Roman" w:cs="Times New Roman"/>
          <w:sz w:val="28"/>
          <w:szCs w:val="28"/>
          <w:lang w:val="en-US"/>
        </w:rPr>
        <w:t>several</w:t>
      </w:r>
      <w:proofErr w:type="gramEnd"/>
      <w:r w:rsidRPr="00DD4383">
        <w:rPr>
          <w:rFonts w:ascii="Times New Roman" w:hAnsi="Times New Roman" w:cs="Times New Roman"/>
          <w:sz w:val="28"/>
          <w:szCs w:val="28"/>
          <w:lang w:val="en-US"/>
        </w:rPr>
        <w:t xml:space="preserve"> oxygen radicals, including superoxide radicals (O2 –), hypochlorite (</w:t>
      </w:r>
      <w:proofErr w:type="spellStart"/>
      <w:r w:rsidRPr="00DD4383">
        <w:rPr>
          <w:rFonts w:ascii="Times New Roman" w:hAnsi="Times New Roman" w:cs="Times New Roman"/>
          <w:sz w:val="28"/>
          <w:szCs w:val="28"/>
          <w:lang w:val="en-US"/>
        </w:rPr>
        <w:t>HOCl</w:t>
      </w:r>
      <w:proofErr w:type="spellEnd"/>
      <w:r w:rsidRPr="00DD4383">
        <w:rPr>
          <w:rFonts w:ascii="Times New Roman" w:hAnsi="Times New Roman" w:cs="Times New Roman"/>
          <w:sz w:val="28"/>
          <w:szCs w:val="28"/>
          <w:lang w:val="en-US"/>
        </w:rPr>
        <w:t xml:space="preserve"> –), hydrogen peroxide (H2O2), and hydroxyl radicals, that are highly toxic to microbes. The combined action of these molecules involves a period of heightened oxygen uptake known as the oxidative burst (Fig. 5.13). </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nitrous</w:t>
      </w:r>
      <w:proofErr w:type="gramEnd"/>
      <w:r w:rsidRPr="00DD4383">
        <w:rPr>
          <w:rFonts w:ascii="Times New Roman" w:hAnsi="Times New Roman" w:cs="Times New Roman"/>
          <w:sz w:val="28"/>
          <w:szCs w:val="28"/>
          <w:lang w:val="en-US"/>
        </w:rPr>
        <w:t xml:space="preserve"> oxide (NO). </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decreased</w:t>
      </w:r>
      <w:proofErr w:type="gramEnd"/>
      <w:r w:rsidRPr="00DD4383">
        <w:rPr>
          <w:rFonts w:ascii="Times New Roman" w:hAnsi="Times New Roman" w:cs="Times New Roman"/>
          <w:sz w:val="28"/>
          <w:szCs w:val="28"/>
          <w:lang w:val="en-US"/>
        </w:rPr>
        <w:t xml:space="preserve"> </w:t>
      </w:r>
      <w:proofErr w:type="spellStart"/>
      <w:r w:rsidRPr="00DD4383">
        <w:rPr>
          <w:rFonts w:ascii="Times New Roman" w:hAnsi="Times New Roman" w:cs="Times New Roman"/>
          <w:sz w:val="28"/>
          <w:szCs w:val="28"/>
          <w:lang w:val="en-US"/>
        </w:rPr>
        <w:t>pH.</w:t>
      </w:r>
      <w:proofErr w:type="spellEnd"/>
      <w:r w:rsidRPr="00DD4383">
        <w:rPr>
          <w:rFonts w:ascii="Times New Roman" w:hAnsi="Times New Roman" w:cs="Times New Roman"/>
          <w:sz w:val="28"/>
          <w:szCs w:val="28"/>
          <w:lang w:val="en-US"/>
        </w:rPr>
        <w:t xml:space="preserve"> </w:t>
      </w:r>
    </w:p>
    <w:p w:rsidR="00E763E6" w:rsidRPr="00DD4383"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other</w:t>
      </w:r>
      <w:proofErr w:type="gramEnd"/>
      <w:r w:rsidRPr="00DD4383">
        <w:rPr>
          <w:rFonts w:ascii="Times New Roman" w:hAnsi="Times New Roman" w:cs="Times New Roman"/>
          <w:sz w:val="28"/>
          <w:szCs w:val="28"/>
          <w:lang w:val="en-US"/>
        </w:rPr>
        <w:t xml:space="preserve"> </w:t>
      </w:r>
      <w:proofErr w:type="spellStart"/>
      <w:r w:rsidRPr="00DD4383">
        <w:rPr>
          <w:rFonts w:ascii="Times New Roman" w:hAnsi="Times New Roman" w:cs="Times New Roman"/>
          <w:sz w:val="28"/>
          <w:szCs w:val="28"/>
          <w:lang w:val="en-US"/>
        </w:rPr>
        <w:t>microcidal</w:t>
      </w:r>
      <w:proofErr w:type="spellEnd"/>
      <w:r w:rsidRPr="00DD4383">
        <w:rPr>
          <w:rFonts w:ascii="Times New Roman" w:hAnsi="Times New Roman" w:cs="Times New Roman"/>
          <w:sz w:val="28"/>
          <w:szCs w:val="28"/>
          <w:lang w:val="en-US"/>
        </w:rPr>
        <w:t xml:space="preserve"> molecules.</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Default="00E763E6" w:rsidP="00750C00">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4.  </w:t>
      </w:r>
      <w:r w:rsidRPr="00DD4383">
        <w:rPr>
          <w:rFonts w:ascii="Times New Roman" w:hAnsi="Times New Roman" w:cs="Times New Roman"/>
          <w:b/>
          <w:bCs/>
          <w:sz w:val="28"/>
          <w:szCs w:val="28"/>
          <w:lang w:val="en-US"/>
        </w:rPr>
        <w:t xml:space="preserve">Secretion of cytokines and </w:t>
      </w:r>
      <w:proofErr w:type="spellStart"/>
      <w:r w:rsidRPr="00DD4383">
        <w:rPr>
          <w:rFonts w:ascii="Times New Roman" w:hAnsi="Times New Roman" w:cs="Times New Roman"/>
          <w:b/>
          <w:bCs/>
          <w:sz w:val="28"/>
          <w:szCs w:val="28"/>
          <w:lang w:val="en-US"/>
        </w:rPr>
        <w:t>chemokines</w:t>
      </w:r>
      <w:proofErr w:type="spellEnd"/>
      <w:r w:rsidRPr="00DD4383">
        <w:rPr>
          <w:rFonts w:ascii="Times New Roman" w:hAnsi="Times New Roman" w:cs="Times New Roman"/>
          <w:b/>
          <w:bCs/>
          <w:sz w:val="28"/>
          <w:szCs w:val="28"/>
          <w:lang w:val="en-US"/>
        </w:rPr>
        <w:t>:</w:t>
      </w:r>
      <w:r w:rsidRPr="00DD4383">
        <w:rPr>
          <w:rFonts w:ascii="Times New Roman" w:hAnsi="Times New Roman" w:cs="Times New Roman"/>
          <w:sz w:val="28"/>
          <w:szCs w:val="28"/>
          <w:lang w:val="en-US"/>
        </w:rPr>
        <w:t xml:space="preserve"> Once activated, phagocytes secrete cytokines and </w:t>
      </w:r>
      <w:proofErr w:type="spellStart"/>
      <w:r w:rsidRPr="00DD4383">
        <w:rPr>
          <w:rFonts w:ascii="Times New Roman" w:hAnsi="Times New Roman" w:cs="Times New Roman"/>
          <w:sz w:val="28"/>
          <w:szCs w:val="28"/>
          <w:lang w:val="en-US"/>
        </w:rPr>
        <w:t>chemokines</w:t>
      </w:r>
      <w:proofErr w:type="spellEnd"/>
      <w:r w:rsidRPr="00DD4383">
        <w:rPr>
          <w:rFonts w:ascii="Times New Roman" w:hAnsi="Times New Roman" w:cs="Times New Roman"/>
          <w:sz w:val="28"/>
          <w:szCs w:val="28"/>
          <w:lang w:val="en-US"/>
        </w:rPr>
        <w:t xml:space="preserve"> that attract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and activate other cells involved in innate immune responses (see Table </w:t>
      </w:r>
      <w:r w:rsidR="00750C00">
        <w:rPr>
          <w:rFonts w:ascii="Times New Roman" w:hAnsi="Times New Roman" w:cs="Times New Roman"/>
          <w:sz w:val="28"/>
          <w:szCs w:val="28"/>
          <w:lang w:val="en-US"/>
        </w:rPr>
        <w:t>3</w:t>
      </w:r>
      <w:r w:rsidRPr="00DD4383">
        <w:rPr>
          <w:rFonts w:ascii="Times New Roman" w:hAnsi="Times New Roman" w:cs="Times New Roman"/>
          <w:sz w:val="28"/>
          <w:szCs w:val="28"/>
          <w:lang w:val="en-US"/>
        </w:rPr>
        <w:t>-2). Cytokines or chemical messengers such</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as interleukin-1 (IL-1) and interleukin-6 (IL-6) induce the production of proteins that lead to elevation of body</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temperature. Other cytokines, such as tumor necrosis factor-α (TNF-α), increase the permeability of local vascular</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epithelia to increase its permeability and enhance the movement of cells and soluble molecules from the vasculature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into the tissues. Still others, such as interleukin-8 (IL-8) and interleukin-12 (IL-12), attract and activate leukocytes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such as neutrophils and NK cells.</w:t>
      </w: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873500" cy="510667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srcRect/>
                    <a:stretch>
                      <a:fillRect/>
                    </a:stretch>
                  </pic:blipFill>
                  <pic:spPr bwMode="auto">
                    <a:xfrm>
                      <a:off x="0" y="0"/>
                      <a:ext cx="3873500" cy="5106670"/>
                    </a:xfrm>
                    <a:prstGeom prst="rect">
                      <a:avLst/>
                    </a:prstGeom>
                    <a:noFill/>
                    <a:ln w="9525">
                      <a:noFill/>
                      <a:miter lim="800000"/>
                      <a:headEnd/>
                      <a:tailEnd/>
                    </a:ln>
                  </pic:spPr>
                </pic:pic>
              </a:graphicData>
            </a:graphic>
          </wp:inline>
        </w:drawing>
      </w:r>
    </w:p>
    <w:p w:rsidR="00E763E6" w:rsidRDefault="00E763E6" w:rsidP="00E763E6">
      <w:pPr>
        <w:pStyle w:val="ListParagraph"/>
        <w:ind w:left="840"/>
        <w:jc w:val="both"/>
        <w:rPr>
          <w:rFonts w:ascii="Times New Roman" w:hAnsi="Times New Roman" w:cs="Times New Roman"/>
          <w:b/>
          <w:bCs/>
          <w:i/>
          <w:iCs/>
          <w:sz w:val="32"/>
          <w:szCs w:val="32"/>
          <w:lang w:val="en-US"/>
        </w:rPr>
      </w:pPr>
    </w:p>
    <w:p w:rsidR="00E763E6" w:rsidRPr="00BA10A2" w:rsidRDefault="00E763E6" w:rsidP="00E763E6">
      <w:pPr>
        <w:pStyle w:val="ListParagraph"/>
        <w:ind w:left="840"/>
        <w:jc w:val="both"/>
        <w:rPr>
          <w:rFonts w:ascii="Times New Roman" w:hAnsi="Times New Roman" w:cs="Times New Roman"/>
          <w:b/>
          <w:bCs/>
          <w:i/>
          <w:iCs/>
          <w:sz w:val="32"/>
          <w:szCs w:val="32"/>
          <w:lang w:val="en-US"/>
        </w:rPr>
      </w:pPr>
      <w:r w:rsidRPr="00BA10A2">
        <w:rPr>
          <w:rFonts w:ascii="Times New Roman" w:hAnsi="Times New Roman" w:cs="Times New Roman"/>
          <w:b/>
          <w:bCs/>
          <w:i/>
          <w:iCs/>
          <w:sz w:val="32"/>
          <w:szCs w:val="32"/>
          <w:lang w:val="en-US"/>
        </w:rPr>
        <w:t>B. Natural killer cell responses</w:t>
      </w:r>
    </w:p>
    <w:p w:rsidR="00E763E6" w:rsidRDefault="00E763E6" w:rsidP="00750C00">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NK cells detect aberrant host cells and target them for destruction (Fig. </w:t>
      </w:r>
      <w:r w:rsidR="00750C00">
        <w:rPr>
          <w:rFonts w:ascii="Times New Roman" w:hAnsi="Times New Roman" w:cs="Times New Roman"/>
          <w:sz w:val="28"/>
          <w:szCs w:val="28"/>
          <w:lang w:val="en-US"/>
        </w:rPr>
        <w:t>3.9</w:t>
      </w:r>
      <w:r w:rsidRPr="00BA10A2">
        <w:rPr>
          <w:rFonts w:ascii="Times New Roman" w:hAnsi="Times New Roman" w:cs="Times New Roman"/>
          <w:sz w:val="28"/>
          <w:szCs w:val="28"/>
          <w:lang w:val="en-US"/>
        </w:rPr>
        <w:t>). NK cells possess killer activation receptors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(KAR) that recognize stress-associated molecules, including MICA and MICB in </w:t>
      </w:r>
      <w:proofErr w:type="gramStart"/>
      <w:r w:rsidRPr="00BA10A2">
        <w:rPr>
          <w:rFonts w:ascii="Times New Roman" w:hAnsi="Times New Roman" w:cs="Times New Roman"/>
          <w:sz w:val="28"/>
          <w:szCs w:val="28"/>
          <w:lang w:val="en-US"/>
        </w:rPr>
        <w:t>humans, that</w:t>
      </w:r>
      <w:proofErr w:type="gramEnd"/>
      <w:r w:rsidRPr="00BA10A2">
        <w:rPr>
          <w:rFonts w:ascii="Times New Roman" w:hAnsi="Times New Roman" w:cs="Times New Roman"/>
          <w:sz w:val="28"/>
          <w:szCs w:val="28"/>
          <w:lang w:val="en-US"/>
        </w:rPr>
        <w:t xml:space="preserve"> appear on the surface of</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infected and transformed host cells. Binding of KAR to MICA and MICB generates a kill signal. Before proceeding to kill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targeted cells, however, NK cells use killer inhibition receptors (KIR) to assess MHC I molecules on the target cell surface.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Expression of these molecules is often depressed by some viruses and malignant events. If insufficient levels of KIR-MHC I</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binding occurs, the NK cell will kill the target host cell. Sufficient binding by the KIRs will override the KAR kill signal, and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host cell will be allowed to survive.</w:t>
      </w:r>
    </w:p>
    <w:p w:rsidR="00E763E6" w:rsidRPr="00BA10A2" w:rsidRDefault="00E763E6" w:rsidP="00E763E6">
      <w:pPr>
        <w:pStyle w:val="ListParagraph"/>
        <w:ind w:left="840"/>
        <w:jc w:val="both"/>
        <w:rPr>
          <w:rFonts w:ascii="Times New Roman" w:hAnsi="Times New Roman" w:cs="Times New Roman"/>
          <w:sz w:val="28"/>
          <w:szCs w:val="28"/>
          <w:lang w:val="en-US"/>
        </w:rPr>
      </w:pPr>
    </w:p>
    <w:p w:rsidR="00E763E6" w:rsidRPr="00BA10A2" w:rsidRDefault="00E763E6" w:rsidP="00E763E6">
      <w:pPr>
        <w:pStyle w:val="ListParagraph"/>
        <w:ind w:left="840"/>
        <w:jc w:val="both"/>
        <w:rPr>
          <w:rFonts w:ascii="Times New Roman" w:hAnsi="Times New Roman" w:cs="Times New Roman"/>
          <w:b/>
          <w:bCs/>
          <w:sz w:val="32"/>
          <w:szCs w:val="32"/>
          <w:lang w:val="en-US"/>
        </w:rPr>
      </w:pPr>
      <w:r w:rsidRPr="00BA10A2">
        <w:rPr>
          <w:rFonts w:ascii="Times New Roman" w:hAnsi="Times New Roman" w:cs="Times New Roman"/>
          <w:b/>
          <w:bCs/>
          <w:sz w:val="32"/>
          <w:szCs w:val="32"/>
          <w:lang w:val="en-US"/>
        </w:rPr>
        <w:t>V. Inflammation</w:t>
      </w:r>
    </w:p>
    <w:p w:rsidR="00E763E6" w:rsidRPr="00BA10A2" w:rsidRDefault="00E763E6" w:rsidP="00E763E6">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lastRenderedPageBreak/>
        <w:t>Components of both the innate and adaptive immune systems may respond to certain antigens to initiate a process known as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inflammation. The cardinal signs of inflammation are pain (dolor), heat (</w:t>
      </w:r>
      <w:proofErr w:type="spellStart"/>
      <w:r w:rsidRPr="00BA10A2">
        <w:rPr>
          <w:rFonts w:ascii="Times New Roman" w:hAnsi="Times New Roman" w:cs="Times New Roman"/>
          <w:sz w:val="28"/>
          <w:szCs w:val="28"/>
          <w:lang w:val="en-US"/>
        </w:rPr>
        <w:t>calor</w:t>
      </w:r>
      <w:proofErr w:type="spellEnd"/>
      <w:r w:rsidRPr="00BA10A2">
        <w:rPr>
          <w:rFonts w:ascii="Times New Roman" w:hAnsi="Times New Roman" w:cs="Times New Roman"/>
          <w:sz w:val="28"/>
          <w:szCs w:val="28"/>
          <w:lang w:val="en-US"/>
        </w:rPr>
        <w:t>), redness (</w:t>
      </w:r>
      <w:proofErr w:type="spellStart"/>
      <w:r w:rsidRPr="00BA10A2">
        <w:rPr>
          <w:rFonts w:ascii="Times New Roman" w:hAnsi="Times New Roman" w:cs="Times New Roman"/>
          <w:sz w:val="28"/>
          <w:szCs w:val="28"/>
          <w:lang w:val="en-US"/>
        </w:rPr>
        <w:t>rubor</w:t>
      </w:r>
      <w:proofErr w:type="spellEnd"/>
      <w:r w:rsidRPr="00BA10A2">
        <w:rPr>
          <w:rFonts w:ascii="Times New Roman" w:hAnsi="Times New Roman" w:cs="Times New Roman"/>
          <w:sz w:val="28"/>
          <w:szCs w:val="28"/>
          <w:lang w:val="en-US"/>
        </w:rPr>
        <w:t>), swelling (tumor), and loss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of function (</w:t>
      </w:r>
      <w:proofErr w:type="spellStart"/>
      <w:r w:rsidRPr="00BA10A2">
        <w:rPr>
          <w:rFonts w:ascii="Times New Roman" w:hAnsi="Times New Roman" w:cs="Times New Roman"/>
          <w:sz w:val="28"/>
          <w:szCs w:val="28"/>
          <w:lang w:val="en-US"/>
        </w:rPr>
        <w:t>functio</w:t>
      </w:r>
      <w:proofErr w:type="spellEnd"/>
      <w:r w:rsidRPr="00BA10A2">
        <w:rPr>
          <w:rFonts w:ascii="Times New Roman" w:hAnsi="Times New Roman" w:cs="Times New Roman"/>
          <w:sz w:val="28"/>
          <w:szCs w:val="28"/>
          <w:lang w:val="en-US"/>
        </w:rPr>
        <w:t xml:space="preserve"> </w:t>
      </w:r>
      <w:proofErr w:type="spellStart"/>
      <w:r w:rsidRPr="00BA10A2">
        <w:rPr>
          <w:rFonts w:ascii="Times New Roman" w:hAnsi="Times New Roman" w:cs="Times New Roman"/>
          <w:sz w:val="28"/>
          <w:szCs w:val="28"/>
          <w:lang w:val="en-US"/>
        </w:rPr>
        <w:t>laesa</w:t>
      </w:r>
      <w:proofErr w:type="spellEnd"/>
      <w:r w:rsidRPr="00BA10A2">
        <w:rPr>
          <w:rFonts w:ascii="Times New Roman" w:hAnsi="Times New Roman" w:cs="Times New Roman"/>
          <w:sz w:val="28"/>
          <w:szCs w:val="28"/>
          <w:lang w:val="en-US"/>
        </w:rPr>
        <w:t xml:space="preserve">). </w:t>
      </w:r>
      <w:proofErr w:type="gramStart"/>
      <w:r w:rsidRPr="00BA10A2">
        <w:rPr>
          <w:rFonts w:ascii="Times New Roman" w:hAnsi="Times New Roman" w:cs="Times New Roman"/>
          <w:sz w:val="28"/>
          <w:szCs w:val="28"/>
          <w:lang w:val="en-US"/>
        </w:rPr>
        <w:t>Enlarged capillaries that result from vasodilation cause redness (erythema) and an increase in</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tissue temperature.</w:t>
      </w:r>
      <w:proofErr w:type="gramEnd"/>
      <w:r w:rsidRPr="00BA10A2">
        <w:rPr>
          <w:rFonts w:ascii="Times New Roman" w:hAnsi="Times New Roman" w:cs="Times New Roman"/>
          <w:sz w:val="28"/>
          <w:szCs w:val="28"/>
          <w:lang w:val="en-US"/>
        </w:rPr>
        <w:t xml:space="preserve"> Increased capillary permeability allows for an influx of fluid and cells, contributing to swelling (edema).</w:t>
      </w:r>
    </w:p>
    <w:p w:rsidR="00E763E6" w:rsidRDefault="00E763E6" w:rsidP="00750C00">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Phagocytic cells attracted to the site release lytic enzymes, damaging healthy cells. </w:t>
      </w:r>
      <w:proofErr w:type="gramStart"/>
      <w:r w:rsidRPr="00BA10A2">
        <w:rPr>
          <w:rFonts w:ascii="Times New Roman" w:hAnsi="Times New Roman" w:cs="Times New Roman"/>
          <w:sz w:val="28"/>
          <w:szCs w:val="28"/>
          <w:lang w:val="en-US"/>
        </w:rPr>
        <w:t>An accumulation of dead cells and fluid</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forms pus, while mediators released by phagocytic cells stimulate nerves and cause pain.</w:t>
      </w:r>
      <w:proofErr w:type="gramEnd"/>
      <w:r w:rsidRPr="00BA10A2">
        <w:rPr>
          <w:rFonts w:ascii="Times New Roman" w:hAnsi="Times New Roman" w:cs="Times New Roman"/>
          <w:sz w:val="28"/>
          <w:szCs w:val="28"/>
          <w:lang w:val="en-US"/>
        </w:rPr>
        <w:t xml:space="preserve"> The innate immune system</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contributes to inflammation by activating the alternative and </w:t>
      </w:r>
      <w:proofErr w:type="spellStart"/>
      <w:r w:rsidRPr="00BA10A2">
        <w:rPr>
          <w:rFonts w:ascii="Times New Roman" w:hAnsi="Times New Roman" w:cs="Times New Roman"/>
          <w:sz w:val="28"/>
          <w:szCs w:val="28"/>
          <w:lang w:val="en-US"/>
        </w:rPr>
        <w:t>lectin</w:t>
      </w:r>
      <w:proofErr w:type="spellEnd"/>
      <w:r w:rsidRPr="00BA10A2">
        <w:rPr>
          <w:rFonts w:ascii="Times New Roman" w:hAnsi="Times New Roman" w:cs="Times New Roman"/>
          <w:sz w:val="28"/>
          <w:szCs w:val="28"/>
          <w:lang w:val="en-US"/>
        </w:rPr>
        <w:t>-binding complement pathways, attracting and activating</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phagocytic cells that secrete cytokines and </w:t>
      </w:r>
      <w:proofErr w:type="spellStart"/>
      <w:r w:rsidRPr="00BA10A2">
        <w:rPr>
          <w:rFonts w:ascii="Times New Roman" w:hAnsi="Times New Roman" w:cs="Times New Roman"/>
          <w:sz w:val="28"/>
          <w:szCs w:val="28"/>
          <w:lang w:val="en-US"/>
        </w:rPr>
        <w:t>chemokines</w:t>
      </w:r>
      <w:proofErr w:type="spellEnd"/>
      <w:r w:rsidRPr="00BA10A2">
        <w:rPr>
          <w:rFonts w:ascii="Times New Roman" w:hAnsi="Times New Roman" w:cs="Times New Roman"/>
          <w:sz w:val="28"/>
          <w:szCs w:val="28"/>
          <w:lang w:val="en-US"/>
        </w:rPr>
        <w:t>, activating NK cells, altering vascular permeability and increasing body</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temperature. The adaptive immune system also plays a role in inflammation, </w:t>
      </w: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321810" cy="4899660"/>
            <wp:effectExtent l="1905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srcRect/>
                    <a:stretch>
                      <a:fillRect/>
                    </a:stretch>
                  </pic:blipFill>
                  <pic:spPr bwMode="auto">
                    <a:xfrm>
                      <a:off x="0" y="0"/>
                      <a:ext cx="4321810" cy="489966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F61F62">
        <w:rPr>
          <w:rFonts w:ascii="Times New Roman" w:hAnsi="Times New Roman" w:cs="Times New Roman"/>
          <w:b/>
          <w:bCs/>
          <w:sz w:val="28"/>
          <w:szCs w:val="28"/>
          <w:lang w:val="en-US"/>
        </w:rPr>
        <w:t>Figure</w:t>
      </w:r>
      <w:r w:rsidR="00750C00">
        <w:rPr>
          <w:rFonts w:ascii="Times New Roman" w:hAnsi="Times New Roman" w:cs="Times New Roman"/>
          <w:b/>
          <w:bCs/>
          <w:sz w:val="28"/>
          <w:szCs w:val="28"/>
          <w:lang w:val="en-US"/>
        </w:rPr>
        <w:t>3</w:t>
      </w:r>
      <w:r w:rsidRPr="00F61F62">
        <w:rPr>
          <w:rFonts w:ascii="Times New Roman" w:hAnsi="Times New Roman" w:cs="Times New Roman"/>
          <w:b/>
          <w:bCs/>
          <w:sz w:val="28"/>
          <w:szCs w:val="28"/>
          <w:lang w:val="en-US"/>
        </w:rPr>
        <w:t>.1</w:t>
      </w:r>
      <w:r w:rsidR="00750C00">
        <w:rPr>
          <w:rFonts w:ascii="Times New Roman" w:hAnsi="Times New Roman" w:cs="Times New Roman"/>
          <w:b/>
          <w:bCs/>
          <w:sz w:val="28"/>
          <w:szCs w:val="28"/>
          <w:lang w:val="en-US"/>
        </w:rPr>
        <w:t>2</w:t>
      </w:r>
      <w:r w:rsidRPr="00F61F62">
        <w:rPr>
          <w:rFonts w:ascii="Times New Roman" w:hAnsi="Times New Roman" w:cs="Times New Roman"/>
          <w:sz w:val="28"/>
          <w:szCs w:val="28"/>
          <w:lang w:val="en-US"/>
        </w:rPr>
        <w:t xml:space="preserve"> NK cell recognition by KIR and KAR. NK cells have killer activation receptors</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 xml:space="preserve">(KARs) that recognize stress-associated molecules </w:t>
      </w:r>
      <w:r w:rsidRPr="00F61F62">
        <w:rPr>
          <w:rFonts w:ascii="Times New Roman" w:hAnsi="Times New Roman" w:cs="Times New Roman"/>
          <w:sz w:val="28"/>
          <w:szCs w:val="28"/>
          <w:lang w:val="en-US"/>
        </w:rPr>
        <w:lastRenderedPageBreak/>
        <w:t>(e.g., MICA and MICB in humans)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surface of abnormal host cells. Binding of KAR to MICA and MICB provides a kill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signal. NK cells also use killer inhibition receptors (KIRs) to assess MHC I molecules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target cell surface. If insufficient KIR-MHC I binding occurs, the NK cell will proceed to</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kill the target host cell. But sufficient binding by KIRs will override the KAR kill signal,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sparing the life of the host cell.</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047418" cy="4339087"/>
            <wp:effectExtent l="19050" t="0" r="832"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srcRect/>
                    <a:stretch>
                      <a:fillRect/>
                    </a:stretch>
                  </pic:blipFill>
                  <pic:spPr bwMode="auto">
                    <a:xfrm>
                      <a:off x="0" y="0"/>
                      <a:ext cx="5049121" cy="4340551"/>
                    </a:xfrm>
                    <a:prstGeom prst="rect">
                      <a:avLst/>
                    </a:prstGeom>
                    <a:noFill/>
                    <a:ln w="9525">
                      <a:noFill/>
                      <a:miter lim="800000"/>
                      <a:headEnd/>
                      <a:tailEnd/>
                    </a:ln>
                  </pic:spPr>
                </pic:pic>
              </a:graphicData>
            </a:graphic>
          </wp:inline>
        </w:drawing>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750C00">
      <w:pPr>
        <w:pStyle w:val="ListParagraph"/>
        <w:ind w:left="840"/>
        <w:jc w:val="both"/>
        <w:rPr>
          <w:rFonts w:ascii="Times New Roman" w:hAnsi="Times New Roman" w:cs="Times New Roman"/>
          <w:sz w:val="28"/>
          <w:szCs w:val="28"/>
          <w:lang w:val="en-US"/>
        </w:rPr>
      </w:pPr>
      <w:r w:rsidRPr="00760D64">
        <w:rPr>
          <w:rFonts w:ascii="Times New Roman" w:hAnsi="Times New Roman" w:cs="Times New Roman"/>
          <w:b/>
          <w:bCs/>
          <w:sz w:val="28"/>
          <w:szCs w:val="28"/>
          <w:lang w:val="en-US"/>
        </w:rPr>
        <w:t xml:space="preserve">Figure </w:t>
      </w:r>
      <w:r w:rsidR="00750C00">
        <w:rPr>
          <w:rFonts w:ascii="Times New Roman" w:hAnsi="Times New Roman" w:cs="Times New Roman"/>
          <w:b/>
          <w:bCs/>
          <w:sz w:val="28"/>
          <w:szCs w:val="28"/>
          <w:lang w:val="en-US"/>
        </w:rPr>
        <w:t>3</w:t>
      </w:r>
      <w:r w:rsidRPr="00760D64">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9</w:t>
      </w:r>
      <w:r w:rsidRPr="00760D64">
        <w:rPr>
          <w:rFonts w:ascii="Times New Roman" w:hAnsi="Times New Roman" w:cs="Times New Roman"/>
          <w:sz w:val="28"/>
          <w:szCs w:val="28"/>
          <w:lang w:val="en-US"/>
        </w:rPr>
        <w:t xml:space="preserve"> Inflammation. Inflammation results from the composite action of several</w:t>
      </w:r>
      <w:r>
        <w:rPr>
          <w:rFonts w:ascii="Times New Roman" w:hAnsi="Times New Roman" w:cs="Times New Roman"/>
          <w:sz w:val="28"/>
          <w:szCs w:val="28"/>
          <w:lang w:val="en-US"/>
        </w:rPr>
        <w:t xml:space="preserve"> </w:t>
      </w:r>
      <w:r w:rsidRPr="00760D64">
        <w:rPr>
          <w:rFonts w:ascii="Times New Roman" w:hAnsi="Times New Roman" w:cs="Times New Roman"/>
          <w:sz w:val="28"/>
          <w:szCs w:val="28"/>
          <w:lang w:val="en-US"/>
        </w:rPr>
        <w:t>immune responses to infection and injury, and results in pain, heat, redness, and swelling.</w:t>
      </w:r>
      <w:r>
        <w:rPr>
          <w:rFonts w:ascii="Times New Roman" w:hAnsi="Times New Roman" w:cs="Times New Roman"/>
          <w:sz w:val="28"/>
          <w:szCs w:val="28"/>
          <w:lang w:val="en-US"/>
        </w:rPr>
        <w:t xml:space="preserve"> </w:t>
      </w:r>
    </w:p>
    <w:p w:rsidR="00E763E6" w:rsidRDefault="00E763E6" w:rsidP="00E763E6">
      <w:pPr>
        <w:pStyle w:val="ListParagraph"/>
        <w:ind w:left="840"/>
        <w:jc w:val="both"/>
        <w:rPr>
          <w:rFonts w:ascii="Times New Roman" w:hAnsi="Times New Roman" w:cs="Times New Roman"/>
          <w:sz w:val="28"/>
          <w:szCs w:val="28"/>
          <w:lang w:val="en-US"/>
        </w:rPr>
      </w:pPr>
    </w:p>
    <w:p w:rsidR="00E763E6" w:rsidRPr="00760D64" w:rsidRDefault="00E763E6" w:rsidP="00E763E6">
      <w:pPr>
        <w:pStyle w:val="ListParagraph"/>
        <w:ind w:left="840"/>
        <w:jc w:val="both"/>
        <w:rPr>
          <w:rFonts w:ascii="Times New Roman" w:hAnsi="Times New Roman" w:cs="Times New Roman"/>
          <w:b/>
          <w:bCs/>
          <w:sz w:val="28"/>
          <w:szCs w:val="28"/>
          <w:lang w:val="en-US"/>
        </w:rPr>
      </w:pPr>
      <w:r w:rsidRPr="00760D64">
        <w:rPr>
          <w:rFonts w:ascii="Times New Roman" w:hAnsi="Times New Roman" w:cs="Times New Roman"/>
          <w:b/>
          <w:bCs/>
          <w:sz w:val="28"/>
          <w:szCs w:val="28"/>
          <w:lang w:val="en-US"/>
        </w:rPr>
        <w:t>Chapter Summary</w:t>
      </w:r>
    </w:p>
    <w:p w:rsidR="00E763E6" w:rsidRPr="00760D64" w:rsidRDefault="00E763E6" w:rsidP="00E763E6">
      <w:pPr>
        <w:pStyle w:val="ListParagraph"/>
        <w:numPr>
          <w:ilvl w:val="0"/>
          <w:numId w:val="6"/>
        </w:numPr>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The innate immune system provides a rapid, initial means of defense against infection using genetically programmed receptors that recognize structural features of microbes that are not found in the host.</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Pattern recognition receptors (PRRs) on or in phagocytic cells bind to pathogen-associated molecular patterns (PAMPs).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PAMPS are conserved, microbe-specific carbohydrates, proteins, lipids, and/or nucleic acids.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lastRenderedPageBreak/>
        <w:t>Common bacterial structures that contain PAMPs include lipopolysaccharides and peptidoglycans.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PRR binding to PAMPs results in phagocytosis and enzymatic degradation of the infectious organism. PRR engagement can lead to the activation of the host cell and its secretion of antimicrobial substances.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Toll-like receptors are PRRs that bind specific PAMPs. This binding signals the synthesis and secretion of the cytokines to promote inflammation and recruit leukocytes to the site of infection.</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Scavenger receptors are PRRs that are involved in internalization of bacteria and in the phagocytosis of host cells undergoing apoptosis.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proofErr w:type="spellStart"/>
      <w:r w:rsidRPr="009A0EFB">
        <w:rPr>
          <w:rFonts w:ascii="Times New Roman" w:hAnsi="Times New Roman" w:cs="Times New Roman"/>
          <w:sz w:val="28"/>
          <w:szCs w:val="28"/>
          <w:lang w:val="en-US"/>
        </w:rPr>
        <w:t>Opsonins</w:t>
      </w:r>
      <w:proofErr w:type="spellEnd"/>
      <w:r w:rsidRPr="009A0EFB">
        <w:rPr>
          <w:rFonts w:ascii="Times New Roman" w:hAnsi="Times New Roman" w:cs="Times New Roman"/>
          <w:sz w:val="28"/>
          <w:szCs w:val="28"/>
          <w:lang w:val="en-US"/>
        </w:rPr>
        <w:t xml:space="preserve"> bind to microbes to facilitate their phagocytosis.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Infected or transformed host cells display stress molecules on their surfaces and sometimes show decreased MHC I expression.</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Stress molecules are recognized by killer activation receptors (KAR) on NK cells. Killer inhibition</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receptors (KIR) on NK cells assess MHC I molecules on the target cell surface.</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Soluble defense molecules include the type I </w:t>
      </w:r>
      <w:proofErr w:type="spellStart"/>
      <w:r w:rsidRPr="009A0EFB">
        <w:rPr>
          <w:rFonts w:ascii="Times New Roman" w:hAnsi="Times New Roman" w:cs="Times New Roman"/>
          <w:sz w:val="28"/>
          <w:szCs w:val="28"/>
          <w:lang w:val="en-US"/>
        </w:rPr>
        <w:t>interferons</w:t>
      </w:r>
      <w:proofErr w:type="spellEnd"/>
      <w:r w:rsidRPr="009A0EFB">
        <w:rPr>
          <w:rFonts w:ascii="Times New Roman" w:hAnsi="Times New Roman" w:cs="Times New Roman"/>
          <w:sz w:val="28"/>
          <w:szCs w:val="28"/>
          <w:lang w:val="en-US"/>
        </w:rPr>
        <w:t xml:space="preserve">, </w:t>
      </w:r>
      <w:proofErr w:type="spellStart"/>
      <w:r w:rsidRPr="009A0EFB">
        <w:rPr>
          <w:rFonts w:ascii="Times New Roman" w:hAnsi="Times New Roman" w:cs="Times New Roman"/>
          <w:sz w:val="28"/>
          <w:szCs w:val="28"/>
          <w:lang w:val="en-US"/>
        </w:rPr>
        <w:t>defensins</w:t>
      </w:r>
      <w:proofErr w:type="spellEnd"/>
      <w:r w:rsidRPr="009A0EFB">
        <w:rPr>
          <w:rFonts w:ascii="Times New Roman" w:hAnsi="Times New Roman" w:cs="Times New Roman"/>
          <w:sz w:val="28"/>
          <w:szCs w:val="28"/>
          <w:lang w:val="en-US"/>
        </w:rPr>
        <w:t>, complement, and cytokines.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Complement is a system of enzymes and proteins that functions in both the innate and adaptive branches of the immune system. In the innate immune system, complement can be activated through</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 xml:space="preserve">either the alternative pathway or the </w:t>
      </w:r>
      <w:proofErr w:type="spellStart"/>
      <w:r w:rsidRPr="009A0EFB">
        <w:rPr>
          <w:rFonts w:ascii="Times New Roman" w:hAnsi="Times New Roman" w:cs="Times New Roman"/>
          <w:sz w:val="28"/>
          <w:szCs w:val="28"/>
          <w:lang w:val="en-US"/>
        </w:rPr>
        <w:t>mannan</w:t>
      </w:r>
      <w:proofErr w:type="spellEnd"/>
      <w:r w:rsidRPr="009A0EFB">
        <w:rPr>
          <w:rFonts w:ascii="Times New Roman" w:hAnsi="Times New Roman" w:cs="Times New Roman"/>
          <w:sz w:val="28"/>
          <w:szCs w:val="28"/>
          <w:lang w:val="en-US"/>
        </w:rPr>
        <w:t xml:space="preserve">-binding </w:t>
      </w:r>
      <w:proofErr w:type="spellStart"/>
      <w:r w:rsidRPr="009A0EFB">
        <w:rPr>
          <w:rFonts w:ascii="Times New Roman" w:hAnsi="Times New Roman" w:cs="Times New Roman"/>
          <w:sz w:val="28"/>
          <w:szCs w:val="28"/>
          <w:lang w:val="en-US"/>
        </w:rPr>
        <w:t>lectin</w:t>
      </w:r>
      <w:proofErr w:type="spellEnd"/>
      <w:r w:rsidRPr="009A0EFB">
        <w:rPr>
          <w:rFonts w:ascii="Times New Roman" w:hAnsi="Times New Roman" w:cs="Times New Roman"/>
          <w:sz w:val="28"/>
          <w:szCs w:val="28"/>
          <w:lang w:val="en-US"/>
        </w:rPr>
        <w:t xml:space="preserve"> pathway.</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Phagocytosis, a direct mechanism to combat infection, is the engulfment and degradation of microbes by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xml:space="preserve"> to attract and activate other cells of the innate immune system. The oxidative burst, producing several highly reactive oxygen metabolites, and a series of degradation enzymes are important means by which ingested microbes are destroyed.</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The innate immune system contributes to inflammation by activating complement pathways, attracting and activating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activating NK cells, altering vascular permeability, and increasing body temperature.</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Cardinal signs of inflammation are pain (dolor), heat (</w:t>
      </w:r>
      <w:proofErr w:type="spellStart"/>
      <w:r w:rsidRPr="009A0EFB">
        <w:rPr>
          <w:rFonts w:ascii="Times New Roman" w:hAnsi="Times New Roman" w:cs="Times New Roman"/>
          <w:sz w:val="28"/>
          <w:szCs w:val="28"/>
          <w:lang w:val="en-US"/>
        </w:rPr>
        <w:t>calor</w:t>
      </w:r>
      <w:proofErr w:type="spellEnd"/>
      <w:r w:rsidRPr="009A0EFB">
        <w:rPr>
          <w:rFonts w:ascii="Times New Roman" w:hAnsi="Times New Roman" w:cs="Times New Roman"/>
          <w:sz w:val="28"/>
          <w:szCs w:val="28"/>
          <w:lang w:val="en-US"/>
        </w:rPr>
        <w:t>), redness (</w:t>
      </w:r>
      <w:proofErr w:type="spellStart"/>
      <w:r w:rsidRPr="009A0EFB">
        <w:rPr>
          <w:rFonts w:ascii="Times New Roman" w:hAnsi="Times New Roman" w:cs="Times New Roman"/>
          <w:sz w:val="28"/>
          <w:szCs w:val="28"/>
          <w:lang w:val="en-US"/>
        </w:rPr>
        <w:t>rubor</w:t>
      </w:r>
      <w:proofErr w:type="spellEnd"/>
      <w:r w:rsidRPr="009A0EFB">
        <w:rPr>
          <w:rFonts w:ascii="Times New Roman" w:hAnsi="Times New Roman" w:cs="Times New Roman"/>
          <w:sz w:val="28"/>
          <w:szCs w:val="28"/>
          <w:lang w:val="en-US"/>
        </w:rPr>
        <w:t>), swelling (tumor), and</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loss of function (</w:t>
      </w:r>
      <w:proofErr w:type="spellStart"/>
      <w:r w:rsidRPr="009A0EFB">
        <w:rPr>
          <w:rFonts w:ascii="Times New Roman" w:hAnsi="Times New Roman" w:cs="Times New Roman"/>
          <w:sz w:val="28"/>
          <w:szCs w:val="28"/>
          <w:lang w:val="en-US"/>
        </w:rPr>
        <w:t>functio</w:t>
      </w:r>
      <w:proofErr w:type="spellEnd"/>
      <w:r w:rsidRPr="009A0EFB">
        <w:rPr>
          <w:rFonts w:ascii="Times New Roman" w:hAnsi="Times New Roman" w:cs="Times New Roman"/>
          <w:sz w:val="28"/>
          <w:szCs w:val="28"/>
          <w:lang w:val="en-US"/>
        </w:rPr>
        <w:t xml:space="preserve"> </w:t>
      </w:r>
      <w:proofErr w:type="spellStart"/>
      <w:r w:rsidRPr="009A0EFB">
        <w:rPr>
          <w:rFonts w:ascii="Times New Roman" w:hAnsi="Times New Roman" w:cs="Times New Roman"/>
          <w:sz w:val="28"/>
          <w:szCs w:val="28"/>
          <w:lang w:val="en-US"/>
        </w:rPr>
        <w:t>laesa</w:t>
      </w:r>
      <w:proofErr w:type="spellEnd"/>
      <w:r w:rsidRPr="009A0EFB">
        <w:rPr>
          <w:rFonts w:ascii="Times New Roman" w:hAnsi="Times New Roman" w:cs="Times New Roman"/>
          <w:sz w:val="28"/>
          <w:szCs w:val="28"/>
          <w:lang w:val="en-US"/>
        </w:rPr>
        <w:t>).</w:t>
      </w:r>
    </w:p>
    <w:p w:rsidR="00E763E6" w:rsidRDefault="00E763E6" w:rsidP="00E763E6">
      <w:pPr>
        <w:pStyle w:val="ListParagraph"/>
        <w:ind w:left="840"/>
        <w:jc w:val="both"/>
        <w:rPr>
          <w:rFonts w:ascii="Times New Roman" w:hAnsi="Times New Roman" w:cs="Times New Roman"/>
          <w:sz w:val="28"/>
          <w:szCs w:val="28"/>
          <w:lang w:val="en-US"/>
        </w:rPr>
      </w:pPr>
    </w:p>
    <w:p w:rsidR="00E763E6" w:rsidRPr="008F5698" w:rsidRDefault="00E763E6" w:rsidP="00E763E6">
      <w:pPr>
        <w:pStyle w:val="ListParagraph"/>
        <w:ind w:left="840"/>
        <w:jc w:val="both"/>
        <w:rPr>
          <w:rFonts w:ascii="Times New Roman" w:hAnsi="Times New Roman" w:cs="Times New Roman"/>
          <w:sz w:val="28"/>
          <w:szCs w:val="28"/>
          <w:lang w:val="en-US"/>
        </w:rPr>
      </w:pPr>
    </w:p>
    <w:p w:rsidR="00E763E6" w:rsidRPr="00E763E6" w:rsidRDefault="00E763E6">
      <w:pPr>
        <w:rPr>
          <w:lang w:val="en-US"/>
        </w:rPr>
      </w:pPr>
    </w:p>
    <w:sectPr w:rsidR="00E763E6" w:rsidRPr="00E763E6" w:rsidSect="00155DC4">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B6A" w:rsidRDefault="00AB3B6A" w:rsidP="007D3EB0">
      <w:pPr>
        <w:spacing w:after="0" w:line="240" w:lineRule="auto"/>
      </w:pPr>
      <w:r>
        <w:separator/>
      </w:r>
    </w:p>
  </w:endnote>
  <w:endnote w:type="continuationSeparator" w:id="0">
    <w:p w:rsidR="00AB3B6A" w:rsidRDefault="00AB3B6A" w:rsidP="007D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13815"/>
      <w:docPartObj>
        <w:docPartGallery w:val="Page Numbers (Bottom of Page)"/>
        <w:docPartUnique/>
      </w:docPartObj>
    </w:sdtPr>
    <w:sdtEndPr/>
    <w:sdtContent>
      <w:p w:rsidR="007D3EB0" w:rsidRDefault="006130EA">
        <w:pPr>
          <w:pStyle w:val="Footer"/>
          <w:jc w:val="center"/>
        </w:pPr>
        <w:r>
          <w:fldChar w:fldCharType="begin"/>
        </w:r>
        <w:r>
          <w:instrText xml:space="preserve"> PAGE   \* MERGEFORMAT </w:instrText>
        </w:r>
        <w:r>
          <w:fldChar w:fldCharType="separate"/>
        </w:r>
        <w:r w:rsidR="00D94CAE">
          <w:rPr>
            <w:noProof/>
          </w:rPr>
          <w:t>1</w:t>
        </w:r>
        <w:r>
          <w:rPr>
            <w:noProof/>
          </w:rPr>
          <w:fldChar w:fldCharType="end"/>
        </w:r>
      </w:p>
    </w:sdtContent>
  </w:sdt>
  <w:p w:rsidR="007D3EB0" w:rsidRDefault="007D3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B6A" w:rsidRDefault="00AB3B6A" w:rsidP="007D3EB0">
      <w:pPr>
        <w:spacing w:after="0" w:line="240" w:lineRule="auto"/>
      </w:pPr>
      <w:r>
        <w:separator/>
      </w:r>
    </w:p>
  </w:footnote>
  <w:footnote w:type="continuationSeparator" w:id="0">
    <w:p w:rsidR="00AB3B6A" w:rsidRDefault="00AB3B6A" w:rsidP="007D3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90F84"/>
    <w:multiLevelType w:val="hybridMultilevel"/>
    <w:tmpl w:val="F5A2E22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nsid w:val="47AC5F0E"/>
    <w:multiLevelType w:val="hybridMultilevel"/>
    <w:tmpl w:val="B206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C71D83"/>
    <w:multiLevelType w:val="hybridMultilevel"/>
    <w:tmpl w:val="A8FC3B2C"/>
    <w:lvl w:ilvl="0" w:tplc="6DAA95A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7A3DD3"/>
    <w:multiLevelType w:val="hybridMultilevel"/>
    <w:tmpl w:val="2F70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C46F46"/>
    <w:multiLevelType w:val="hybridMultilevel"/>
    <w:tmpl w:val="EE84C65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nsid w:val="6B9F7859"/>
    <w:multiLevelType w:val="hybridMultilevel"/>
    <w:tmpl w:val="65806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3E6"/>
    <w:rsid w:val="00015A26"/>
    <w:rsid w:val="00027E6D"/>
    <w:rsid w:val="00057C69"/>
    <w:rsid w:val="00075259"/>
    <w:rsid w:val="00086D1C"/>
    <w:rsid w:val="000E0DD7"/>
    <w:rsid w:val="0013141B"/>
    <w:rsid w:val="00155DC4"/>
    <w:rsid w:val="001A2654"/>
    <w:rsid w:val="001E62FD"/>
    <w:rsid w:val="0021552D"/>
    <w:rsid w:val="00232A3B"/>
    <w:rsid w:val="00254983"/>
    <w:rsid w:val="00293FA5"/>
    <w:rsid w:val="002F7167"/>
    <w:rsid w:val="003131B6"/>
    <w:rsid w:val="00363BE1"/>
    <w:rsid w:val="003A7412"/>
    <w:rsid w:val="003D6266"/>
    <w:rsid w:val="00483B2C"/>
    <w:rsid w:val="004B60F3"/>
    <w:rsid w:val="0058025B"/>
    <w:rsid w:val="005B3DE9"/>
    <w:rsid w:val="005C749D"/>
    <w:rsid w:val="00604EE1"/>
    <w:rsid w:val="006130EA"/>
    <w:rsid w:val="00625978"/>
    <w:rsid w:val="00647145"/>
    <w:rsid w:val="00750C00"/>
    <w:rsid w:val="007D3EB0"/>
    <w:rsid w:val="007D4A7C"/>
    <w:rsid w:val="007F45E9"/>
    <w:rsid w:val="00926670"/>
    <w:rsid w:val="009524B7"/>
    <w:rsid w:val="0095277B"/>
    <w:rsid w:val="00975E24"/>
    <w:rsid w:val="00A26C0B"/>
    <w:rsid w:val="00AB3B6A"/>
    <w:rsid w:val="00AD16AB"/>
    <w:rsid w:val="00AD7C40"/>
    <w:rsid w:val="00B0557A"/>
    <w:rsid w:val="00B23939"/>
    <w:rsid w:val="00B86FFF"/>
    <w:rsid w:val="00B9253C"/>
    <w:rsid w:val="00BC6B0C"/>
    <w:rsid w:val="00BE5199"/>
    <w:rsid w:val="00C62A9F"/>
    <w:rsid w:val="00C903E0"/>
    <w:rsid w:val="00C91288"/>
    <w:rsid w:val="00C93737"/>
    <w:rsid w:val="00D25199"/>
    <w:rsid w:val="00D94CAE"/>
    <w:rsid w:val="00E75DD0"/>
    <w:rsid w:val="00E763E6"/>
    <w:rsid w:val="00E85E34"/>
    <w:rsid w:val="00F11979"/>
    <w:rsid w:val="00F77502"/>
    <w:rsid w:val="00FC399E"/>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3E6"/>
    <w:pPr>
      <w:ind w:left="720"/>
      <w:contextualSpacing/>
    </w:pPr>
  </w:style>
  <w:style w:type="paragraph" w:styleId="BalloonText">
    <w:name w:val="Balloon Text"/>
    <w:basedOn w:val="Normal"/>
    <w:link w:val="BalloonTextChar"/>
    <w:uiPriority w:val="99"/>
    <w:semiHidden/>
    <w:unhideWhenUsed/>
    <w:rsid w:val="00E763E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763E6"/>
    <w:rPr>
      <w:rFonts w:ascii="Arial" w:hAnsi="Arial" w:cs="Arial"/>
      <w:sz w:val="16"/>
      <w:szCs w:val="16"/>
    </w:rPr>
  </w:style>
  <w:style w:type="paragraph" w:styleId="Header">
    <w:name w:val="header"/>
    <w:basedOn w:val="Normal"/>
    <w:link w:val="HeaderChar"/>
    <w:uiPriority w:val="99"/>
    <w:semiHidden/>
    <w:unhideWhenUsed/>
    <w:rsid w:val="007D3EB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7D3EB0"/>
  </w:style>
  <w:style w:type="paragraph" w:styleId="Footer">
    <w:name w:val="footer"/>
    <w:basedOn w:val="Normal"/>
    <w:link w:val="FooterChar"/>
    <w:uiPriority w:val="99"/>
    <w:unhideWhenUsed/>
    <w:rsid w:val="007D3EB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3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3E6"/>
    <w:pPr>
      <w:ind w:left="720"/>
      <w:contextualSpacing/>
    </w:pPr>
  </w:style>
  <w:style w:type="paragraph" w:styleId="BalloonText">
    <w:name w:val="Balloon Text"/>
    <w:basedOn w:val="Normal"/>
    <w:link w:val="BalloonTextChar"/>
    <w:uiPriority w:val="99"/>
    <w:semiHidden/>
    <w:unhideWhenUsed/>
    <w:rsid w:val="00E763E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763E6"/>
    <w:rPr>
      <w:rFonts w:ascii="Arial" w:hAnsi="Arial" w:cs="Arial"/>
      <w:sz w:val="16"/>
      <w:szCs w:val="16"/>
    </w:rPr>
  </w:style>
  <w:style w:type="paragraph" w:styleId="Header">
    <w:name w:val="header"/>
    <w:basedOn w:val="Normal"/>
    <w:link w:val="HeaderChar"/>
    <w:uiPriority w:val="99"/>
    <w:semiHidden/>
    <w:unhideWhenUsed/>
    <w:rsid w:val="007D3EB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7D3EB0"/>
  </w:style>
  <w:style w:type="paragraph" w:styleId="Footer">
    <w:name w:val="footer"/>
    <w:basedOn w:val="Normal"/>
    <w:link w:val="FooterChar"/>
    <w:uiPriority w:val="99"/>
    <w:unhideWhenUsed/>
    <w:rsid w:val="007D3EB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3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DR.Ahmed Saker</cp:lastModifiedBy>
  <cp:revision>3</cp:revision>
  <dcterms:created xsi:type="dcterms:W3CDTF">2017-10-23T17:25:00Z</dcterms:created>
  <dcterms:modified xsi:type="dcterms:W3CDTF">2017-10-23T18:51:00Z</dcterms:modified>
</cp:coreProperties>
</file>