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DC4" w:rsidRPr="0083759A" w:rsidRDefault="00155DC4">
      <w:pPr>
        <w:rPr>
          <w:rFonts w:ascii="Times New Roman" w:hAnsi="Times New Roman" w:cs="Times New Roman"/>
          <w:sz w:val="28"/>
          <w:szCs w:val="28"/>
          <w:lang w:val="en-US" w:bidi="ar-IQ"/>
        </w:rPr>
      </w:pPr>
    </w:p>
    <w:p w:rsidR="0083759A" w:rsidRDefault="0083759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59A" w:rsidRPr="0083759A" w:rsidRDefault="0083759A" w:rsidP="008B00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</w:pPr>
      <w:proofErr w:type="spellStart"/>
      <w:proofErr w:type="gramStart"/>
      <w:r w:rsidRPr="0083759A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>Lec</w:t>
      </w:r>
      <w:proofErr w:type="spellEnd"/>
      <w:r w:rsidRPr="0083759A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>(</w:t>
      </w:r>
      <w:proofErr w:type="gramEnd"/>
      <w:r w:rsidRPr="0083759A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 xml:space="preserve">2)                                          </w:t>
      </w:r>
      <w:r w:rsidR="008B00DB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 xml:space="preserve">                                </w:t>
      </w:r>
      <w:bookmarkStart w:id="0" w:name="_GoBack"/>
      <w:bookmarkEnd w:id="0"/>
      <w:r w:rsidRPr="0083759A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 xml:space="preserve">  Immunology                      </w:t>
      </w:r>
      <w:r w:rsidR="008B00DB"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 xml:space="preserve"> </w:t>
      </w:r>
    </w:p>
    <w:p w:rsidR="0083759A" w:rsidRPr="0083759A" w:rsidRDefault="0083759A" w:rsidP="00837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</w:pPr>
    </w:p>
    <w:p w:rsidR="0083759A" w:rsidRPr="0083759A" w:rsidRDefault="008B00DB" w:rsidP="00837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bidi="ar-IQ"/>
        </w:rPr>
        <w:t xml:space="preserve"> </w:t>
      </w:r>
    </w:p>
    <w:p w:rsidR="0083759A" w:rsidRPr="0083759A" w:rsidRDefault="0083759A" w:rsidP="00837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3"/>
          <w:szCs w:val="33"/>
          <w:lang w:val="en-US"/>
        </w:rPr>
      </w:pPr>
      <w:r w:rsidRPr="0083759A">
        <w:rPr>
          <w:rFonts w:ascii="Times New Roman" w:hAnsi="Times New Roman" w:cs="Times New Roman"/>
          <w:b/>
          <w:bCs/>
          <w:color w:val="333333"/>
          <w:sz w:val="33"/>
          <w:szCs w:val="33"/>
          <w:lang w:val="en-US"/>
        </w:rPr>
        <w:t>Cells of the Innate Immune System</w:t>
      </w:r>
    </w:p>
    <w:p w:rsidR="0083759A" w:rsidRPr="0083759A" w:rsidRDefault="0083759A" w:rsidP="00837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7"/>
          <w:szCs w:val="27"/>
          <w:lang w:val="en-US"/>
        </w:rPr>
      </w:pPr>
    </w:p>
    <w:p w:rsidR="0083759A" w:rsidRPr="0083759A" w:rsidRDefault="0083759A" w:rsidP="00837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7"/>
          <w:szCs w:val="27"/>
          <w:lang w:val="en-US"/>
        </w:rPr>
      </w:pPr>
      <w:r w:rsidRPr="0083759A">
        <w:rPr>
          <w:rFonts w:ascii="Times New Roman" w:hAnsi="Times New Roman" w:cs="Times New Roman"/>
          <w:b/>
          <w:bCs/>
          <w:color w:val="333333"/>
          <w:sz w:val="27"/>
          <w:szCs w:val="27"/>
          <w:lang w:val="en-US"/>
        </w:rPr>
        <w:t>Introduction</w:t>
      </w:r>
    </w:p>
    <w:p w:rsidR="0083759A" w:rsidRPr="0083759A" w:rsidRDefault="0083759A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759A">
        <w:rPr>
          <w:rFonts w:ascii="Times New Roman" w:hAnsi="Times New Roman" w:cs="Times New Roman"/>
          <w:sz w:val="28"/>
          <w:szCs w:val="28"/>
          <w:lang w:val="en-US"/>
        </w:rPr>
        <w:t>White blood cells or leukocytes serve as sentinels and defenders against infection by patrolling the tissues and organs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body. They move around the body via the lymphatic and blood circulatory systems and can leave and reenter the circulation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move through body tissues. As “soldiers” of the immune system, leukocytes have specialized roles in defense of the body.</w:t>
      </w:r>
    </w:p>
    <w:p w:rsidR="0083759A" w:rsidRPr="0083759A" w:rsidRDefault="0083759A" w:rsidP="00293E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759A">
        <w:rPr>
          <w:rFonts w:ascii="Times New Roman" w:hAnsi="Times New Roman" w:cs="Times New Roman"/>
          <w:sz w:val="28"/>
          <w:szCs w:val="28"/>
          <w:lang w:val="en-US"/>
        </w:rPr>
        <w:t>Leukocytes are classified by morphology, including the number of lobes that their nuclei possess and the presence or absence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of microscopically visible granules in their cytoplasm (Fig. </w:t>
      </w:r>
      <w:r w:rsidR="00293EE9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.1). Histologic structure is often a helpful clue to the cell's function.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Some leukocytes may combat invasive organisms directly; others produce soluble molecules that serve as deterrents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microbial invasion throughout the body. Some leukocytes are autonomous, wielding lethal blows against invaders without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intervention from other cells. Others are poised for “combat,” awaiting “orders” from their superiors. Still others serve as field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marshals by regulating the assault. Leukocytes may be found as individual cells throughout the body or as accumulations 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the sites of infection or inflammation. </w:t>
      </w:r>
      <w:proofErr w:type="gramStart"/>
      <w:r w:rsidRPr="0083759A">
        <w:rPr>
          <w:rFonts w:ascii="Times New Roman" w:hAnsi="Times New Roman" w:cs="Times New Roman"/>
          <w:sz w:val="28"/>
          <w:szCs w:val="28"/>
          <w:lang w:val="en-US"/>
        </w:rPr>
        <w:t>A knowledge</w:t>
      </w:r>
      <w:proofErr w:type="gramEnd"/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 of the role that each leukocyte plays is important to understanding immune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function.</w:t>
      </w:r>
    </w:p>
    <w:p w:rsidR="0083759A" w:rsidRDefault="0083759A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759A">
        <w:rPr>
          <w:rFonts w:ascii="Times New Roman" w:hAnsi="Times New Roman" w:cs="Times New Roman"/>
          <w:sz w:val="28"/>
          <w:szCs w:val="28"/>
          <w:lang w:val="en-US"/>
        </w:rPr>
        <w:t>All blood-borne cells ultimately derive from pluripotent hematopoietic stem cells. They are called pluripotent because each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stem cell has the capacity to produce all leukocytes as well as red blood cells (</w:t>
      </w:r>
      <w:proofErr w:type="spellStart"/>
      <w:r w:rsidRPr="0083759A">
        <w:rPr>
          <w:rFonts w:ascii="Times New Roman" w:hAnsi="Times New Roman" w:cs="Times New Roman"/>
          <w:sz w:val="28"/>
          <w:szCs w:val="28"/>
          <w:lang w:val="en-US"/>
        </w:rPr>
        <w:t>erythroid</w:t>
      </w:r>
      <w:proofErr w:type="spellEnd"/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 lineage) and platelets (</w:t>
      </w:r>
      <w:proofErr w:type="spellStart"/>
      <w:r w:rsidRPr="0083759A">
        <w:rPr>
          <w:rFonts w:ascii="Times New Roman" w:hAnsi="Times New Roman" w:cs="Times New Roman"/>
          <w:sz w:val="28"/>
          <w:szCs w:val="28"/>
          <w:lang w:val="en-US"/>
        </w:rPr>
        <w:t>thrombocytic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lineage). Pluripotent stem cells resident in the bone marrow are the source of lymphocytes and plasma cells; macrophages,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monocytes, and dendritic cells; neutrophils, </w:t>
      </w:r>
      <w:proofErr w:type="spellStart"/>
      <w:r w:rsidRPr="0083759A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83759A">
        <w:rPr>
          <w:rFonts w:ascii="Times New Roman" w:hAnsi="Times New Roman" w:cs="Times New Roman"/>
          <w:sz w:val="28"/>
          <w:szCs w:val="28"/>
          <w:lang w:val="en-US"/>
        </w:rPr>
        <w:t>, and basophils (the three types of granulocytes—see below);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erythrocytes and platelets. Cells of the myeloid lineage, especially those containing cytoplasmic granules (</w:t>
      </w:r>
      <w:proofErr w:type="spellStart"/>
      <w:r w:rsidRPr="0083759A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83759A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basophils, and neutrophils), together with </w:t>
      </w:r>
      <w:proofErr w:type="spellStart"/>
      <w:r w:rsidRPr="0083759A">
        <w:rPr>
          <w:rFonts w:ascii="Times New Roman" w:hAnsi="Times New Roman" w:cs="Times New Roman"/>
          <w:sz w:val="28"/>
          <w:szCs w:val="28"/>
          <w:lang w:val="en-US"/>
        </w:rPr>
        <w:t>agranular</w:t>
      </w:r>
      <w:proofErr w:type="spellEnd"/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 phagocytic cells (monocytes, macrophages, and dendritic cells) 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involved in innate defenses. Other myeloid lineage–derived cells are involved in gas transport (erythrocytes or red blood cells)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and in clotting (platelets). Most of the cells derived from the lymphoid lineage (lymphocytes and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lastRenderedPageBreak/>
        <w:t>plasma cells) are responsible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 xml:space="preserve">for adaptive immune responses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Other cells (natural killer, or NK, cells and the phagocytes) bridge both innate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3759A">
        <w:rPr>
          <w:rFonts w:ascii="Times New Roman" w:hAnsi="Times New Roman" w:cs="Times New Roman"/>
          <w:sz w:val="28"/>
          <w:szCs w:val="28"/>
          <w:lang w:val="en-US"/>
        </w:rPr>
        <w:t>and adaptive immune systems.</w:t>
      </w:r>
    </w:p>
    <w:p w:rsidR="00292DD9" w:rsidRDefault="000874A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20083" cy="43304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44" cy="43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AC" w:rsidRDefault="000874A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>.1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Types of leukocytes. White blood cells or leukocytes may be broadly classified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by the absence (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agranular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>) or presence (granular) of cytoplasmic inclusions or granules.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A. Lymphocytes include T, B, and natural killer (NK) cells. B. B cells that enlarge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differentiate into immunoglobulin secretors are known as plasma cells. C. Monocytes 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phagocytic cells in the circulation, and are called macrophages when they enter tissues.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D. Dendritic cells are phagocytic cells that bear tree-like cytoplasmic processes. 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Neutrophils have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multilobed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nuclei and cytoplasmic granules that stain with neutral (pH)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dyes. F. Basophils have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bilobed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nuclei and cytoplasmic granules that stain with basic (pH)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dyes. G.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have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bilobed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nuclei and cytoplasmic granules that stain with acidic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(pH) dyes.</w:t>
      </w:r>
    </w:p>
    <w:p w:rsidR="000874AC" w:rsidRPr="000874AC" w:rsidRDefault="000874AC" w:rsidP="000874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II. </w:t>
      </w:r>
      <w:proofErr w:type="spellStart"/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>Agranular</w:t>
      </w:r>
      <w:proofErr w:type="spellEnd"/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Leukocytes</w:t>
      </w:r>
    </w:p>
    <w:p w:rsidR="000874AC" w:rsidRPr="000874AC" w:rsidRDefault="000874AC" w:rsidP="000874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White blood cells that have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multilobed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nuclei and contain conspicuous cytoplasmic granules are known as granulocytes.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Others with a single,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unlobed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nucleus and cytoplasm that contains few or no granules are known as 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agranular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leukocytes.</w:t>
      </w:r>
    </w:p>
    <w:p w:rsidR="000874AC" w:rsidRPr="000874AC" w:rsidRDefault="000874AC" w:rsidP="000874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lastRenderedPageBreak/>
        <w:t>Agranular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 leukocytes derive from lymphoid or myeloid lineage precursors and account for approximately 35% to 38%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leukocytes in circulation.</w:t>
      </w:r>
    </w:p>
    <w:p w:rsidR="000874AC" w:rsidRPr="000874AC" w:rsidRDefault="000874AC" w:rsidP="000874A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74AC">
        <w:rPr>
          <w:rFonts w:ascii="Times New Roman" w:hAnsi="Times New Roman" w:cs="Times New Roman"/>
          <w:b/>
          <w:bCs/>
          <w:sz w:val="28"/>
          <w:szCs w:val="28"/>
          <w:lang w:val="en-US"/>
        </w:rPr>
        <w:t>A. Lymphoid lineage cells</w:t>
      </w:r>
    </w:p>
    <w:p w:rsidR="000874AC" w:rsidRDefault="000874A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74AC">
        <w:rPr>
          <w:rFonts w:ascii="Times New Roman" w:hAnsi="Times New Roman" w:cs="Times New Roman"/>
          <w:sz w:val="28"/>
          <w:szCs w:val="28"/>
          <w:lang w:val="en-US"/>
        </w:rPr>
        <w:t>Cells that differentiate along the lymphocytic pathways are known as lymphocytes. Lymphocytes may differentiate along 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of several different pathways (see Fig.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.2). B lymphocytes or B cells reside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in the bone marrow and are able to synthesize immunoglobulin molecules. In fact, B cells and their further differentiated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progeny, plasma cells, are the only cells that are capable of immunoglobulin synthesis. Other lymphoid lineage cells of bone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marrow origin migrate to, differentiate in, and are vetted within the environment of the thymus. Those cells (</w:t>
      </w:r>
      <w:proofErr w:type="spellStart"/>
      <w:r w:rsidRPr="000874AC">
        <w:rPr>
          <w:rFonts w:ascii="Times New Roman" w:hAnsi="Times New Roman" w:cs="Times New Roman"/>
          <w:sz w:val="28"/>
          <w:szCs w:val="28"/>
          <w:lang w:val="en-US"/>
        </w:rPr>
        <w:t>thymocytes</w:t>
      </w:r>
      <w:proofErr w:type="spellEnd"/>
      <w:r w:rsidRPr="000874AC">
        <w:rPr>
          <w:rFonts w:ascii="Times New Roman" w:hAnsi="Times New Roman" w:cs="Times New Roman"/>
          <w:sz w:val="28"/>
          <w:szCs w:val="28"/>
          <w:lang w:val="en-US"/>
        </w:rPr>
        <w:t>) that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>exit the thymus are known as thymus-derived lymphocytes or T lymphocytes (T cells). We will address the differentiation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74AC">
        <w:rPr>
          <w:rFonts w:ascii="Times New Roman" w:hAnsi="Times New Roman" w:cs="Times New Roman"/>
          <w:sz w:val="28"/>
          <w:szCs w:val="28"/>
          <w:lang w:val="en-US"/>
        </w:rPr>
        <w:t xml:space="preserve">function of B cells, plasma cells, and T cells and their roles in adaptive immune </w:t>
      </w:r>
    </w:p>
    <w:p w:rsidR="00F768D1" w:rsidRDefault="00F768D1" w:rsidP="000874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75976" cy="39894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24" cy="39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D1" w:rsidRDefault="00F768D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68D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proofErr w:type="gramStart"/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F768D1">
        <w:rPr>
          <w:rFonts w:ascii="Times New Roman" w:hAnsi="Times New Roman" w:cs="Times New Roman"/>
          <w:b/>
          <w:bCs/>
          <w:sz w:val="28"/>
          <w:szCs w:val="28"/>
          <w:lang w:val="en-US"/>
        </w:rPr>
        <w:t>.2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 xml:space="preserve"> Hematopoietic</w:t>
      </w:r>
      <w:proofErr w:type="gramEnd"/>
      <w:r w:rsidRPr="00F768D1">
        <w:rPr>
          <w:rFonts w:ascii="Times New Roman" w:hAnsi="Times New Roman" w:cs="Times New Roman"/>
          <w:sz w:val="28"/>
          <w:szCs w:val="28"/>
          <w:lang w:val="en-US"/>
        </w:rPr>
        <w:t xml:space="preserve"> lineages. Pluripotent stems cells within the bone marrow give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rise to all the cells found in the blood. Cells of the myeloid lineage differentiate further into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 xml:space="preserve">platelets, erythrocytes, </w:t>
      </w:r>
      <w:proofErr w:type="spellStart"/>
      <w:r w:rsidRPr="00F768D1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F768D1">
        <w:rPr>
          <w:rFonts w:ascii="Times New Roman" w:hAnsi="Times New Roman" w:cs="Times New Roman"/>
          <w:sz w:val="28"/>
          <w:szCs w:val="28"/>
          <w:lang w:val="en-US"/>
        </w:rPr>
        <w:t>, basophils (and mast cells), neutrophils,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monocytes/macrophages and some dendritic cells. Cells of the lymphoid lineage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differentiate further into T and B lymphocytes, NK cells, and some dendritic cells.</w:t>
      </w:r>
    </w:p>
    <w:p w:rsidR="00292DD9" w:rsidRDefault="00292DD9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68D1" w:rsidRDefault="00F768D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68D1">
        <w:rPr>
          <w:rFonts w:ascii="Times New Roman" w:hAnsi="Times New Roman" w:cs="Times New Roman"/>
          <w:sz w:val="28"/>
          <w:szCs w:val="28"/>
          <w:lang w:val="en-US"/>
        </w:rPr>
        <w:t xml:space="preserve">A third lymphoid lineage cell distinct from B and T cells and their progeny </w:t>
      </w:r>
      <w:r>
        <w:rPr>
          <w:rFonts w:ascii="Times New Roman" w:hAnsi="Times New Roman" w:cs="Times New Roman"/>
          <w:sz w:val="28"/>
          <w:szCs w:val="28"/>
          <w:lang w:val="en-US"/>
        </w:rPr>
        <w:t>is the natural killer (NK) cell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. These large,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768D1">
        <w:rPr>
          <w:rFonts w:ascii="Times New Roman" w:hAnsi="Times New Roman" w:cs="Times New Roman"/>
          <w:sz w:val="28"/>
          <w:szCs w:val="28"/>
          <w:lang w:val="en-US"/>
        </w:rPr>
        <w:t>nonphagocytic</w:t>
      </w:r>
      <w:proofErr w:type="spellEnd"/>
      <w:r w:rsidRPr="00F768D1">
        <w:rPr>
          <w:rFonts w:ascii="Times New Roman" w:hAnsi="Times New Roman" w:cs="Times New Roman"/>
          <w:sz w:val="28"/>
          <w:szCs w:val="28"/>
          <w:lang w:val="en-US"/>
        </w:rPr>
        <w:t>, granular lymphocytes are named for their ability to kill abnormal (e.g., infected or malignant) host cells (Fig.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.3). They account for 5% to 10% of all lymphocytes in the circulation.</w:t>
      </w:r>
    </w:p>
    <w:p w:rsidR="00292DD9" w:rsidRDefault="00F768D1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82875" cy="2026920"/>
            <wp:effectExtent l="1905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D1" w:rsidRDefault="00F768D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68D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F768D1">
        <w:rPr>
          <w:rFonts w:ascii="Times New Roman" w:hAnsi="Times New Roman" w:cs="Times New Roman"/>
          <w:b/>
          <w:bCs/>
          <w:sz w:val="28"/>
          <w:szCs w:val="28"/>
          <w:lang w:val="en-US"/>
        </w:rPr>
        <w:t>.3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 xml:space="preserve"> Lymphocytes. Except for differing in size (4- to 15-µm range), lymphocytes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768D1">
        <w:rPr>
          <w:rFonts w:ascii="Times New Roman" w:hAnsi="Times New Roman" w:cs="Times New Roman"/>
          <w:sz w:val="28"/>
          <w:szCs w:val="28"/>
          <w:lang w:val="en-US"/>
        </w:rPr>
        <w:t>generally look alike, although they may vary functionally.</w:t>
      </w:r>
    </w:p>
    <w:p w:rsidR="00F768D1" w:rsidRDefault="00F768D1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73A1" w:rsidRPr="004C73A1" w:rsidRDefault="004C73A1" w:rsidP="004C73A1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4C73A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B. </w:t>
      </w:r>
      <w:proofErr w:type="spellStart"/>
      <w:r w:rsidRPr="004C73A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Monocytic</w:t>
      </w:r>
      <w:proofErr w:type="spellEnd"/>
      <w:r w:rsidRPr="004C73A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lineage cells</w:t>
      </w:r>
    </w:p>
    <w:p w:rsidR="004C73A1" w:rsidRDefault="004C73A1" w:rsidP="004C73A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73A1">
        <w:rPr>
          <w:rFonts w:ascii="Times New Roman" w:hAnsi="Times New Roman" w:cs="Times New Roman"/>
          <w:sz w:val="28"/>
          <w:szCs w:val="28"/>
          <w:lang w:val="en-US"/>
        </w:rPr>
        <w:t>Mononuclear cells that differentiate from myeloid precursors are known as monocytes in the circulation or macrophages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once they leave the circulation and enter the tissues. These cells are the scavengers of the body. They </w:t>
      </w:r>
      <w:proofErr w:type="spellStart"/>
      <w:r w:rsidRPr="004C73A1">
        <w:rPr>
          <w:rFonts w:ascii="Times New Roman" w:hAnsi="Times New Roman" w:cs="Times New Roman"/>
          <w:sz w:val="28"/>
          <w:szCs w:val="28"/>
          <w:lang w:val="en-US"/>
        </w:rPr>
        <w:t>phagocytose</w:t>
      </w:r>
      <w:proofErr w:type="spellEnd"/>
      <w:r w:rsidRPr="004C73A1">
        <w:rPr>
          <w:rFonts w:ascii="Times New Roman" w:hAnsi="Times New Roman" w:cs="Times New Roman"/>
          <w:sz w:val="28"/>
          <w:szCs w:val="28"/>
          <w:lang w:val="en-US"/>
        </w:rPr>
        <w:t>, or pick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up cellular debris, foreign cells, and particles and degrade them enzymatically. Another group of phagocytic cells with both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myeloid and lymphoid origins is collectively known as dendritic cells, so named for their branchlike cytoplasmic projections.</w:t>
      </w:r>
    </w:p>
    <w:p w:rsidR="00F768D1" w:rsidRDefault="004C73A1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73985" cy="19926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A1" w:rsidRDefault="004C73A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C73A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Figure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4C73A1">
        <w:rPr>
          <w:rFonts w:ascii="Times New Roman" w:hAnsi="Times New Roman" w:cs="Times New Roman"/>
          <w:b/>
          <w:bCs/>
          <w:sz w:val="28"/>
          <w:szCs w:val="28"/>
          <w:lang w:val="en-US"/>
        </w:rPr>
        <w:t>.4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Monocytes.</w:t>
      </w:r>
      <w:proofErr w:type="gramEnd"/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 Circulating mononuclear phagocytes are called monocytes. When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the leave the circulation and enter tissues they are called macrophages.</w:t>
      </w:r>
    </w:p>
    <w:p w:rsidR="004C73A1" w:rsidRPr="004C73A1" w:rsidRDefault="004C73A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73A1">
        <w:rPr>
          <w:rFonts w:ascii="Times New Roman" w:hAnsi="Times New Roman" w:cs="Times New Roman"/>
          <w:sz w:val="28"/>
          <w:szCs w:val="28"/>
          <w:lang w:val="en-US"/>
        </w:rPr>
        <w:t>1.  Monocytes and macrophages: Monocytes are large mononuclear cells and account for approximately 5% to 7%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the leukocytes in the peripheral blood (Fig.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.4). Monocytes spend 1 to 2 days in the circulation (their half-life 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approximately 8.4 hours), then cross the endothelium to enter tissues throughout the body, where they reside for up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several months as macrophages. Both monocytes and macrophages actively sample their environment by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phagocytosis and serve as scavengers to remove cellular debris. Ingested materials are enzymatically degraded.</w:t>
      </w:r>
    </w:p>
    <w:p w:rsidR="00E2179C" w:rsidRDefault="004C73A1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C73A1">
        <w:rPr>
          <w:rFonts w:ascii="Times New Roman" w:hAnsi="Times New Roman" w:cs="Times New Roman"/>
          <w:sz w:val="28"/>
          <w:szCs w:val="28"/>
          <w:lang w:val="en-US"/>
        </w:rPr>
        <w:t>2.  Dendritic cells: Found throughout the body, but predominantly in potential portals of microbial entry (e.g., skin, lung,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gastrointestinal tract), these cells are named for their branchlike cytoplasmic projections (Fig.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.5). Like other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phagocytes, dendritic cells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92DD9" w:rsidRDefault="004C73A1" w:rsidP="004C73A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C73A1">
        <w:rPr>
          <w:rFonts w:ascii="Times New Roman" w:hAnsi="Times New Roman" w:cs="Times New Roman"/>
          <w:sz w:val="28"/>
          <w:szCs w:val="28"/>
          <w:lang w:val="en-US"/>
        </w:rPr>
        <w:t>actively</w:t>
      </w:r>
      <w:proofErr w:type="gramEnd"/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 engulf cells and particles in their environment by phagocytosis (see Chapter 20). In addition, dendritic cells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sample copious quantities of extracellular fluids by </w:t>
      </w:r>
      <w:proofErr w:type="spellStart"/>
      <w:r w:rsidRPr="004C73A1">
        <w:rPr>
          <w:rFonts w:ascii="Times New Roman" w:hAnsi="Times New Roman" w:cs="Times New Roman"/>
          <w:sz w:val="28"/>
          <w:szCs w:val="28"/>
          <w:lang w:val="en-US"/>
        </w:rPr>
        <w:t>macropinocytosis</w:t>
      </w:r>
      <w:proofErr w:type="spellEnd"/>
      <w:r w:rsidRPr="004C73A1">
        <w:rPr>
          <w:rFonts w:ascii="Times New Roman" w:hAnsi="Times New Roman" w:cs="Times New Roman"/>
          <w:sz w:val="28"/>
          <w:szCs w:val="28"/>
          <w:lang w:val="en-US"/>
        </w:rPr>
        <w:t>, in which their cytoplasmic projections encircle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and engulf tissue fluids and the molecules and particles contained within. Dendritic cells may arise from either myeloid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 xml:space="preserve">or lymphoid (also called </w:t>
      </w:r>
      <w:proofErr w:type="spellStart"/>
      <w:r w:rsidRPr="004C73A1">
        <w:rPr>
          <w:rFonts w:ascii="Times New Roman" w:hAnsi="Times New Roman" w:cs="Times New Roman"/>
          <w:sz w:val="28"/>
          <w:szCs w:val="28"/>
          <w:lang w:val="en-US"/>
        </w:rPr>
        <w:t>plasmacytoid</w:t>
      </w:r>
      <w:proofErr w:type="spellEnd"/>
      <w:r w:rsidRPr="004C73A1">
        <w:rPr>
          <w:rFonts w:ascii="Times New Roman" w:hAnsi="Times New Roman" w:cs="Times New Roman"/>
          <w:sz w:val="28"/>
          <w:szCs w:val="28"/>
          <w:lang w:val="en-US"/>
        </w:rPr>
        <w:t>) lineage cells. As actively phagocytic cells, dendritic cells are important in innate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73A1">
        <w:rPr>
          <w:rFonts w:ascii="Times New Roman" w:hAnsi="Times New Roman" w:cs="Times New Roman"/>
          <w:sz w:val="28"/>
          <w:szCs w:val="28"/>
          <w:lang w:val="en-US"/>
        </w:rPr>
        <w:t>immune defenses.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92DD9" w:rsidRDefault="00E2179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82875" cy="2182495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9C" w:rsidRDefault="00E2179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179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E2179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.5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Dendritic cells. As professional phagocytes, dendritic cells utilize their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cytoplasmic extensions to sample their environment.</w:t>
      </w:r>
    </w:p>
    <w:p w:rsidR="00E2179C" w:rsidRDefault="00E2179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179C" w:rsidRDefault="00E2179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179C" w:rsidRDefault="00E2179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179C" w:rsidRDefault="00E2179C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179C" w:rsidRPr="00E2179C" w:rsidRDefault="00E2179C" w:rsidP="00E2179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2179C">
        <w:rPr>
          <w:rFonts w:ascii="Times New Roman" w:hAnsi="Times New Roman" w:cs="Times New Roman"/>
          <w:b/>
          <w:bCs/>
          <w:sz w:val="32"/>
          <w:szCs w:val="32"/>
          <w:lang w:val="en-US"/>
        </w:rPr>
        <w:t>III. Granular Leukocytes</w:t>
      </w:r>
    </w:p>
    <w:p w:rsidR="00E2179C" w:rsidRPr="00E2179C" w:rsidRDefault="00E2179C" w:rsidP="00E2179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Leukocytes that contain conspicuous cytoplasmic granules are known as granulocytes. These cells have </w:t>
      </w:r>
      <w:proofErr w:type="spellStart"/>
      <w:r w:rsidRPr="00E2179C">
        <w:rPr>
          <w:rFonts w:ascii="Times New Roman" w:hAnsi="Times New Roman" w:cs="Times New Roman"/>
          <w:sz w:val="28"/>
          <w:szCs w:val="28"/>
          <w:lang w:val="en-US"/>
        </w:rPr>
        <w:t>multilobed</w:t>
      </w:r>
      <w:proofErr w:type="spellEnd"/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 nuclei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cytoplasmic granules that contain amines (stained by basic dyes), basic proteins (stained with acidophilic or </w:t>
      </w:r>
      <w:proofErr w:type="spellStart"/>
      <w:r w:rsidRPr="00E2179C">
        <w:rPr>
          <w:rFonts w:ascii="Times New Roman" w:hAnsi="Times New Roman" w:cs="Times New Roman"/>
          <w:sz w:val="28"/>
          <w:szCs w:val="28"/>
          <w:lang w:val="en-US"/>
        </w:rPr>
        <w:t>eosinophilic</w:t>
      </w:r>
      <w:proofErr w:type="spellEnd"/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 dyes),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or both (neutral staining).</w:t>
      </w:r>
    </w:p>
    <w:p w:rsidR="00E2179C" w:rsidRPr="00E2179C" w:rsidRDefault="00E2179C" w:rsidP="00E2179C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E2179C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A. Neutrophils</w:t>
      </w:r>
    </w:p>
    <w:p w:rsidR="00E2179C" w:rsidRDefault="00E2179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Comprising approximately 60% of the peripheral blood leukocytes, neutrophils are the most numerous leukocyte </w:t>
      </w:r>
      <w:proofErr w:type="gramStart"/>
      <w:r w:rsidRPr="00E2179C">
        <w:rPr>
          <w:rFonts w:ascii="Times New Roman" w:hAnsi="Times New Roman" w:cs="Times New Roman"/>
          <w:sz w:val="28"/>
          <w:szCs w:val="28"/>
          <w:lang w:val="en-US"/>
        </w:rPr>
        <w:t>population</w:t>
      </w:r>
      <w:proofErr w:type="gramEnd"/>
      <w:r w:rsidRPr="00E2179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They are also called </w:t>
      </w:r>
      <w:proofErr w:type="spellStart"/>
      <w:r w:rsidRPr="00E2179C">
        <w:rPr>
          <w:rFonts w:ascii="Times New Roman" w:hAnsi="Times New Roman" w:cs="Times New Roman"/>
          <w:sz w:val="28"/>
          <w:szCs w:val="28"/>
          <w:lang w:val="en-US"/>
        </w:rPr>
        <w:t>polymorphonuclear</w:t>
      </w:r>
      <w:proofErr w:type="spellEnd"/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 (PMN) cells because of their variable number of nuclear segments (two to five).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With a half-life of approximately 7 hours, over 100 billion neutrophils enter the circulation daily in normal adults. It takes about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two weeks for </w:t>
      </w:r>
      <w:proofErr w:type="spellStart"/>
      <w:r w:rsidRPr="00E2179C">
        <w:rPr>
          <w:rFonts w:ascii="Times New Roman" w:hAnsi="Times New Roman" w:cs="Times New Roman"/>
          <w:sz w:val="28"/>
          <w:szCs w:val="28"/>
          <w:lang w:val="en-US"/>
        </w:rPr>
        <w:t>metamyelocytes</w:t>
      </w:r>
      <w:proofErr w:type="spellEnd"/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 (an intermediate stage neutrophil with a kidney-shaped nucleus) to differentiate from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juvenile or band form (with an elongating nucleus), to the staff or stab (German, meaning “staff”) form, and then to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segmented or mature stage (Fig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.6). Neutrophils are very effective at killing bacteria. An increase in the number of peripheral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>blood neutrophils is often an indication of acute infection. As reserves of PMNs within the bone marrow become exhausted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during an infectious disease, the number of </w:t>
      </w:r>
      <w:proofErr w:type="spellStart"/>
      <w:r w:rsidRPr="00E2179C">
        <w:rPr>
          <w:rFonts w:ascii="Times New Roman" w:hAnsi="Times New Roman" w:cs="Times New Roman"/>
          <w:sz w:val="28"/>
          <w:szCs w:val="28"/>
          <w:lang w:val="en-US"/>
        </w:rPr>
        <w:t>metamyelocytes</w:t>
      </w:r>
      <w:proofErr w:type="spellEnd"/>
      <w:r w:rsidRPr="00E2179C">
        <w:rPr>
          <w:rFonts w:ascii="Times New Roman" w:hAnsi="Times New Roman" w:cs="Times New Roman"/>
          <w:sz w:val="28"/>
          <w:szCs w:val="28"/>
          <w:lang w:val="en-US"/>
        </w:rPr>
        <w:t xml:space="preserve"> and juvenile forms increase in the circulation.</w:t>
      </w:r>
    </w:p>
    <w:p w:rsidR="00E2179C" w:rsidRDefault="00FB77CE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648585" cy="5365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CE" w:rsidRPr="00FB77CE" w:rsidRDefault="00FB77CE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77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FB77CE">
        <w:rPr>
          <w:rFonts w:ascii="Times New Roman" w:hAnsi="Times New Roman" w:cs="Times New Roman"/>
          <w:b/>
          <w:bCs/>
          <w:sz w:val="28"/>
          <w:szCs w:val="28"/>
          <w:lang w:val="en-US"/>
        </w:rPr>
        <w:t>.6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B77CE">
        <w:rPr>
          <w:rFonts w:ascii="Times New Roman" w:hAnsi="Times New Roman" w:cs="Times New Roman"/>
          <w:sz w:val="28"/>
          <w:szCs w:val="28"/>
          <w:lang w:val="en-US"/>
        </w:rPr>
        <w:t>Neutrophil development</w:t>
      </w:r>
      <w:proofErr w:type="gramEnd"/>
      <w:r w:rsidRPr="00FB77CE">
        <w:rPr>
          <w:rFonts w:ascii="Times New Roman" w:hAnsi="Times New Roman" w:cs="Times New Roman"/>
          <w:sz w:val="28"/>
          <w:szCs w:val="28"/>
          <w:lang w:val="en-US"/>
        </w:rPr>
        <w:t>. Neutrophils are the most numerous leukocytes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>play a vital role in policing the body against microbial invasion. They require about two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weeks </w:t>
      </w:r>
      <w:proofErr w:type="gramStart"/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to mature from </w:t>
      </w:r>
      <w:proofErr w:type="spellStart"/>
      <w:r w:rsidRPr="00FB77CE">
        <w:rPr>
          <w:rFonts w:ascii="Times New Roman" w:hAnsi="Times New Roman" w:cs="Times New Roman"/>
          <w:sz w:val="28"/>
          <w:szCs w:val="28"/>
          <w:lang w:val="en-US"/>
        </w:rPr>
        <w:t>metamyelocytes</w:t>
      </w:r>
      <w:proofErr w:type="spellEnd"/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 through intermediate stages and become</w:t>
      </w:r>
      <w:proofErr w:type="gramEnd"/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 mature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>segmented neutrophils.</w:t>
      </w:r>
    </w:p>
    <w:p w:rsidR="00FB77CE" w:rsidRPr="00FB77CE" w:rsidRDefault="00FB77CE" w:rsidP="00FB77CE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FB77CE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B. Basophils and mast cells</w:t>
      </w:r>
    </w:p>
    <w:p w:rsidR="00FB77CE" w:rsidRDefault="00FB77CE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77CE">
        <w:rPr>
          <w:rFonts w:ascii="Times New Roman" w:hAnsi="Times New Roman" w:cs="Times New Roman"/>
          <w:sz w:val="28"/>
          <w:szCs w:val="28"/>
          <w:lang w:val="en-US"/>
        </w:rPr>
        <w:t>The acidic cytoplasmic granules of basophils contain vasoactive amines (e.g., histamine) that cause smooth muscle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contraction and are readily stained with “base-loving” dyes (Fig.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.7). These </w:t>
      </w:r>
      <w:proofErr w:type="spellStart"/>
      <w:r w:rsidRPr="00FB77CE">
        <w:rPr>
          <w:rFonts w:ascii="Times New Roman" w:hAnsi="Times New Roman" w:cs="Times New Roman"/>
          <w:sz w:val="28"/>
          <w:szCs w:val="28"/>
          <w:lang w:val="en-US"/>
        </w:rPr>
        <w:t>bilobed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>cells are found in low numbers in the peripheral blood (0% to 1%) or in their tissue resident form, known as mast cells. Both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basophils and mast cells are important in allergic reactions of the adaptive immune </w:t>
      </w:r>
      <w:proofErr w:type="gramStart"/>
      <w:r w:rsidRPr="00FB77CE">
        <w:rPr>
          <w:rFonts w:ascii="Times New Roman" w:hAnsi="Times New Roman" w:cs="Times New Roman"/>
          <w:sz w:val="28"/>
          <w:szCs w:val="28"/>
          <w:lang w:val="en-US"/>
        </w:rPr>
        <w:t xml:space="preserve">response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B4F5C" w:rsidRDefault="00BB4F5C" w:rsidP="00FB77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F5C" w:rsidRDefault="00BB4F5C" w:rsidP="00FB77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F5C" w:rsidRDefault="00BB4F5C" w:rsidP="00FB77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665730" cy="2001520"/>
            <wp:effectExtent l="1905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F5C" w:rsidRDefault="00BB4F5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BB4F5C">
        <w:rPr>
          <w:rFonts w:ascii="Times New Roman" w:hAnsi="Times New Roman" w:cs="Times New Roman"/>
          <w:b/>
          <w:bCs/>
          <w:sz w:val="28"/>
          <w:szCs w:val="28"/>
          <w:lang w:val="en-US"/>
        </w:rPr>
        <w:t>.7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Basophils. Release of their cytoplasmic granules (degranulation) disseminates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>vasoactive amines and other molecules associated with allergic reactions.</w:t>
      </w:r>
    </w:p>
    <w:p w:rsidR="00BB4F5C" w:rsidRPr="00BB4F5C" w:rsidRDefault="00BB4F5C" w:rsidP="00BB4F5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C. </w:t>
      </w:r>
      <w:proofErr w:type="spellStart"/>
      <w:r w:rsidRPr="00BB4F5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Eosinophils</w:t>
      </w:r>
      <w:proofErr w:type="spellEnd"/>
    </w:p>
    <w:p w:rsidR="00BB4F5C" w:rsidRDefault="00BB4F5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So named because of their “eosin-loving” granules (eosin is a dye used in histology),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are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bilobed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granulocytes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>with cytoplasmic granules that contain basic proteins. Although they comprise 0% to 5% of the peripheral blood leukocytes,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are active participants in innate and adaptive immune responses to parasitic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helminth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(worm) infections (Fig. 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>.8).</w:t>
      </w:r>
    </w:p>
    <w:p w:rsidR="00BB4F5C" w:rsidRDefault="00BB4F5C" w:rsidP="00BB4F5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73985" cy="20186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F5C" w:rsidRPr="00BB4F5C" w:rsidRDefault="00BB4F5C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</w:t>
      </w:r>
      <w:r w:rsidR="00F4128A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BB4F5C">
        <w:rPr>
          <w:rFonts w:ascii="Times New Roman" w:hAnsi="Times New Roman" w:cs="Times New Roman"/>
          <w:b/>
          <w:bCs/>
          <w:sz w:val="28"/>
          <w:szCs w:val="28"/>
          <w:lang w:val="en-US"/>
        </w:rPr>
        <w:t>.8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. Release of cytoplasmic granules by 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eosinophiles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 xml:space="preserve"> provides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4F5C">
        <w:rPr>
          <w:rFonts w:ascii="Times New Roman" w:hAnsi="Times New Roman" w:cs="Times New Roman"/>
          <w:sz w:val="28"/>
          <w:szCs w:val="28"/>
          <w:lang w:val="en-US"/>
        </w:rPr>
        <w:t>molecules that are potent weapons against parasitic worms.</w:t>
      </w:r>
    </w:p>
    <w:p w:rsidR="00BB4F5C" w:rsidRDefault="00BB4F5C" w:rsidP="00BB4F5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BB4F5C" w:rsidRPr="00BB4F5C" w:rsidRDefault="00BB4F5C" w:rsidP="00BB4F5C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BB4F5C">
        <w:rPr>
          <w:rFonts w:ascii="Times New Roman" w:hAnsi="Times New Roman" w:cs="Times New Roman"/>
          <w:b/>
          <w:bCs/>
          <w:sz w:val="32"/>
          <w:szCs w:val="32"/>
          <w:lang w:val="en-US"/>
        </w:rPr>
        <w:t>Chapter Summary</w:t>
      </w:r>
    </w:p>
    <w:p w:rsidR="00BB4F5C" w:rsidRPr="00BB4F5C" w:rsidRDefault="00BB4F5C" w:rsidP="00BB4F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sz w:val="28"/>
          <w:szCs w:val="28"/>
          <w:lang w:val="en-US"/>
        </w:rPr>
        <w:t>All blood-borne cells ultimately derive from pluripotent hematopoietic stem cells that have the capacity to produce all leukocytes, red blood cells, and platelets.</w:t>
      </w:r>
    </w:p>
    <w:p w:rsidR="00BB4F5C" w:rsidRPr="00BB4F5C" w:rsidRDefault="00BB4F5C" w:rsidP="00BB4F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sz w:val="28"/>
          <w:szCs w:val="28"/>
          <w:lang w:val="en-US"/>
        </w:rPr>
        <w:lastRenderedPageBreak/>
        <w:t>Cells of the myeloid lineage (</w:t>
      </w:r>
      <w:proofErr w:type="spellStart"/>
      <w:r w:rsidRPr="00BB4F5C">
        <w:rPr>
          <w:rFonts w:ascii="Times New Roman" w:hAnsi="Times New Roman" w:cs="Times New Roman"/>
          <w:sz w:val="28"/>
          <w:szCs w:val="28"/>
          <w:lang w:val="en-US"/>
        </w:rPr>
        <w:t>eosinophils</w:t>
      </w:r>
      <w:proofErr w:type="spellEnd"/>
      <w:r w:rsidRPr="00BB4F5C">
        <w:rPr>
          <w:rFonts w:ascii="Times New Roman" w:hAnsi="Times New Roman" w:cs="Times New Roman"/>
          <w:sz w:val="28"/>
          <w:szCs w:val="28"/>
          <w:lang w:val="en-US"/>
        </w:rPr>
        <w:t>, basophils, neutrophils, monocytes, macrophages, and some dendritic cells) are involved in innate immune defenses.</w:t>
      </w:r>
    </w:p>
    <w:p w:rsidR="00BB4F5C" w:rsidRDefault="00BB4F5C" w:rsidP="00BB4F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F5C">
        <w:rPr>
          <w:rFonts w:ascii="Times New Roman" w:hAnsi="Times New Roman" w:cs="Times New Roman"/>
          <w:sz w:val="28"/>
          <w:szCs w:val="28"/>
          <w:lang w:val="en-US"/>
        </w:rPr>
        <w:t>Many of the cells derived from the lymphoid lineage (lymphocytes and plasma cells) are responsible for adaptive immune responses.</w:t>
      </w:r>
    </w:p>
    <w:p w:rsidR="00D368C0" w:rsidRPr="00D368C0" w:rsidRDefault="00D368C0" w:rsidP="00D368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368C0">
        <w:rPr>
          <w:rFonts w:ascii="Times New Roman" w:hAnsi="Times New Roman" w:cs="Times New Roman"/>
          <w:sz w:val="28"/>
          <w:szCs w:val="28"/>
          <w:lang w:val="en-US"/>
        </w:rPr>
        <w:t>Agranular</w:t>
      </w:r>
      <w:proofErr w:type="spellEnd"/>
      <w:r w:rsidRPr="00D368C0">
        <w:rPr>
          <w:rFonts w:ascii="Times New Roman" w:hAnsi="Times New Roman" w:cs="Times New Roman"/>
          <w:sz w:val="28"/>
          <w:szCs w:val="28"/>
          <w:lang w:val="en-US"/>
        </w:rPr>
        <w:t xml:space="preserve"> leukocytes derive from lymphoid or myeloid lineage precursors and account for approximately 35% to 38% of the leukocytes in circulation.</w:t>
      </w:r>
    </w:p>
    <w:p w:rsidR="00D368C0" w:rsidRPr="00D368C0" w:rsidRDefault="00D368C0" w:rsidP="00D368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8C0">
        <w:rPr>
          <w:rFonts w:ascii="Times New Roman" w:hAnsi="Times New Roman" w:cs="Times New Roman"/>
          <w:sz w:val="28"/>
          <w:szCs w:val="28"/>
          <w:lang w:val="en-US"/>
        </w:rPr>
        <w:t>B cells and plasma cells are the only cells capable of immunoglobulin synthesis.</w:t>
      </w:r>
    </w:p>
    <w:p w:rsidR="00D368C0" w:rsidRPr="00D368C0" w:rsidRDefault="00D368C0" w:rsidP="00D368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8C0">
        <w:rPr>
          <w:rFonts w:ascii="Times New Roman" w:hAnsi="Times New Roman" w:cs="Times New Roman"/>
          <w:sz w:val="28"/>
          <w:szCs w:val="28"/>
          <w:lang w:val="en-US"/>
        </w:rPr>
        <w:t xml:space="preserve">Mononuclear cells (monocytes and macrophages) are the scavengers of the body. They </w:t>
      </w:r>
      <w:proofErr w:type="spellStart"/>
      <w:r w:rsidRPr="00D368C0">
        <w:rPr>
          <w:rFonts w:ascii="Times New Roman" w:hAnsi="Times New Roman" w:cs="Times New Roman"/>
          <w:sz w:val="28"/>
          <w:szCs w:val="28"/>
          <w:lang w:val="en-US"/>
        </w:rPr>
        <w:t>phagocytose</w:t>
      </w:r>
      <w:proofErr w:type="spellEnd"/>
      <w:r w:rsidRPr="00D368C0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68C0">
        <w:rPr>
          <w:rFonts w:ascii="Times New Roman" w:hAnsi="Times New Roman" w:cs="Times New Roman"/>
          <w:sz w:val="28"/>
          <w:szCs w:val="28"/>
          <w:lang w:val="en-US"/>
        </w:rPr>
        <w:t>that is, they pick up cellular debris, foreign cells, and particles and degrade them enzymatically.</w:t>
      </w:r>
    </w:p>
    <w:p w:rsidR="00D368C0" w:rsidRPr="00D368C0" w:rsidRDefault="00D368C0" w:rsidP="00D368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8C0">
        <w:rPr>
          <w:rFonts w:ascii="Times New Roman" w:hAnsi="Times New Roman" w:cs="Times New Roman"/>
          <w:sz w:val="28"/>
          <w:szCs w:val="28"/>
          <w:lang w:val="en-US"/>
        </w:rPr>
        <w:t xml:space="preserve">Natural killer cells large, </w:t>
      </w:r>
      <w:proofErr w:type="spellStart"/>
      <w:r w:rsidRPr="00D368C0">
        <w:rPr>
          <w:rFonts w:ascii="Times New Roman" w:hAnsi="Times New Roman" w:cs="Times New Roman"/>
          <w:sz w:val="28"/>
          <w:szCs w:val="28"/>
          <w:lang w:val="en-US"/>
        </w:rPr>
        <w:t>nonphagocytic</w:t>
      </w:r>
      <w:proofErr w:type="spellEnd"/>
      <w:r w:rsidRPr="00D368C0">
        <w:rPr>
          <w:rFonts w:ascii="Times New Roman" w:hAnsi="Times New Roman" w:cs="Times New Roman"/>
          <w:sz w:val="28"/>
          <w:szCs w:val="28"/>
          <w:lang w:val="en-US"/>
        </w:rPr>
        <w:t>, granular lymphocytes that kill abnormal (e.g., infected or malignant) host cells and account for 5% to 10% of all lymphocytes in the circulation.</w:t>
      </w:r>
    </w:p>
    <w:p w:rsidR="00D368C0" w:rsidRPr="00D368C0" w:rsidRDefault="00D368C0" w:rsidP="00D368C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68C0">
        <w:rPr>
          <w:rFonts w:ascii="Times New Roman" w:hAnsi="Times New Roman" w:cs="Times New Roman"/>
          <w:sz w:val="28"/>
          <w:szCs w:val="28"/>
          <w:lang w:val="en-US"/>
        </w:rPr>
        <w:t>Sixty percent of the peripheral blood leukocytes are neutrophils. These cells are very effective at killing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68C0">
        <w:rPr>
          <w:rFonts w:ascii="Times New Roman" w:hAnsi="Times New Roman" w:cs="Times New Roman"/>
          <w:sz w:val="28"/>
          <w:szCs w:val="28"/>
          <w:lang w:val="en-US"/>
        </w:rPr>
        <w:t>bacteria.</w:t>
      </w:r>
    </w:p>
    <w:p w:rsidR="00BB4F5C" w:rsidRDefault="00BB4F5C" w:rsidP="00BB4F5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77CE" w:rsidRDefault="00FB77CE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1C7D" w:rsidRPr="00ED1C7D" w:rsidRDefault="00ED1C7D" w:rsidP="00ED1C7D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ED1C7D">
        <w:rPr>
          <w:rFonts w:ascii="Times New Roman" w:hAnsi="Times New Roman" w:cs="Times New Roman"/>
          <w:b/>
          <w:bCs/>
          <w:sz w:val="36"/>
          <w:szCs w:val="36"/>
          <w:lang w:val="en-US"/>
        </w:rPr>
        <w:t>Innate Immune Function</w:t>
      </w:r>
    </w:p>
    <w:p w:rsidR="00ED1C7D" w:rsidRPr="00ED1C7D" w:rsidRDefault="00F4128A" w:rsidP="00F4128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Introduction:</w:t>
      </w:r>
    </w:p>
    <w:p w:rsidR="00ED1C7D" w:rsidRDefault="00ED1C7D" w:rsidP="00ED1C7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1C7D">
        <w:rPr>
          <w:rFonts w:ascii="Times New Roman" w:hAnsi="Times New Roman" w:cs="Times New Roman"/>
          <w:sz w:val="28"/>
          <w:szCs w:val="28"/>
          <w:lang w:val="en-US"/>
        </w:rPr>
        <w:t>If microbes should penetrate the body's first line of defense—the mechanical, chemical, and biological barriers—the innate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immune system provides the second line of defense (the first immunologic line of defense) against infection. Because its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components are always in an activated or near-activated state, responses by the innate immune system occur much faster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than those of the adaptive immune system that provides the third line of defense (the second immunologic line of defense).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Once the adaptive system becomes involved, the innate and adaptive immune systems often interact with one another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coordinate their activities. To respond quickly, components of the innate immune system are genetically programmed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recognize molecules associated with broad classes of pathogens. Innate immune responses include the rapid destruction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an infectious organism, activation of phagocytic cells, and the localized protective response known as inflammation.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 xml:space="preserve">inflammation, innate (and sometimes adaptive) cells and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lastRenderedPageBreak/>
        <w:t>molecules are stimulated to isolate and destroy infectious agents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trigger tissue repair.</w:t>
      </w:r>
    </w:p>
    <w:p w:rsidR="00ED1C7D" w:rsidRPr="00ED1C7D" w:rsidRDefault="00ED1C7D" w:rsidP="00ED1C7D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D1C7D">
        <w:rPr>
          <w:rFonts w:ascii="Times New Roman" w:hAnsi="Times New Roman" w:cs="Times New Roman"/>
          <w:b/>
          <w:bCs/>
          <w:sz w:val="32"/>
          <w:szCs w:val="32"/>
          <w:lang w:val="en-US"/>
        </w:rPr>
        <w:t>II. Recognition</w:t>
      </w:r>
    </w:p>
    <w:p w:rsidR="00ED1C7D" w:rsidRPr="00ED1C7D" w:rsidRDefault="00ED1C7D" w:rsidP="00ED1C7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1C7D">
        <w:rPr>
          <w:rFonts w:ascii="Times New Roman" w:hAnsi="Times New Roman" w:cs="Times New Roman"/>
          <w:sz w:val="28"/>
          <w:szCs w:val="28"/>
          <w:lang w:val="en-US"/>
        </w:rPr>
        <w:t>The innate immune system uses a limited number of pattern recognition receptors (PRRs) to recognize pathogen-associated molecular patterns (PAMPs)—conserved, structural features expressed by microbes but not by the host (see Fig.2.5). Unlike the epitope-specific somatically generated receptors of the adaptive immune system expressed by B and 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lymphocytes, genes encoding PRRs are encoded within the genome and require no additional modification. Because the host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 xml:space="preserve">does not produce PAMPs, the innate immune system is able to discriminate between self and </w:t>
      </w:r>
      <w:proofErr w:type="spellStart"/>
      <w:r w:rsidRPr="00ED1C7D">
        <w:rPr>
          <w:rFonts w:ascii="Times New Roman" w:hAnsi="Times New Roman" w:cs="Times New Roman"/>
          <w:sz w:val="28"/>
          <w:szCs w:val="28"/>
          <w:lang w:val="en-US"/>
        </w:rPr>
        <w:t>nonself</w:t>
      </w:r>
      <w:proofErr w:type="spellEnd"/>
      <w:r w:rsidRPr="00ED1C7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1C7D" w:rsidRDefault="00ED1C7D" w:rsidP="00ED1C7D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ED1C7D" w:rsidRPr="00ED1C7D" w:rsidRDefault="00ED1C7D" w:rsidP="00ED1C7D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ED1C7D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A. Pathogen-associated molecular patterns</w:t>
      </w:r>
    </w:p>
    <w:p w:rsidR="00ED1C7D" w:rsidRDefault="00ED1C7D" w:rsidP="00ED1C7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1C7D">
        <w:rPr>
          <w:rFonts w:ascii="Times New Roman" w:hAnsi="Times New Roman" w:cs="Times New Roman"/>
          <w:sz w:val="28"/>
          <w:szCs w:val="28"/>
          <w:lang w:val="en-US"/>
        </w:rPr>
        <w:t>The innate immune system distinguishes infectious microbes from noninfectious self cells by recognizing a limited number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widely expressed viral and bacterial molecular structures. PAMPs may be sugars, proteins, lipids, nucleic acids, 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combinations of these types of molecules. PRRs on phagocytic cells recognize PAMPs either directly or indirectly by cell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surface PRRs or by soluble molecules that engage a microbe prior to cell -surface receptor contact (e.g., complement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complement receptors, discussed later in this chapter). PAMP binding immobilizes the infectious organism and may culminate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in its ingestion by phagocytes. In addition, PRR engagement often leads to the activation of the host cell, causing it to alter its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C7D">
        <w:rPr>
          <w:rFonts w:ascii="Times New Roman" w:hAnsi="Times New Roman" w:cs="Times New Roman"/>
          <w:sz w:val="28"/>
          <w:szCs w:val="28"/>
          <w:lang w:val="en-US"/>
        </w:rPr>
        <w:t>activity and increase its secretion of antimicrobial substances (Fig. 5.1).</w:t>
      </w:r>
    </w:p>
    <w:p w:rsidR="00FB77CE" w:rsidRDefault="00BD6AF0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088005" cy="40024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F0" w:rsidRPr="00BD6AF0" w:rsidRDefault="00BD6AF0" w:rsidP="00BD6A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6AF0">
        <w:rPr>
          <w:rFonts w:ascii="Times New Roman" w:hAnsi="Times New Roman" w:cs="Times New Roman"/>
          <w:b/>
          <w:bCs/>
          <w:sz w:val="28"/>
          <w:szCs w:val="28"/>
          <w:lang w:val="en-US"/>
        </w:rPr>
        <w:t>Figure 5.1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 xml:space="preserve"> PAMP-PRR engagement activates phagocytes. Binding of PAMPs 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microbial surfaces by PRRs on the surfaces of phagocytes activates the phagocytes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ingest and degrade the microbes.</w:t>
      </w:r>
    </w:p>
    <w:p w:rsidR="00BD6AF0" w:rsidRDefault="00BD6AF0" w:rsidP="00BD6A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6AF0">
        <w:rPr>
          <w:rFonts w:ascii="Times New Roman" w:hAnsi="Times New Roman" w:cs="Times New Roman"/>
          <w:sz w:val="28"/>
          <w:szCs w:val="28"/>
          <w:lang w:val="en-US"/>
        </w:rPr>
        <w:t>Two common bacterial products that contain PAMPs are lipopolysaccharide and peptidoglycan. Bacterial lipopolysaccharide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(LPS) is a major constituent of the outer cell membrane of Gram-negative bacteria. Cell-surface molecules on monocytes,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macrophages, dendritic cells, mast cells, and intestinal epithelial cells bear toll-like receptor 4 (TLR4; see Table 2.2) and other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cell -surface molecules that bind LPS. Peptidoglycans are major components of the cell walls of Gram-positive bacteria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are recognized by TLR2 receptors on host phagocytic cells (Fig. 5.2). Peptidoglycans are also expressed to a lesser degree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and in a slightly different form on Gram-negative bacteria. As a result of receptor engagement, the microbes are ingested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AF0">
        <w:rPr>
          <w:rFonts w:ascii="Times New Roman" w:hAnsi="Times New Roman" w:cs="Times New Roman"/>
          <w:sz w:val="28"/>
          <w:szCs w:val="28"/>
          <w:lang w:val="en-US"/>
        </w:rPr>
        <w:t>degraded, the macrophage is activated, and cytokine production and inflammation result (see Section IV.A).</w:t>
      </w:r>
    </w:p>
    <w:p w:rsidR="00BD6AF0" w:rsidRDefault="009847F4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608402" cy="452024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6" cy="45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F4" w:rsidRPr="009847F4" w:rsidRDefault="009847F4" w:rsidP="009847F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7F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Figure 5.2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Lipopolysaccharide and peptidoglycan structures. Major bacterial PAMPs are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found in lipopolysaccharides (carbohydrates + lipids) of Gram-negative bacteria and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peptidoglycans (carbohydrates + proteins) associated with both Gram-negative and Gram-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positive bacteria.</w:t>
      </w:r>
    </w:p>
    <w:p w:rsidR="009847F4" w:rsidRDefault="009847F4" w:rsidP="009847F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9847F4" w:rsidRPr="009847F4" w:rsidRDefault="009847F4" w:rsidP="009847F4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9847F4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B. Pattern recognition receptors</w:t>
      </w:r>
    </w:p>
    <w:p w:rsidR="009847F4" w:rsidRPr="009847F4" w:rsidRDefault="009847F4" w:rsidP="009847F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7F4">
        <w:rPr>
          <w:rFonts w:ascii="Times New Roman" w:hAnsi="Times New Roman" w:cs="Times New Roman"/>
          <w:sz w:val="28"/>
          <w:szCs w:val="28"/>
          <w:lang w:val="en-US"/>
        </w:rPr>
        <w:t>PRRs are divided into the categories described below and are present as extracellular proteins or as membrane-bound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proteins on phagocytic cells in the bloodstream. During recognition of PAMPs, multiple receptors may be simultaneously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engaged to mediate internalization, activate the killing of microbes, and induce the production of inflammatory cytokines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47F4">
        <w:rPr>
          <w:rFonts w:ascii="Times New Roman" w:hAnsi="Times New Roman" w:cs="Times New Roman"/>
          <w:sz w:val="28"/>
          <w:szCs w:val="28"/>
          <w:lang w:val="en-US"/>
        </w:rPr>
        <w:t>chemokines</w:t>
      </w:r>
      <w:proofErr w:type="spellEnd"/>
      <w:r w:rsidRPr="009847F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847F4" w:rsidRPr="009847F4" w:rsidRDefault="009847F4" w:rsidP="009847F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7F4">
        <w:rPr>
          <w:rFonts w:ascii="Times New Roman" w:hAnsi="Times New Roman" w:cs="Times New Roman"/>
          <w:sz w:val="28"/>
          <w:szCs w:val="28"/>
          <w:lang w:val="en-US"/>
        </w:rPr>
        <w:t>1.  Toll-like receptors (TLRs) mediate recognition of diverse pathogens. After binding to PAMPs, signal transduction from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a TLR to the nucleus leads to enhanced activation of genes encoding cytokines and other molecules involved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antimicrobial activity. The result is synthesis and secretion of the cytokines that promote inflammation and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recruitment of leukocytes to the site of infection.</w:t>
      </w:r>
    </w:p>
    <w:p w:rsidR="009847F4" w:rsidRPr="009847F4" w:rsidRDefault="009847F4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7F4">
        <w:rPr>
          <w:rFonts w:ascii="Times New Roman" w:hAnsi="Times New Roman" w:cs="Times New Roman"/>
          <w:sz w:val="28"/>
          <w:szCs w:val="28"/>
          <w:lang w:val="en-US"/>
        </w:rPr>
        <w:lastRenderedPageBreak/>
        <w:t>2.  Scavenger receptors are involved in binding of modified low-density lipoproteins, some polysaccharides, and 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nucleic acids. They are involved in the</w:t>
      </w:r>
      <w:r w:rsidR="00EA5B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internalization of bacteria and in the phagocytosis of host cells undergoing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BDD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9847F4">
        <w:rPr>
          <w:rFonts w:ascii="Times New Roman" w:hAnsi="Times New Roman" w:cs="Times New Roman"/>
          <w:sz w:val="28"/>
          <w:szCs w:val="28"/>
          <w:lang w:val="en-US"/>
        </w:rPr>
        <w:t>apoptosis. The mechanisms involved are currently being investigated.</w:t>
      </w:r>
    </w:p>
    <w:p w:rsidR="00BD6AF0" w:rsidRDefault="009847F4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7F4">
        <w:rPr>
          <w:rFonts w:ascii="Times New Roman" w:hAnsi="Times New Roman" w:cs="Times New Roman"/>
          <w:sz w:val="28"/>
          <w:szCs w:val="28"/>
          <w:lang w:val="en-US"/>
        </w:rPr>
        <w:t xml:space="preserve">3.  </w:t>
      </w:r>
      <w:proofErr w:type="spellStart"/>
      <w:r w:rsidRPr="009847F4">
        <w:rPr>
          <w:rFonts w:ascii="Times New Roman" w:hAnsi="Times New Roman" w:cs="Times New Roman"/>
          <w:sz w:val="28"/>
          <w:szCs w:val="28"/>
          <w:lang w:val="en-US"/>
        </w:rPr>
        <w:t>Opsonins</w:t>
      </w:r>
      <w:proofErr w:type="spellEnd"/>
      <w:r w:rsidRPr="009847F4">
        <w:rPr>
          <w:rFonts w:ascii="Times New Roman" w:hAnsi="Times New Roman" w:cs="Times New Roman"/>
          <w:sz w:val="28"/>
          <w:szCs w:val="28"/>
          <w:lang w:val="en-US"/>
        </w:rPr>
        <w:t xml:space="preserve"> are molecules that, when attached to the surface of microbes, make them more attractive to phagocytic</w:t>
      </w:r>
      <w:r w:rsidR="00EA5B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cells, thus facilitating microbe destruction. </w:t>
      </w:r>
      <w:proofErr w:type="spellStart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>Opsonins</w:t>
      </w:r>
      <w:proofErr w:type="spellEnd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 bind to microbial surfaces. Receptors for </w:t>
      </w:r>
      <w:proofErr w:type="spellStart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>opsonins</w:t>
      </w:r>
      <w:proofErr w:type="spellEnd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 are present on</w:t>
      </w:r>
      <w:r w:rsidR="00EA5B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phagocytic cells, and the subsequent increased phagocytic destruction of microbes is termed </w:t>
      </w:r>
      <w:proofErr w:type="spellStart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>opsonization</w:t>
      </w:r>
      <w:proofErr w:type="spellEnd"/>
      <w:r w:rsidR="00EA5BDD" w:rsidRPr="00EA5BD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6AF0" w:rsidRDefault="00EA5BDD" w:rsidP="0083759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96895" cy="2795270"/>
            <wp:effectExtent l="1905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DD" w:rsidRDefault="00EA5BDD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BD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Figure 5.3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 Infection of cells may lead to the surface expression of stress molecules.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response to viral infection, host cells may express stress molecules such as MICA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MICB on their surface and may also reduce their surface expression of MHC class 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molecules. These surface changes can be detected by NK cells that seek to eliminate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virally-infected cells.</w:t>
      </w:r>
    </w:p>
    <w:p w:rsidR="00EA5BDD" w:rsidRDefault="00EA5BDD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5BDD" w:rsidRPr="00EA5BDD" w:rsidRDefault="00EA5BDD" w:rsidP="00EA5BDD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A5BDD">
        <w:rPr>
          <w:rFonts w:ascii="Times New Roman" w:hAnsi="Times New Roman" w:cs="Times New Roman"/>
          <w:b/>
          <w:bCs/>
          <w:sz w:val="32"/>
          <w:szCs w:val="32"/>
          <w:lang w:val="en-US"/>
        </w:rPr>
        <w:t>C. Markers of abnormal self</w:t>
      </w:r>
    </w:p>
    <w:p w:rsidR="00EA5BDD" w:rsidRPr="00EA5BDD" w:rsidRDefault="00EA5BDD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BDD">
        <w:rPr>
          <w:rFonts w:ascii="Times New Roman" w:hAnsi="Times New Roman" w:cs="Times New Roman"/>
          <w:sz w:val="28"/>
          <w:szCs w:val="28"/>
          <w:lang w:val="en-US"/>
        </w:rPr>
        <w:t>An evasive maneuver that microorganisms sometimes employ to avoid recognition by the immune system is to subvert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host cells. Some viruses cause an infected host cell to reduce its expression of MHC class I molecules that are critical to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proper functioning of the adaptive immune system (discussed in Chapters 7 and 10). Similar changes sometimes occur in cells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undergoing cancerous transformation. Host cells that become abnormal as a result of such events can alert the immune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system to their situation by expressing molecules on their surfaces that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lastRenderedPageBreak/>
        <w:t>act as stress signals. In humans, these include 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heat shock proteins and two molecules known as MICA and MICB (Fig. 5.3). These stress signals are detected by various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receptors, including some of the TLRs (e.g., TLR2 and TLR4; see Table 2-2) and the killer activation receptors (KARs)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natural killer (NK) cells (see Section IV.B).</w:t>
      </w:r>
    </w:p>
    <w:p w:rsidR="00EA5BDD" w:rsidRDefault="00EA5BDD" w:rsidP="00EA5BDD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EA5BDD" w:rsidRPr="00EA5BDD" w:rsidRDefault="00EA5BDD" w:rsidP="00EA5BDD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A5BDD">
        <w:rPr>
          <w:rFonts w:ascii="Times New Roman" w:hAnsi="Times New Roman" w:cs="Times New Roman"/>
          <w:b/>
          <w:bCs/>
          <w:sz w:val="32"/>
          <w:szCs w:val="32"/>
          <w:lang w:val="en-US"/>
        </w:rPr>
        <w:t>III. Soluble Defense Mechanisms</w:t>
      </w:r>
    </w:p>
    <w:p w:rsidR="00EA5BDD" w:rsidRDefault="00EA5BDD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BDD">
        <w:rPr>
          <w:rFonts w:ascii="Times New Roman" w:hAnsi="Times New Roman" w:cs="Times New Roman"/>
          <w:sz w:val="28"/>
          <w:szCs w:val="28"/>
          <w:lang w:val="en-US"/>
        </w:rPr>
        <w:t>In addition to the actions of whole cells, the innate immune system employs soluble molecules as weaponry for protection from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viral infection, for lytic destruction of microbes, or for increasing the susceptibility of microbes to ingestion by phagocytic cells.</w:t>
      </w:r>
    </w:p>
    <w:p w:rsidR="00EA5BDD" w:rsidRPr="00EA5BDD" w:rsidRDefault="00EA5BDD" w:rsidP="00EA5BD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5BDD" w:rsidRPr="00EA5BDD" w:rsidRDefault="00EA5BDD" w:rsidP="00EA5BDD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EA5BDD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A. Type I </w:t>
      </w:r>
      <w:proofErr w:type="spellStart"/>
      <w:r w:rsidRPr="00EA5BDD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interferons</w:t>
      </w:r>
      <w:proofErr w:type="spellEnd"/>
    </w:p>
    <w:p w:rsidR="00344E4F" w:rsidRPr="00344E4F" w:rsidRDefault="00EA5BDD" w:rsidP="00344E4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Type I </w:t>
      </w:r>
      <w:proofErr w:type="spellStart"/>
      <w:r w:rsidRPr="00EA5BDD">
        <w:rPr>
          <w:rFonts w:ascii="Times New Roman" w:hAnsi="Times New Roman" w:cs="Times New Roman"/>
          <w:sz w:val="28"/>
          <w:szCs w:val="28"/>
          <w:lang w:val="en-US"/>
        </w:rPr>
        <w:t>interferons</w:t>
      </w:r>
      <w:proofErr w:type="spellEnd"/>
      <w:r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 (IFNs) are produced by a subset of dendritic cells (IFN-α), by </w:t>
      </w:r>
      <w:proofErr w:type="spellStart"/>
      <w:r w:rsidRPr="00EA5BDD">
        <w:rPr>
          <w:rFonts w:ascii="Times New Roman" w:hAnsi="Times New Roman" w:cs="Times New Roman"/>
          <w:sz w:val="28"/>
          <w:szCs w:val="28"/>
          <w:lang w:val="en-US"/>
        </w:rPr>
        <w:t>nonleukocytes</w:t>
      </w:r>
      <w:proofErr w:type="spellEnd"/>
      <w:r w:rsidRPr="00EA5BDD">
        <w:rPr>
          <w:rFonts w:ascii="Times New Roman" w:hAnsi="Times New Roman" w:cs="Times New Roman"/>
          <w:sz w:val="28"/>
          <w:szCs w:val="28"/>
          <w:lang w:val="en-US"/>
        </w:rPr>
        <w:t xml:space="preserve"> such as fibroblasts (IFN-β),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and by other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cells in response to viral infection (Fig. 5.4). IFN-α and -β are rapidly produced, within 5 minutes, by cells when viral PAMPs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interact with certain PRRs. Very little is currently known about the signal transduction pathways responsible for expression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BDD">
        <w:rPr>
          <w:rFonts w:ascii="Times New Roman" w:hAnsi="Times New Roman" w:cs="Times New Roman"/>
          <w:sz w:val="28"/>
          <w:szCs w:val="28"/>
          <w:lang w:val="en-US"/>
        </w:rPr>
        <w:t>secretion of IFN-α and -β. Secreted type I IFNs induce both virally infected and non-infected cells to activate numerous</w:t>
      </w:r>
      <w:r w:rsidR="00344E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4E4F" w:rsidRPr="00344E4F">
        <w:rPr>
          <w:rFonts w:ascii="Times New Roman" w:hAnsi="Times New Roman" w:cs="Times New Roman"/>
          <w:sz w:val="28"/>
          <w:szCs w:val="28"/>
          <w:lang w:val="en-US"/>
        </w:rPr>
        <w:t>antiviral defenses, including RNA-dependent protein kinase (PKR) and apoptotic (programmed cell death) pathways. In</w:t>
      </w:r>
      <w:r w:rsidR="00344E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4E4F" w:rsidRPr="00344E4F">
        <w:rPr>
          <w:rFonts w:ascii="Times New Roman" w:hAnsi="Times New Roman" w:cs="Times New Roman"/>
          <w:sz w:val="28"/>
          <w:szCs w:val="28"/>
          <w:lang w:val="en-US"/>
        </w:rPr>
        <w:t>addition, IFN-α and -β influence the activities of macrophages and dendritic cells.</w:t>
      </w:r>
    </w:p>
    <w:p w:rsidR="00344E4F" w:rsidRPr="00344E4F" w:rsidRDefault="00344E4F" w:rsidP="00344E4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344E4F" w:rsidRPr="00344E4F" w:rsidRDefault="00344E4F" w:rsidP="00344E4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344E4F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B. </w:t>
      </w:r>
      <w:proofErr w:type="spellStart"/>
      <w:r w:rsidRPr="00344E4F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Microcidal</w:t>
      </w:r>
      <w:proofErr w:type="spellEnd"/>
      <w:r w:rsidRPr="00344E4F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molecules</w:t>
      </w:r>
    </w:p>
    <w:p w:rsidR="00344E4F" w:rsidRPr="00344E4F" w:rsidRDefault="00344E4F" w:rsidP="00F41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4E4F">
        <w:rPr>
          <w:rFonts w:ascii="Times New Roman" w:hAnsi="Times New Roman" w:cs="Times New Roman"/>
          <w:sz w:val="28"/>
          <w:szCs w:val="28"/>
          <w:lang w:val="en-US"/>
        </w:rPr>
        <w:t>A variety of cells, including epithelial cells, neutrophils, and macrophages, in the skin and mucous membranes secrete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4E4F">
        <w:rPr>
          <w:rFonts w:ascii="Times New Roman" w:hAnsi="Times New Roman" w:cs="Times New Roman"/>
          <w:sz w:val="28"/>
          <w:szCs w:val="28"/>
          <w:lang w:val="en-US"/>
        </w:rPr>
        <w:t xml:space="preserve">cysteine-rich peptides called </w:t>
      </w:r>
      <w:proofErr w:type="spellStart"/>
      <w:r w:rsidRPr="00344E4F">
        <w:rPr>
          <w:rFonts w:ascii="Times New Roman" w:hAnsi="Times New Roman" w:cs="Times New Roman"/>
          <w:sz w:val="28"/>
          <w:szCs w:val="28"/>
          <w:lang w:val="en-US"/>
        </w:rPr>
        <w:t>defensins</w:t>
      </w:r>
      <w:proofErr w:type="spellEnd"/>
      <w:r w:rsidRPr="00344E4F">
        <w:rPr>
          <w:rFonts w:ascii="Times New Roman" w:hAnsi="Times New Roman" w:cs="Times New Roman"/>
          <w:sz w:val="28"/>
          <w:szCs w:val="28"/>
          <w:lang w:val="en-US"/>
        </w:rPr>
        <w:t>. These peptides form channels in the cell membranes of bacteria, which cause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4E4F">
        <w:rPr>
          <w:rFonts w:ascii="Times New Roman" w:hAnsi="Times New Roman" w:cs="Times New Roman"/>
          <w:sz w:val="28"/>
          <w:szCs w:val="28"/>
          <w:lang w:val="en-US"/>
        </w:rPr>
        <w:t xml:space="preserve">influx of certain ions and eventually bacterial death. Other molecules with </w:t>
      </w:r>
      <w:proofErr w:type="spellStart"/>
      <w:r w:rsidRPr="00344E4F">
        <w:rPr>
          <w:rFonts w:ascii="Times New Roman" w:hAnsi="Times New Roman" w:cs="Times New Roman"/>
          <w:sz w:val="28"/>
          <w:szCs w:val="28"/>
          <w:lang w:val="en-US"/>
        </w:rPr>
        <w:t>microcidal</w:t>
      </w:r>
      <w:proofErr w:type="spellEnd"/>
      <w:r w:rsidRPr="00344E4F">
        <w:rPr>
          <w:rFonts w:ascii="Times New Roman" w:hAnsi="Times New Roman" w:cs="Times New Roman"/>
          <w:sz w:val="28"/>
          <w:szCs w:val="28"/>
          <w:lang w:val="en-US"/>
        </w:rPr>
        <w:t xml:space="preserve"> functions include </w:t>
      </w:r>
      <w:proofErr w:type="spellStart"/>
      <w:r w:rsidRPr="00344E4F">
        <w:rPr>
          <w:rFonts w:ascii="Times New Roman" w:hAnsi="Times New Roman" w:cs="Times New Roman"/>
          <w:sz w:val="28"/>
          <w:szCs w:val="28"/>
          <w:lang w:val="en-US"/>
        </w:rPr>
        <w:t>cathelicidin</w:t>
      </w:r>
      <w:proofErr w:type="spellEnd"/>
      <w:r w:rsidRPr="00344E4F">
        <w:rPr>
          <w:rFonts w:ascii="Times New Roman" w:hAnsi="Times New Roman" w:cs="Times New Roman"/>
          <w:sz w:val="28"/>
          <w:szCs w:val="28"/>
          <w:lang w:val="en-US"/>
        </w:rPr>
        <w:t>, lysozyme,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44E4F">
        <w:rPr>
          <w:rFonts w:ascii="Times New Roman" w:hAnsi="Times New Roman" w:cs="Times New Roman"/>
          <w:sz w:val="28"/>
          <w:szCs w:val="28"/>
          <w:lang w:val="en-US"/>
        </w:rPr>
        <w:t>DNases</w:t>
      </w:r>
      <w:proofErr w:type="spellEnd"/>
      <w:r w:rsidRPr="00344E4F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344E4F">
        <w:rPr>
          <w:rFonts w:ascii="Times New Roman" w:hAnsi="Times New Roman" w:cs="Times New Roman"/>
          <w:sz w:val="28"/>
          <w:szCs w:val="28"/>
          <w:lang w:val="en-US"/>
        </w:rPr>
        <w:t>RNases</w:t>
      </w:r>
      <w:proofErr w:type="spellEnd"/>
      <w:r w:rsidRPr="00344E4F">
        <w:rPr>
          <w:rFonts w:ascii="Times New Roman" w:hAnsi="Times New Roman" w:cs="Times New Roman"/>
          <w:sz w:val="28"/>
          <w:szCs w:val="28"/>
          <w:lang w:val="en-US"/>
        </w:rPr>
        <w:t>, and others</w:t>
      </w:r>
      <w:r w:rsidR="00F412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44E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344E4F" w:rsidRPr="00344E4F" w:rsidSect="00155DC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DF2" w:rsidRDefault="00163DF2" w:rsidP="00293EE9">
      <w:pPr>
        <w:spacing w:after="0" w:line="240" w:lineRule="auto"/>
      </w:pPr>
      <w:r>
        <w:separator/>
      </w:r>
    </w:p>
  </w:endnote>
  <w:endnote w:type="continuationSeparator" w:id="0">
    <w:p w:rsidR="00163DF2" w:rsidRDefault="00163DF2" w:rsidP="00293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93441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3EE9" w:rsidRDefault="00293E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0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3EE9" w:rsidRDefault="00293E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DF2" w:rsidRDefault="00163DF2" w:rsidP="00293EE9">
      <w:pPr>
        <w:spacing w:after="0" w:line="240" w:lineRule="auto"/>
      </w:pPr>
      <w:r>
        <w:separator/>
      </w:r>
    </w:p>
  </w:footnote>
  <w:footnote w:type="continuationSeparator" w:id="0">
    <w:p w:rsidR="00163DF2" w:rsidRDefault="00163DF2" w:rsidP="00293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90F84"/>
    <w:multiLevelType w:val="hybridMultilevel"/>
    <w:tmpl w:val="F5A2E22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47AC5F0E"/>
    <w:multiLevelType w:val="hybridMultilevel"/>
    <w:tmpl w:val="B206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873C4"/>
    <w:multiLevelType w:val="hybridMultilevel"/>
    <w:tmpl w:val="07A4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71D83"/>
    <w:multiLevelType w:val="hybridMultilevel"/>
    <w:tmpl w:val="A8FC3B2C"/>
    <w:lvl w:ilvl="0" w:tplc="6DAA95A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A3DD3"/>
    <w:multiLevelType w:val="hybridMultilevel"/>
    <w:tmpl w:val="2F702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46F46"/>
    <w:multiLevelType w:val="hybridMultilevel"/>
    <w:tmpl w:val="EE84C65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>
    <w:nsid w:val="6B9F7859"/>
    <w:multiLevelType w:val="hybridMultilevel"/>
    <w:tmpl w:val="65806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59A"/>
    <w:rsid w:val="00015A26"/>
    <w:rsid w:val="00027E6D"/>
    <w:rsid w:val="000416B3"/>
    <w:rsid w:val="00075259"/>
    <w:rsid w:val="00086D1C"/>
    <w:rsid w:val="000874AC"/>
    <w:rsid w:val="000E0DD7"/>
    <w:rsid w:val="0013141B"/>
    <w:rsid w:val="00155DC4"/>
    <w:rsid w:val="00163DF2"/>
    <w:rsid w:val="001A2654"/>
    <w:rsid w:val="001E62FD"/>
    <w:rsid w:val="0021552D"/>
    <w:rsid w:val="00232A3B"/>
    <w:rsid w:val="00254983"/>
    <w:rsid w:val="00292DD9"/>
    <w:rsid w:val="00293EE9"/>
    <w:rsid w:val="00293FA5"/>
    <w:rsid w:val="002F7167"/>
    <w:rsid w:val="003131B6"/>
    <w:rsid w:val="00344E4F"/>
    <w:rsid w:val="00363BE1"/>
    <w:rsid w:val="003A7412"/>
    <w:rsid w:val="003D6266"/>
    <w:rsid w:val="00483B2C"/>
    <w:rsid w:val="004B60F3"/>
    <w:rsid w:val="004B6266"/>
    <w:rsid w:val="004C73A1"/>
    <w:rsid w:val="005669D1"/>
    <w:rsid w:val="0058025B"/>
    <w:rsid w:val="005C749D"/>
    <w:rsid w:val="00604EE1"/>
    <w:rsid w:val="00625978"/>
    <w:rsid w:val="00647145"/>
    <w:rsid w:val="00760D64"/>
    <w:rsid w:val="007D4A7C"/>
    <w:rsid w:val="007F45E9"/>
    <w:rsid w:val="0083759A"/>
    <w:rsid w:val="00865208"/>
    <w:rsid w:val="008B00DB"/>
    <w:rsid w:val="008F5698"/>
    <w:rsid w:val="00926670"/>
    <w:rsid w:val="009524B7"/>
    <w:rsid w:val="0095277B"/>
    <w:rsid w:val="00975E24"/>
    <w:rsid w:val="009847F4"/>
    <w:rsid w:val="009A0EFB"/>
    <w:rsid w:val="00A26C0B"/>
    <w:rsid w:val="00AA210E"/>
    <w:rsid w:val="00AD7C40"/>
    <w:rsid w:val="00B0557A"/>
    <w:rsid w:val="00B86FFF"/>
    <w:rsid w:val="00B9253C"/>
    <w:rsid w:val="00BA10A2"/>
    <w:rsid w:val="00BB4F5C"/>
    <w:rsid w:val="00BC6B0C"/>
    <w:rsid w:val="00BD6AF0"/>
    <w:rsid w:val="00BE5199"/>
    <w:rsid w:val="00C62A9F"/>
    <w:rsid w:val="00C903E0"/>
    <w:rsid w:val="00C91288"/>
    <w:rsid w:val="00CE785D"/>
    <w:rsid w:val="00D25199"/>
    <w:rsid w:val="00D368C0"/>
    <w:rsid w:val="00DD4383"/>
    <w:rsid w:val="00E2179C"/>
    <w:rsid w:val="00E75DD0"/>
    <w:rsid w:val="00EA5BDD"/>
    <w:rsid w:val="00ED1C7D"/>
    <w:rsid w:val="00F4128A"/>
    <w:rsid w:val="00F61F62"/>
    <w:rsid w:val="00F768D1"/>
    <w:rsid w:val="00F77502"/>
    <w:rsid w:val="00FB77CE"/>
    <w:rsid w:val="00FC0493"/>
    <w:rsid w:val="00FC399E"/>
    <w:rsid w:val="00FE1504"/>
    <w:rsid w:val="00FE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AC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AC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BB4F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3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EE9"/>
  </w:style>
  <w:style w:type="paragraph" w:styleId="Footer">
    <w:name w:val="footer"/>
    <w:basedOn w:val="Normal"/>
    <w:link w:val="FooterChar"/>
    <w:uiPriority w:val="99"/>
    <w:unhideWhenUsed/>
    <w:rsid w:val="00293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E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AC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AC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BB4F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3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EE9"/>
  </w:style>
  <w:style w:type="paragraph" w:styleId="Footer">
    <w:name w:val="footer"/>
    <w:basedOn w:val="Normal"/>
    <w:link w:val="FooterChar"/>
    <w:uiPriority w:val="99"/>
    <w:unhideWhenUsed/>
    <w:rsid w:val="00293EE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2937</Words>
  <Characters>16743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DR.Ahmed Saker</cp:lastModifiedBy>
  <cp:revision>2</cp:revision>
  <dcterms:created xsi:type="dcterms:W3CDTF">2017-10-23T17:24:00Z</dcterms:created>
  <dcterms:modified xsi:type="dcterms:W3CDTF">2017-10-23T17:24:00Z</dcterms:modified>
</cp:coreProperties>
</file>