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35B" w:rsidRPr="00DA535B" w:rsidRDefault="00087908" w:rsidP="00CB4A9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spellStart"/>
      <w:proofErr w:type="gram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Lec</w:t>
      </w:r>
      <w:proofErr w:type="spellEnd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(</w:t>
      </w:r>
      <w:proofErr w:type="gramEnd"/>
      <w:r w:rsidR="00DA535B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1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)</w:t>
      </w:r>
      <w:r w:rsidR="00CB4A97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                                                        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                      Immunology    </w:t>
      </w:r>
      <w:r w:rsidR="00DA535B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 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     </w:t>
      </w:r>
      <w:r w:rsidR="00CB4A97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</w:p>
    <w:p w:rsidR="00DA535B" w:rsidRPr="00DA535B" w:rsidRDefault="00DA535B" w:rsidP="00DA535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Syllabus:</w:t>
      </w:r>
    </w:p>
    <w:p w:rsidR="00DA535B" w:rsidRDefault="00DA535B" w:rsidP="00DA535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Historical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Background,Innate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immunity  </w:t>
      </w:r>
      <w:r>
        <w:rPr>
          <w:rFonts w:asciiTheme="majorBidi" w:hAnsiTheme="majorBidi" w:cstheme="majorBidi"/>
          <w:color w:val="333333"/>
          <w:sz w:val="28"/>
          <w:szCs w:val="28"/>
        </w:rPr>
        <w:t>(Barriers)</w:t>
      </w:r>
    </w:p>
    <w:p w:rsidR="00DA535B" w:rsidRDefault="00DA535B" w:rsidP="00DA535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Immune cells &amp; recognition Receptor.</w:t>
      </w:r>
    </w:p>
    <w:p w:rsidR="00DA535B" w:rsidRDefault="00DA535B" w:rsidP="00DA535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 xml:space="preserve">Complement </w:t>
      </w:r>
      <w:proofErr w:type="spellStart"/>
      <w:r>
        <w:rPr>
          <w:rFonts w:asciiTheme="majorBidi" w:hAnsiTheme="majorBidi" w:cstheme="majorBidi"/>
          <w:color w:val="333333"/>
          <w:sz w:val="28"/>
          <w:szCs w:val="28"/>
        </w:rPr>
        <w:t>component,Cellular</w:t>
      </w:r>
      <w:proofErr w:type="spellEnd"/>
      <w:r>
        <w:rPr>
          <w:rFonts w:asciiTheme="majorBidi" w:hAnsiTheme="majorBidi" w:cstheme="majorBidi"/>
          <w:color w:val="333333"/>
          <w:sz w:val="28"/>
          <w:szCs w:val="28"/>
        </w:rPr>
        <w:t xml:space="preserve"> innate immunity(</w:t>
      </w:r>
      <w:proofErr w:type="spellStart"/>
      <w:r>
        <w:rPr>
          <w:rFonts w:asciiTheme="majorBidi" w:hAnsiTheme="majorBidi" w:cstheme="majorBidi"/>
          <w:color w:val="333333"/>
          <w:sz w:val="28"/>
          <w:szCs w:val="28"/>
        </w:rPr>
        <w:t>Inflamation</w:t>
      </w:r>
      <w:proofErr w:type="spellEnd"/>
      <w:r>
        <w:rPr>
          <w:rFonts w:asciiTheme="majorBidi" w:hAnsiTheme="majorBidi" w:cstheme="majorBidi"/>
          <w:color w:val="333333"/>
          <w:sz w:val="28"/>
          <w:szCs w:val="28"/>
        </w:rPr>
        <w:t xml:space="preserve"> I.R &amp;Phagocytosis)</w:t>
      </w:r>
    </w:p>
    <w:p w:rsidR="00BC6CD6" w:rsidRPr="00BC6CD6" w:rsidRDefault="00BC6CD6" w:rsidP="00DA535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BC6CD6">
        <w:rPr>
          <w:rFonts w:asciiTheme="majorBidi" w:hAnsiTheme="majorBidi" w:cstheme="majorBidi"/>
          <w:color w:val="666666"/>
          <w:sz w:val="28"/>
          <w:szCs w:val="28"/>
        </w:rPr>
        <w:t>The Adaptive Immune System</w:t>
      </w:r>
      <w:r w:rsidRPr="00BC6CD6">
        <w:rPr>
          <w:rFonts w:asciiTheme="majorBidi" w:hAnsiTheme="majorBidi" w:cstheme="majorBidi"/>
          <w:color w:val="333333"/>
          <w:sz w:val="28"/>
          <w:szCs w:val="28"/>
        </w:rPr>
        <w:t xml:space="preserve"> (</w:t>
      </w:r>
      <w:proofErr w:type="spellStart"/>
      <w:r w:rsidRPr="00BC6CD6">
        <w:rPr>
          <w:rFonts w:asciiTheme="majorBidi" w:hAnsiTheme="majorBidi" w:cstheme="majorBidi"/>
          <w:color w:val="333333"/>
          <w:sz w:val="28"/>
          <w:szCs w:val="28"/>
        </w:rPr>
        <w:t>Immunoglobulins</w:t>
      </w:r>
      <w:proofErr w:type="spellEnd"/>
      <w:r w:rsidRPr="00BC6CD6">
        <w:rPr>
          <w:rFonts w:asciiTheme="majorBidi" w:hAnsiTheme="majorBidi" w:cstheme="majorBidi"/>
          <w:color w:val="333333"/>
          <w:sz w:val="28"/>
          <w:szCs w:val="28"/>
        </w:rPr>
        <w:t>)</w:t>
      </w:r>
    </w:p>
    <w:p w:rsidR="00BC6CD6" w:rsidRPr="00BC6CD6" w:rsidRDefault="00BC6CD6" w:rsidP="00BC6CD6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 w:rsidRPr="00BC6CD6">
        <w:rPr>
          <w:rFonts w:asciiTheme="majorBidi" w:hAnsiTheme="majorBidi" w:cstheme="majorBidi"/>
          <w:color w:val="666666"/>
          <w:sz w:val="28"/>
          <w:szCs w:val="28"/>
        </w:rPr>
        <w:t xml:space="preserve">Cells and </w:t>
      </w:r>
      <w:r w:rsidR="00B77E76" w:rsidRPr="00BC6CD6">
        <w:rPr>
          <w:rFonts w:asciiTheme="majorBidi" w:hAnsiTheme="majorBidi" w:cstheme="majorBidi"/>
          <w:color w:val="666666"/>
          <w:sz w:val="28"/>
          <w:szCs w:val="28"/>
        </w:rPr>
        <w:t>Organs</w:t>
      </w:r>
    </w:p>
    <w:p w:rsidR="00BC6CD6" w:rsidRDefault="00BC6CD6" w:rsidP="00BC6CD6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Major Histocompatibility Complex (Molecules of cellular interaction).</w:t>
      </w:r>
    </w:p>
    <w:p w:rsidR="00D7472B" w:rsidRDefault="00D7472B" w:rsidP="00BC6CD6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Antigens and Receptors.</w:t>
      </w:r>
    </w:p>
    <w:p w:rsidR="00D7472B" w:rsidRDefault="00D7472B" w:rsidP="00D7472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Lymphocyte Activation&amp; Lymphocyte Effector functions</w:t>
      </w:r>
    </w:p>
    <w:p w:rsidR="00D7472B" w:rsidRDefault="00D7472B" w:rsidP="00D7472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Humeral Immunity &amp;Cell- Mediated Immunity.</w:t>
      </w:r>
    </w:p>
    <w:p w:rsidR="00D7472B" w:rsidRDefault="00D7472B" w:rsidP="00D7472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Tolerance</w:t>
      </w:r>
    </w:p>
    <w:p w:rsidR="00D7472B" w:rsidRDefault="00D7472B" w:rsidP="00D7472B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rFonts w:asciiTheme="majorBidi" w:hAnsiTheme="majorBidi" w:cstheme="majorBidi"/>
          <w:color w:val="333333"/>
          <w:sz w:val="28"/>
          <w:szCs w:val="28"/>
        </w:rPr>
        <w:t>Hypersensitivity Reaction.</w:t>
      </w:r>
    </w:p>
    <w:p w:rsidR="001E1C5E" w:rsidRDefault="001E1C5E" w:rsidP="00D7472B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>References:</w:t>
      </w:r>
      <w:r w:rsidR="00D7472B"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r w:rsidR="00DA535B"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</w:p>
    <w:p w:rsidR="001E1C5E" w:rsidRDefault="001E1C5E" w:rsidP="001E1C5E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Lippincotts</w:t>
      </w:r>
      <w:proofErr w:type="spellEnd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Illustrated Reviews Immunology (2013) 2</w:t>
      </w: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  <w:vertAlign w:val="superscript"/>
        </w:rPr>
        <w:t>nd</w:t>
      </w:r>
    </w:p>
    <w:p w:rsidR="00582BAA" w:rsidRDefault="001E1C5E" w:rsidP="001E1C5E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Edition</w:t>
      </w:r>
      <w:proofErr w:type="gramStart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,Harvey</w:t>
      </w:r>
      <w:proofErr w:type="spellEnd"/>
      <w:proofErr w:type="gramEnd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, R.A </w:t>
      </w:r>
      <w:r w:rsidRPr="001E1C5E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et al</w:t>
      </w:r>
      <w:r w:rsidR="00582BAA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</w:p>
    <w:p w:rsidR="001E1C5E" w:rsidRDefault="00DA535B" w:rsidP="00582BAA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</w:p>
    <w:p w:rsidR="001E1C5E" w:rsidRDefault="001E1C5E" w:rsidP="001E1C5E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Suggested References:</w:t>
      </w:r>
    </w:p>
    <w:p w:rsidR="00582BAA" w:rsidRDefault="00582BAA" w:rsidP="00582BAA">
      <w:pPr>
        <w:pStyle w:val="ListParagraph"/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1E1C5E" w:rsidRPr="001E1C5E" w:rsidRDefault="001E1C5E" w:rsidP="001E1C5E">
      <w:pPr>
        <w:numPr>
          <w:ilvl w:val="0"/>
          <w:numId w:val="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Immunology 2003( </w:t>
      </w:r>
      <w:proofErr w:type="spellStart"/>
      <w:r w:rsidRPr="001E1C5E">
        <w:rPr>
          <w:rFonts w:ascii="Times New Roman" w:eastAsia="Times New Roman" w:hAnsi="Times New Roman" w:cs="Times New Roman"/>
          <w:sz w:val="28"/>
          <w:szCs w:val="28"/>
        </w:rPr>
        <w:t>Goldsby,R.A.Kuby.J</w:t>
      </w:r>
      <w:proofErr w:type="spellEnd"/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1C5E">
        <w:rPr>
          <w:rFonts w:ascii="Times New Roman" w:eastAsia="Times New Roman" w:hAnsi="Times New Roman" w:cs="Times New Roman"/>
          <w:i/>
          <w:iCs/>
          <w:sz w:val="28"/>
          <w:szCs w:val="28"/>
        </w:rPr>
        <w:t>et. al,</w:t>
      </w:r>
      <w:r w:rsidRPr="001E1C5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82BAA" w:rsidRPr="001E1C5E" w:rsidRDefault="001E1C5E" w:rsidP="00582BAA">
      <w:pPr>
        <w:numPr>
          <w:ilvl w:val="0"/>
          <w:numId w:val="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Essential of Clinical Immunology </w:t>
      </w:r>
      <w:r w:rsidR="00582BAA">
        <w:rPr>
          <w:rFonts w:ascii="Times New Roman" w:eastAsia="Times New Roman" w:hAnsi="Times New Roman" w:cs="Times New Roman"/>
          <w:sz w:val="28"/>
          <w:szCs w:val="28"/>
        </w:rPr>
        <w:t>5</w:t>
      </w:r>
      <w:r w:rsidR="00582BAA" w:rsidRPr="00582BA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582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ed</w:t>
      </w:r>
      <w:proofErr w:type="spellEnd"/>
      <w:proofErr w:type="gramEnd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 xml:space="preserve"> 2006. Snowden, N. </w:t>
      </w:r>
      <w:r w:rsidR="00582BAA" w:rsidRPr="001E1C5E">
        <w:rPr>
          <w:rFonts w:ascii="Times New Roman" w:eastAsia="Times New Roman" w:hAnsi="Times New Roman" w:cs="Times New Roman"/>
          <w:i/>
          <w:iCs/>
          <w:sz w:val="28"/>
          <w:szCs w:val="28"/>
        </w:rPr>
        <w:t>et .al,</w:t>
      </w:r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82BAA" w:rsidRDefault="001E1C5E" w:rsidP="00582BAA">
      <w:pPr>
        <w:numPr>
          <w:ilvl w:val="0"/>
          <w:numId w:val="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Medical Immunology </w:t>
      </w:r>
      <w:r w:rsidR="00582BAA">
        <w:rPr>
          <w:rFonts w:ascii="Times New Roman" w:eastAsia="Times New Roman" w:hAnsi="Times New Roman" w:cs="Times New Roman"/>
          <w:sz w:val="28"/>
          <w:szCs w:val="28"/>
        </w:rPr>
        <w:t>10</w:t>
      </w:r>
      <w:r w:rsidR="00582BAA" w:rsidRPr="00582BA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582B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ed</w:t>
      </w:r>
      <w:proofErr w:type="spellEnd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 xml:space="preserve"> 2001</w:t>
      </w:r>
      <w:proofErr w:type="gramStart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Stites,D</w:t>
      </w:r>
      <w:proofErr w:type="spellEnd"/>
      <w:r w:rsidR="00582BAA" w:rsidRPr="001E1C5E">
        <w:rPr>
          <w:rFonts w:ascii="Times New Roman" w:eastAsia="Times New Roman" w:hAnsi="Times New Roman" w:cs="Times New Roman"/>
          <w:sz w:val="28"/>
          <w:szCs w:val="28"/>
        </w:rPr>
        <w:t>. P.)</w:t>
      </w:r>
    </w:p>
    <w:p w:rsidR="001E1C5E" w:rsidRDefault="001E1C5E" w:rsidP="001E1C5E">
      <w:pPr>
        <w:numPr>
          <w:ilvl w:val="0"/>
          <w:numId w:val="3"/>
        </w:num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1C5E">
        <w:rPr>
          <w:rFonts w:ascii="Times New Roman" w:eastAsia="Times New Roman" w:hAnsi="Times New Roman" w:cs="Times New Roman"/>
          <w:sz w:val="28"/>
          <w:szCs w:val="28"/>
        </w:rPr>
        <w:t>Basic Immunology 2</w:t>
      </w:r>
      <w:r w:rsidRPr="001E1C5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nd</w:t>
      </w:r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1C5E">
        <w:rPr>
          <w:rFonts w:ascii="Times New Roman" w:eastAsia="Times New Roman" w:hAnsi="Times New Roman" w:cs="Times New Roman"/>
          <w:sz w:val="28"/>
          <w:szCs w:val="28"/>
        </w:rPr>
        <w:t>ed</w:t>
      </w:r>
      <w:proofErr w:type="spellEnd"/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 2007</w:t>
      </w:r>
      <w:proofErr w:type="gramStart"/>
      <w:r w:rsidRPr="001E1C5E">
        <w:rPr>
          <w:rFonts w:ascii="Times New Roman" w:eastAsia="Times New Roman" w:hAnsi="Times New Roman" w:cs="Times New Roman"/>
          <w:sz w:val="28"/>
          <w:szCs w:val="28"/>
        </w:rPr>
        <w:t>( Abbas</w:t>
      </w:r>
      <w:proofErr w:type="gramEnd"/>
      <w:r w:rsidRPr="001E1C5E">
        <w:rPr>
          <w:rFonts w:ascii="Times New Roman" w:eastAsia="Times New Roman" w:hAnsi="Times New Roman" w:cs="Times New Roman"/>
          <w:sz w:val="28"/>
          <w:szCs w:val="28"/>
        </w:rPr>
        <w:t xml:space="preserve">, A. K.; </w:t>
      </w:r>
      <w:proofErr w:type="spellStart"/>
      <w:r w:rsidRPr="001E1C5E">
        <w:rPr>
          <w:rFonts w:ascii="Times New Roman" w:eastAsia="Times New Roman" w:hAnsi="Times New Roman" w:cs="Times New Roman"/>
          <w:sz w:val="28"/>
          <w:szCs w:val="28"/>
        </w:rPr>
        <w:t>Lichtman</w:t>
      </w:r>
      <w:proofErr w:type="spellEnd"/>
      <w:r w:rsidRPr="001E1C5E">
        <w:rPr>
          <w:rFonts w:ascii="Times New Roman" w:eastAsia="Times New Roman" w:hAnsi="Times New Roman" w:cs="Times New Roman"/>
          <w:sz w:val="28"/>
          <w:szCs w:val="28"/>
        </w:rPr>
        <w:t>, A. H.)</w:t>
      </w: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2630" w:rsidRPr="001E1C5E" w:rsidRDefault="00362630" w:rsidP="00362630">
      <w:pPr>
        <w:bidi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24CA" w:rsidRDefault="004E24CA" w:rsidP="00362630">
      <w:pPr>
        <w:pStyle w:val="ListParagraph"/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lastRenderedPageBreak/>
        <w:t>Historical Background</w:t>
      </w:r>
    </w:p>
    <w:p w:rsidR="004E24CA" w:rsidRPr="00AE58DB" w:rsidRDefault="00DA535B" w:rsidP="00EB1D3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E58D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r w:rsidR="00362630">
        <w:rPr>
          <w:rFonts w:asciiTheme="majorBidi" w:hAnsiTheme="majorBidi" w:cstheme="majorBidi"/>
          <w:sz w:val="28"/>
          <w:szCs w:val="28"/>
        </w:rPr>
        <w:tab/>
      </w:r>
      <w:r w:rsidR="004E24CA" w:rsidRPr="00AE58DB">
        <w:rPr>
          <w:rFonts w:asciiTheme="majorBidi" w:hAnsiTheme="majorBidi" w:cstheme="majorBidi"/>
          <w:sz w:val="28"/>
          <w:szCs w:val="28"/>
        </w:rPr>
        <w:t>The concept of immunity from disease dates back at least to Greece in the 5th century BC.</w:t>
      </w:r>
      <w:r w:rsidR="00362630" w:rsidRPr="00AE58DB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Thucydides wrote of individuals who recovered from the plague, which was raging in Athens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atthe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time. These individuals, who had already contracted the disease, recovered and became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>“immune” or “exempt.” However, the earliest recognized attempt to intentionally induce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immunity to an infectious disease was in the 10th century in China, where smallpox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wasendemic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>. The process of “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>” involved exposing healthy people to material from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>lesions caused by the disease, either by putting it under the skin, or, more often, inserting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powdered scabs from smallpox pustules into the nose.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was known and practiced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frequently in the Ottoman Empire, where it had been introduced by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Circassian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traders around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1670. Unfortunately, because there was no standardization of the inoculum, the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="004E24CA" w:rsidRPr="00AE58DB">
        <w:rPr>
          <w:rFonts w:asciiTheme="majorBidi" w:hAnsiTheme="majorBidi" w:cstheme="majorBidi"/>
          <w:sz w:val="28"/>
          <w:szCs w:val="28"/>
        </w:rPr>
        <w:t xml:space="preserve">occasionally resulted in death or disfigurement from smallpox, thus limiting its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acceptance.Variolation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later became popular in England, mainly due to the efforts of Lady Mary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WortleyMontague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who survived smallpox but who lost a brother to it. Lady Montague was married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toLord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Edward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Wortley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 Montague, the ambassador to the Sublime Porte of the Ottomans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inIstanbul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 xml:space="preserve">. While in Istanbul, Lady Montague observed the practice of </w:t>
      </w:r>
      <w:proofErr w:type="spellStart"/>
      <w:r w:rsidR="004E24CA"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="004E24CA" w:rsidRPr="00AE58DB">
        <w:rPr>
          <w:rFonts w:asciiTheme="majorBidi" w:hAnsiTheme="majorBidi" w:cstheme="majorBidi"/>
          <w:sz w:val="28"/>
          <w:szCs w:val="28"/>
        </w:rPr>
        <w:t>. Determined not</w:t>
      </w:r>
    </w:p>
    <w:p w:rsidR="004E24CA" w:rsidRPr="00AE58DB" w:rsidRDefault="004E24CA" w:rsidP="00EB1D3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E58DB">
        <w:rPr>
          <w:rFonts w:asciiTheme="majorBidi" w:hAnsiTheme="majorBidi" w:cstheme="majorBidi"/>
          <w:sz w:val="28"/>
          <w:szCs w:val="28"/>
        </w:rPr>
        <w:t>to</w:t>
      </w:r>
      <w:proofErr w:type="gramEnd"/>
      <w:r w:rsidRPr="00AE58DB">
        <w:rPr>
          <w:rFonts w:asciiTheme="majorBidi" w:hAnsiTheme="majorBidi" w:cstheme="majorBidi"/>
          <w:sz w:val="28"/>
          <w:szCs w:val="28"/>
        </w:rPr>
        <w:t xml:space="preserve"> have her family suffer as she had, she directed the surgeon of the Embassy to learn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thetechnique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and, in March 1718, to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variolate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her five year-old son. After her return to England,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shepromoted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the technique, and had her surgeon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variolate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her four-year old daughter in the presence</w:t>
      </w:r>
    </w:p>
    <w:p w:rsidR="004E24CA" w:rsidRPr="00AE58DB" w:rsidRDefault="004E24CA" w:rsidP="00EB1D3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E58DB">
        <w:rPr>
          <w:rFonts w:asciiTheme="majorBidi" w:hAnsiTheme="majorBidi" w:cstheme="majorBidi"/>
          <w:sz w:val="28"/>
          <w:szCs w:val="28"/>
        </w:rPr>
        <w:t>of</w:t>
      </w:r>
      <w:proofErr w:type="gramEnd"/>
      <w:r w:rsidRPr="00AE58DB">
        <w:rPr>
          <w:rFonts w:asciiTheme="majorBidi" w:hAnsiTheme="majorBidi" w:cstheme="majorBidi"/>
          <w:sz w:val="28"/>
          <w:szCs w:val="28"/>
        </w:rPr>
        <w:t xml:space="preserve"> the king’s physician. The surgeon, Charles Maitland, was given leave to perform what came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tobe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known as the Royal Experiment, in which he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six condemned prisoners who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latersurvived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>. By these and other experiments, the safety of the procedure was established, and two of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 xml:space="preserve">the king’s grandchildren were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on April 17, 1722. After this, the practice of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variolation</w:t>
      </w:r>
      <w:proofErr w:type="spellEnd"/>
    </w:p>
    <w:p w:rsidR="004E24CA" w:rsidRPr="00AE58DB" w:rsidRDefault="004E24CA" w:rsidP="00EB1D3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E58DB">
        <w:rPr>
          <w:rFonts w:asciiTheme="majorBidi" w:hAnsiTheme="majorBidi" w:cstheme="majorBidi"/>
          <w:sz w:val="28"/>
          <w:szCs w:val="28"/>
        </w:rPr>
        <w:t>spread</w:t>
      </w:r>
      <w:proofErr w:type="gramEnd"/>
      <w:r w:rsidRPr="00AE58DB">
        <w:rPr>
          <w:rFonts w:asciiTheme="majorBidi" w:hAnsiTheme="majorBidi" w:cstheme="majorBidi"/>
          <w:sz w:val="28"/>
          <w:szCs w:val="28"/>
        </w:rPr>
        <w:t xml:space="preserve"> rapidly throughout England in the 1740s and then to the American colonies.</w:t>
      </w:r>
    </w:p>
    <w:p w:rsidR="004E24CA" w:rsidRPr="00AE58DB" w:rsidRDefault="004E24CA" w:rsidP="00EB1D3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E58DB">
        <w:rPr>
          <w:rFonts w:asciiTheme="majorBidi" w:hAnsiTheme="majorBidi" w:cstheme="majorBidi"/>
          <w:b/>
          <w:bCs/>
          <w:sz w:val="28"/>
          <w:szCs w:val="28"/>
        </w:rPr>
        <w:t>Edward Jenner and the development of the first safe vaccine for smallpox</w:t>
      </w:r>
    </w:p>
    <w:p w:rsidR="004E24CA" w:rsidRPr="00AE58DB" w:rsidRDefault="004E24CA" w:rsidP="00EB1D3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AE58DB">
        <w:rPr>
          <w:rFonts w:asciiTheme="majorBidi" w:hAnsiTheme="majorBidi" w:cstheme="majorBidi"/>
          <w:sz w:val="28"/>
          <w:szCs w:val="28"/>
        </w:rPr>
        <w:t>Although Jenner is rightly celebrated for his development of cowpox as a safe vaccine for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>smallpox, he was not the first to make use of a relatively non-pathogenic virus to induce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 xml:space="preserve">immunity. In 1774, Benjamin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Jesty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, a farmer, inoculated his wife with the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vaccinia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virusobtained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from “farmer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Elford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 of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Chittenhall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 xml:space="preserve">, near </w:t>
      </w:r>
      <w:proofErr w:type="spellStart"/>
      <w:r w:rsidRPr="00AE58DB">
        <w:rPr>
          <w:rFonts w:asciiTheme="majorBidi" w:hAnsiTheme="majorBidi" w:cstheme="majorBidi"/>
          <w:sz w:val="28"/>
          <w:szCs w:val="28"/>
        </w:rPr>
        <w:t>Yetminster</w:t>
      </w:r>
      <w:proofErr w:type="spellEnd"/>
      <w:r w:rsidRPr="00AE58DB">
        <w:rPr>
          <w:rFonts w:asciiTheme="majorBidi" w:hAnsiTheme="majorBidi" w:cstheme="majorBidi"/>
          <w:sz w:val="28"/>
          <w:szCs w:val="28"/>
        </w:rPr>
        <w:t>.” In 1796, Jenner inoculated James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>Phipps with material obtained from a cowpox lesion that appeared on the hand of a dairymaid</w:t>
      </w:r>
    </w:p>
    <w:p w:rsidR="004E24CA" w:rsidRPr="00AE58DB" w:rsidRDefault="004E24CA" w:rsidP="00EB1D3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AE58DB">
        <w:rPr>
          <w:rFonts w:asciiTheme="majorBidi" w:hAnsiTheme="majorBidi" w:cstheme="majorBidi"/>
          <w:sz w:val="28"/>
          <w:szCs w:val="28"/>
        </w:rPr>
        <w:lastRenderedPageBreak/>
        <w:t>(Fig. 1).</w:t>
      </w:r>
      <w:proofErr w:type="gramEnd"/>
      <w:r w:rsidRPr="00AE58DB">
        <w:rPr>
          <w:rFonts w:asciiTheme="majorBidi" w:hAnsiTheme="majorBidi" w:cstheme="majorBidi"/>
          <w:sz w:val="28"/>
          <w:szCs w:val="28"/>
        </w:rPr>
        <w:t xml:space="preserve"> Six weeks later, he inoculated the experimental subject with smallpox without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>producing disease. Although this experiment justifiably lacked an appropriate control, further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AE58DB">
        <w:rPr>
          <w:rFonts w:asciiTheme="majorBidi" w:hAnsiTheme="majorBidi" w:cstheme="majorBidi"/>
          <w:sz w:val="28"/>
          <w:szCs w:val="28"/>
        </w:rPr>
        <w:t>studies by Jenner established the efficacy of his vaccination procedure. For this feat, Jenne</w:t>
      </w:r>
      <w:r w:rsidR="00362630">
        <w:rPr>
          <w:rFonts w:asciiTheme="majorBidi" w:hAnsiTheme="majorBidi" w:cstheme="majorBidi"/>
          <w:sz w:val="28"/>
          <w:szCs w:val="28"/>
        </w:rPr>
        <w:t xml:space="preserve">r </w:t>
      </w:r>
      <w:r w:rsidRPr="00AE58DB">
        <w:rPr>
          <w:rFonts w:asciiTheme="majorBidi" w:hAnsiTheme="majorBidi" w:cstheme="majorBidi"/>
          <w:sz w:val="28"/>
          <w:szCs w:val="28"/>
        </w:rPr>
        <w:t>received a cash prize of 30,000 pounds and election to nearly all of the learned societies</w:t>
      </w:r>
    </w:p>
    <w:p w:rsidR="004E24CA" w:rsidRPr="00AE58DB" w:rsidRDefault="004E24CA" w:rsidP="00EB1D30">
      <w:pPr>
        <w:pStyle w:val="ListParagraph"/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AE58DB">
        <w:rPr>
          <w:rFonts w:asciiTheme="majorBidi" w:hAnsiTheme="majorBidi" w:cstheme="majorBidi"/>
          <w:sz w:val="28"/>
          <w:szCs w:val="28"/>
        </w:rPr>
        <w:t>throughout Europe.</w:t>
      </w:r>
      <w:r w:rsidR="00EB1D30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 </w:t>
      </w:r>
      <w:bookmarkStart w:id="0" w:name="_GoBack"/>
      <w:bookmarkEnd w:id="0"/>
    </w:p>
    <w:p w:rsidR="004E24CA" w:rsidRPr="00AE58DB" w:rsidRDefault="004E24CA" w:rsidP="00AE58DB">
      <w:pPr>
        <w:pStyle w:val="ListParagraph"/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362630" w:rsidRDefault="00DA535B" w:rsidP="004E24CA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r w:rsidR="004E24CA">
        <w:rPr>
          <w:rFonts w:asciiTheme="majorBidi" w:hAnsiTheme="majorBidi" w:cstheme="majorBidi"/>
          <w:b/>
          <w:bCs/>
          <w:noProof/>
          <w:color w:val="333333"/>
          <w:sz w:val="28"/>
          <w:szCs w:val="28"/>
        </w:rPr>
        <w:drawing>
          <wp:inline distT="0" distB="0" distL="0" distR="0" wp14:anchorId="04F12F8A" wp14:editId="33B97B0E">
            <wp:extent cx="5705475" cy="424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4CA" w:rsidRPr="004E24CA">
        <w:rPr>
          <w:rFonts w:ascii="TimesNewRoman,Bold" w:hAnsi="TimesNewRoman,Bold" w:cs="TimesNewRoman,Bold"/>
          <w:b/>
          <w:bCs/>
        </w:rPr>
        <w:t xml:space="preserve"> </w:t>
      </w:r>
      <w:proofErr w:type="gramStart"/>
      <w:r w:rsidR="004E24CA">
        <w:rPr>
          <w:rFonts w:ascii="TimesNewRoman,Bold" w:hAnsi="TimesNewRoman,Bold" w:cs="TimesNewRoman,Bold"/>
          <w:b/>
          <w:bCs/>
        </w:rPr>
        <w:t>Fig. 1.</w:t>
      </w:r>
      <w:proofErr w:type="gramEnd"/>
      <w:r w:rsidR="004E24CA">
        <w:rPr>
          <w:rFonts w:ascii="TimesNewRoman,Bold" w:hAnsi="TimesNewRoman,Bold" w:cs="TimesNewRoman,Bold"/>
          <w:b/>
          <w:bCs/>
        </w:rPr>
        <w:t xml:space="preserve"> </w:t>
      </w:r>
      <w:r w:rsidR="004E24CA">
        <w:rPr>
          <w:rFonts w:ascii="TimesNewRoman" w:hAnsi="TimesNewRoman" w:cs="TimesNewRoman"/>
        </w:rPr>
        <w:t>Jenner’s drawing of</w:t>
      </w:r>
      <w:r w:rsidR="004E24CA" w:rsidRPr="004E24CA">
        <w:rPr>
          <w:rFonts w:ascii="TimesNewRoman" w:hAnsi="TimesNewRoman" w:cs="TimesNewRoman"/>
        </w:rPr>
        <w:t xml:space="preserve"> </w:t>
      </w:r>
      <w:r w:rsidR="004E24CA">
        <w:rPr>
          <w:rFonts w:ascii="TimesNewRoman" w:hAnsi="TimesNewRoman" w:cs="TimesNewRoman"/>
        </w:rPr>
        <w:t>cowpox lesion from which he</w:t>
      </w:r>
      <w:r w:rsidR="004E24CA" w:rsidRPr="004E24CA">
        <w:rPr>
          <w:rFonts w:ascii="TimesNewRoman" w:hAnsi="TimesNewRoman" w:cs="TimesNewRoman"/>
        </w:rPr>
        <w:t xml:space="preserve"> </w:t>
      </w:r>
      <w:r w:rsidR="004E24CA">
        <w:rPr>
          <w:rFonts w:ascii="TimesNewRoman" w:hAnsi="TimesNewRoman" w:cs="TimesNewRoman"/>
        </w:rPr>
        <w:t>created his vaccine.</w:t>
      </w:r>
    </w:p>
    <w:p w:rsidR="004E24CA" w:rsidRDefault="004E24CA" w:rsidP="00362630">
      <w:pPr>
        <w:autoSpaceDE w:val="0"/>
        <w:autoSpaceDN w:val="0"/>
        <w:bidi w:val="0"/>
        <w:adjustRightInd w:val="0"/>
        <w:spacing w:after="0" w:line="240" w:lineRule="auto"/>
        <w:rPr>
          <w:rFonts w:ascii="TimesNewRoman" w:hAnsi="TimesNewRoman" w:cs="TimesNewRoman"/>
        </w:rPr>
      </w:pPr>
      <w:r w:rsidRPr="001E1C5E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                            </w:t>
      </w:r>
    </w:p>
    <w:p w:rsidR="00AE58DB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362630">
        <w:rPr>
          <w:rFonts w:asciiTheme="majorBidi" w:hAnsiTheme="majorBidi" w:cstheme="majorBidi"/>
          <w:b/>
          <w:bCs/>
          <w:sz w:val="28"/>
          <w:szCs w:val="28"/>
        </w:rPr>
        <w:t>Koch, Pasteur, and the germ theory of disease</w:t>
      </w:r>
    </w:p>
    <w:p w:rsidR="00362630" w:rsidRPr="00362630" w:rsidRDefault="00362630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ind w:firstLine="72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 xml:space="preserve">In 1875, Robert Koch, a country physician with no formal scientific training, inoculated the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earof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a rabbit with the blood of an animal that had died of anthrax. The rabbit died the next day. 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isolated infected lymph nodes from the rabbit and was able to show that the bacteria contained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within them could transfer disease to other animals. He developed and refined techniques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necessary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for the cultivation of bacteria, including the development of agar growth medium. 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was appointed to the Institute of Hygiene in Berlin, where his ultimate goal was to identify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organism responsible for the “White Death”--tuberculosis.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lastRenderedPageBreak/>
        <w:t xml:space="preserve">Quite independently, Louis Pasteur began his studies of the “chicken cholera bacillus.” In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aserendipitous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discovery, Pasteur inadvertently left a flask of the bacillus on the bench over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summer and inoculated 8 chickens with this “old but viable” stock of chicken cholera bacillus.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>He found that not only did the chickens not die, but they did not even appear ill! Pasteur said that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the virulent chicken cholera bacillus had become attenuated by sitting on the bench over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 xml:space="preserve">summer </w:t>
      </w:r>
      <w:r w:rsidRPr="00362630">
        <w:rPr>
          <w:rFonts w:asciiTheme="majorBidi" w:hAnsiTheme="majorBidi" w:cstheme="majorBidi"/>
          <w:b/>
          <w:bCs/>
          <w:sz w:val="28"/>
          <w:szCs w:val="28"/>
        </w:rPr>
        <w:t>months. The similarity</w:t>
      </w:r>
      <w:r w:rsidRPr="00362630">
        <w:rPr>
          <w:rFonts w:asciiTheme="majorBidi" w:hAnsiTheme="majorBidi" w:cstheme="majorBidi"/>
          <w:sz w:val="28"/>
          <w:szCs w:val="28"/>
        </w:rPr>
        <w:t xml:space="preserve"> between these results and those of and Jenner using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vaccinia</w:t>
      </w:r>
      <w:proofErr w:type="spellEnd"/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virus was immediately apparent to him. In honor of Jenner, Pasteur called his treatment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vaccination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. Pasteur later worked on anthrax and rabies and developed the first viable vaccine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foranthrax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rabies.Although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Koch and Pasteur were contemporaries, they were intensely competitive and actually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bitter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enemies--of course, the outbreak of the Franco-Prussian war (1870) did nothing to cement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their relationship. In a trenchant example of how not to behave toward a colleague at a scientific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meeting, Koch made his way to the podium following Pasteur’s lecture and said: “When I saw in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the program that Monsieur Pasteur was to speak today...I attended the meeting eagerly, hoping to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>learn something new...I must confess that I have been disappointed, as there is nothing new in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the speech which Monsieur Pasteur has just made...”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>Although many consider Pasteur the “father of immunology” (</w:t>
      </w:r>
      <w:proofErr w:type="gramStart"/>
      <w:r w:rsidRPr="00362630">
        <w:rPr>
          <w:rFonts w:asciiTheme="majorBidi" w:hAnsiTheme="majorBidi" w:cstheme="majorBidi"/>
          <w:sz w:val="28"/>
          <w:szCs w:val="28"/>
        </w:rPr>
        <w:t>?parent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of immunology) it is due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 xml:space="preserve">to both his and Koch’s efforts that firmly established the germ theory of disease. Prior to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thistime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, although the practical benefits of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variolation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were apparent, there was no known biological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basis for either the cause of diseases or the efficacy of vaccination.</w:t>
      </w:r>
    </w:p>
    <w:p w:rsidR="00AE58DB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362630">
        <w:rPr>
          <w:rFonts w:asciiTheme="majorBidi" w:hAnsiTheme="majorBidi" w:cstheme="majorBidi"/>
          <w:b/>
          <w:bCs/>
          <w:sz w:val="28"/>
          <w:szCs w:val="28"/>
        </w:rPr>
        <w:t xml:space="preserve">The emerging distinction between cellular and </w:t>
      </w:r>
      <w:proofErr w:type="spellStart"/>
      <w:r w:rsidRPr="00362630">
        <w:rPr>
          <w:rFonts w:asciiTheme="majorBidi" w:hAnsiTheme="majorBidi" w:cstheme="majorBidi"/>
          <w:b/>
          <w:bCs/>
          <w:sz w:val="28"/>
          <w:szCs w:val="28"/>
        </w:rPr>
        <w:t>humoral</w:t>
      </w:r>
      <w:proofErr w:type="spellEnd"/>
      <w:r w:rsidRPr="00362630">
        <w:rPr>
          <w:rFonts w:asciiTheme="majorBidi" w:hAnsiTheme="majorBidi" w:cstheme="majorBidi"/>
          <w:b/>
          <w:bCs/>
          <w:sz w:val="28"/>
          <w:szCs w:val="28"/>
        </w:rPr>
        <w:t xml:space="preserve"> immunity</w:t>
      </w:r>
    </w:p>
    <w:p w:rsidR="00362630" w:rsidRPr="00362630" w:rsidRDefault="00362630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ind w:firstLine="72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 xml:space="preserve">Metchnikoff was the first to recognize the contribution of </w:t>
      </w:r>
      <w:r w:rsidRPr="00362630">
        <w:rPr>
          <w:rFonts w:asciiTheme="majorBidi" w:hAnsiTheme="majorBidi" w:cstheme="majorBidi"/>
          <w:i/>
          <w:iCs/>
          <w:sz w:val="28"/>
          <w:szCs w:val="28"/>
        </w:rPr>
        <w:t xml:space="preserve">phagocytosis </w:t>
      </w:r>
      <w:r w:rsidRPr="00362630">
        <w:rPr>
          <w:rFonts w:asciiTheme="majorBidi" w:hAnsiTheme="majorBidi" w:cstheme="majorBidi"/>
          <w:sz w:val="28"/>
          <w:szCs w:val="28"/>
        </w:rPr>
        <w:t>to the generation of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immunity. In Italy, while studying the origin of digestive organs in starfish larvae, he observed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that certain cells unconnected with digestion surrounded and engulfed carmine dye particles and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splinters that he had introduced into the bodies of the larvae. He called these cells phagocytes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>(</w:t>
      </w:r>
      <w:proofErr w:type="gramStart"/>
      <w:r w:rsidRPr="00362630">
        <w:rPr>
          <w:rFonts w:asciiTheme="majorBidi" w:hAnsiTheme="majorBidi" w:cstheme="majorBidi"/>
          <w:sz w:val="28"/>
          <w:szCs w:val="28"/>
        </w:rPr>
        <w:t>from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Greek words meaning “devouring cells”). Working first at the Bacteriological Institute in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Odessa (1886-87), and later at the Pasteur Institute in Paris, Metchnikoff established that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phagocyte is the first line of defense against infection. He became a leading proponent of the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“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Cellularists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>” who believed that phagocytes, rather than antibodies, played the leading role in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immunity.</w:t>
      </w:r>
      <w:proofErr w:type="gramEnd"/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lastRenderedPageBreak/>
        <w:t>Supporters of the alternative theory, the “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Humoralists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>,” believed that a soluble substance in the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body was mainly responsible for mediating immunity. Building upon the demonstration by Von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 xml:space="preserve">Behring and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Kitasato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of the transfer of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mmunity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against Diphtheria by a soluble “anti-toxin”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inthe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blood, Paul Ehrlich predicted the existence of immune bodies (antibodies) and side-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chainsfrom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which they arise (receptors). Ehrlich suggested that antigens interact with receptors borne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gramStart"/>
      <w:r w:rsidRPr="00362630">
        <w:rPr>
          <w:rFonts w:asciiTheme="majorBidi" w:hAnsiTheme="majorBidi" w:cstheme="majorBidi"/>
          <w:sz w:val="28"/>
          <w:szCs w:val="28"/>
        </w:rPr>
        <w:t>by</w:t>
      </w:r>
      <w:proofErr w:type="gramEnd"/>
      <w:r w:rsidRPr="00362630">
        <w:rPr>
          <w:rFonts w:asciiTheme="majorBidi" w:hAnsiTheme="majorBidi" w:cstheme="majorBidi"/>
          <w:sz w:val="28"/>
          <w:szCs w:val="28"/>
        </w:rPr>
        <w:t xml:space="preserve"> cells, resulting in the secretion of excess receptors (antibodies). Ehrlich surmised that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 xml:space="preserve">erythrocytes would not have this capacity and speculated that this immune function might be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aspecialized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characteristic or “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haemopoietic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tissue” (Fig. 2).</w:t>
      </w: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 xml:space="preserve">Ehrlich was probably the first scientist to introduce the concept of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munological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self/not-self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discrimination, a mechanism “...which prevents the production within the organism of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amboceptors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(antibodies) directed against its own tissues. In this </w:t>
      </w:r>
      <w:r w:rsidRPr="00362630">
        <w:rPr>
          <w:rFonts w:asciiTheme="majorBidi" w:hAnsiTheme="majorBidi" w:cstheme="majorBidi"/>
          <w:i/>
          <w:iCs/>
          <w:sz w:val="28"/>
          <w:szCs w:val="28"/>
        </w:rPr>
        <w:t xml:space="preserve">horror </w:t>
      </w:r>
      <w:proofErr w:type="spellStart"/>
      <w:r w:rsidRPr="00362630">
        <w:rPr>
          <w:rFonts w:asciiTheme="majorBidi" w:hAnsiTheme="majorBidi" w:cstheme="majorBidi"/>
          <w:i/>
          <w:iCs/>
          <w:sz w:val="28"/>
          <w:szCs w:val="28"/>
        </w:rPr>
        <w:t>autoxicus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>, we are</w:t>
      </w:r>
      <w:r w:rsidR="00362630">
        <w:rPr>
          <w:rFonts w:asciiTheme="majorBidi" w:hAnsiTheme="majorBidi" w:cstheme="majorBidi"/>
          <w:sz w:val="28"/>
          <w:szCs w:val="28"/>
        </w:rPr>
        <w:t xml:space="preserve"> </w:t>
      </w:r>
      <w:r w:rsidRPr="00362630">
        <w:rPr>
          <w:rFonts w:asciiTheme="majorBidi" w:hAnsiTheme="majorBidi" w:cstheme="majorBidi"/>
          <w:sz w:val="28"/>
          <w:szCs w:val="28"/>
        </w:rPr>
        <w:t>dealing with a well-adapted regulatory contrivance.”</w:t>
      </w:r>
    </w:p>
    <w:p w:rsidR="00AE58DB" w:rsidRDefault="00AE58DB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362630">
        <w:rPr>
          <w:rFonts w:asciiTheme="majorBidi" w:hAnsiTheme="majorBidi" w:cstheme="majorBidi"/>
          <w:b/>
          <w:bCs/>
          <w:sz w:val="28"/>
          <w:szCs w:val="28"/>
        </w:rPr>
        <w:t>Summary of the state of immunology at the end of the 19th century</w:t>
      </w:r>
    </w:p>
    <w:p w:rsidR="00362630" w:rsidRPr="00362630" w:rsidRDefault="00362630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</w:p>
    <w:p w:rsidR="00AE58DB" w:rsidRPr="00362630" w:rsidRDefault="00AE58DB" w:rsidP="00362630">
      <w:pPr>
        <w:autoSpaceDE w:val="0"/>
        <w:autoSpaceDN w:val="0"/>
        <w:bidi w:val="0"/>
        <w:adjustRightInd w:val="0"/>
        <w:spacing w:after="0"/>
        <w:ind w:firstLine="720"/>
        <w:rPr>
          <w:rFonts w:asciiTheme="majorBidi" w:hAnsiTheme="majorBidi" w:cstheme="majorBidi"/>
          <w:sz w:val="28"/>
          <w:szCs w:val="28"/>
        </w:rPr>
      </w:pPr>
      <w:r w:rsidRPr="00362630">
        <w:rPr>
          <w:rFonts w:asciiTheme="majorBidi" w:hAnsiTheme="majorBidi" w:cstheme="majorBidi"/>
          <w:sz w:val="28"/>
          <w:szCs w:val="28"/>
        </w:rPr>
        <w:t xml:space="preserve">By the turn of the century, several paradigms had been established that laid the groundwork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forfuture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 xml:space="preserve"> studies in immunology. The first was based on the “germ theory” of disease (Koch </w:t>
      </w:r>
      <w:proofErr w:type="spellStart"/>
      <w:r w:rsidRPr="00362630">
        <w:rPr>
          <w:rFonts w:asciiTheme="majorBidi" w:hAnsiTheme="majorBidi" w:cstheme="majorBidi"/>
          <w:sz w:val="28"/>
          <w:szCs w:val="28"/>
        </w:rPr>
        <w:t>andPasteur</w:t>
      </w:r>
      <w:proofErr w:type="spellEnd"/>
      <w:r w:rsidRPr="00362630">
        <w:rPr>
          <w:rFonts w:asciiTheme="majorBidi" w:hAnsiTheme="majorBidi" w:cstheme="majorBidi"/>
          <w:sz w:val="28"/>
          <w:szCs w:val="28"/>
        </w:rPr>
        <w:t>) which held that disease was caused by bacteria. The second paradigm was that</w:t>
      </w:r>
    </w:p>
    <w:p w:rsidR="004E24CA" w:rsidRPr="00362630" w:rsidRDefault="004E24CA" w:rsidP="0036263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</w:p>
    <w:p w:rsidR="00AE58DB" w:rsidRDefault="00AE58DB" w:rsidP="00AE58DB">
      <w:pPr>
        <w:autoSpaceDE w:val="0"/>
        <w:autoSpaceDN w:val="0"/>
        <w:bidi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noProof/>
        </w:rPr>
        <w:drawing>
          <wp:inline distT="0" distB="0" distL="0" distR="0">
            <wp:extent cx="1362075" cy="1495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DB" w:rsidRDefault="00AE58DB" w:rsidP="00AE58D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gramStart"/>
      <w:r>
        <w:rPr>
          <w:rFonts w:ascii="TimesNewRoman,Bold" w:hAnsi="TimesNewRoman,Bold" w:cs="TimesNewRoman,Bold"/>
          <w:b/>
          <w:bCs/>
        </w:rPr>
        <w:t>Fig. 2.</w:t>
      </w:r>
      <w:proofErr w:type="gramEnd"/>
      <w:r>
        <w:rPr>
          <w:rFonts w:ascii="TimesNewRoman,Bold" w:hAnsi="TimesNewRoman,Bold" w:cs="TimesNewRoman,Bold"/>
          <w:b/>
          <w:bCs/>
        </w:rPr>
        <w:t xml:space="preserve"> </w:t>
      </w:r>
      <w:r>
        <w:rPr>
          <w:rFonts w:ascii="TimesNewRoman" w:hAnsi="TimesNewRoman" w:cs="TimesNewRoman"/>
        </w:rPr>
        <w:t>Ehrlich’s drawing of a “</w:t>
      </w:r>
      <w:proofErr w:type="spellStart"/>
      <w:r>
        <w:rPr>
          <w:rFonts w:ascii="TimesNewRoman" w:hAnsi="TimesNewRoman" w:cs="TimesNewRoman"/>
        </w:rPr>
        <w:t>haemopoietic</w:t>
      </w:r>
      <w:proofErr w:type="spellEnd"/>
      <w:r>
        <w:rPr>
          <w:rFonts w:ascii="TimesNewRoman" w:hAnsi="TimesNewRoman" w:cs="TimesNewRoman"/>
        </w:rPr>
        <w:t>” cell bearing “side chains” (receptors) and releasing “immune bodies</w:t>
      </w:r>
      <w:proofErr w:type="gramStart"/>
      <w:r>
        <w:rPr>
          <w:rFonts w:ascii="TimesNewRoman" w:hAnsi="TimesNewRoman" w:cs="TimesNewRoman"/>
        </w:rPr>
        <w:t>”</w:t>
      </w:r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(</w:t>
      </w:r>
      <w:proofErr w:type="gramEnd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antibodies)</w:t>
      </w:r>
    </w:p>
    <w:p w:rsidR="00A71412" w:rsidRPr="00A71412" w:rsidRDefault="00A71412" w:rsidP="00A7141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AE58DB" w:rsidRDefault="00AE58DB" w:rsidP="00AE58D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A71412">
        <w:rPr>
          <w:rFonts w:ascii="TimesNewRoman,Bold" w:hAnsi="TimesNewRoman,Bold" w:cs="TimesNewRoman,Bold"/>
          <w:b/>
          <w:bCs/>
          <w:sz w:val="28"/>
          <w:szCs w:val="28"/>
        </w:rPr>
        <w:t>History of Immunology Time Line</w:t>
      </w:r>
    </w:p>
    <w:p w:rsidR="00DE7232" w:rsidRDefault="00DE7232" w:rsidP="00DE72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DE7232" w:rsidRDefault="00DE7232" w:rsidP="00DE72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DE7232" w:rsidRDefault="00DE7232" w:rsidP="00DE72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DE7232" w:rsidRDefault="00DE7232" w:rsidP="00DE72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DE7232" w:rsidRDefault="00DE7232" w:rsidP="00DE72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DE7232" w:rsidRPr="00A71412" w:rsidRDefault="00DE7232" w:rsidP="00DE7232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AE58DB" w:rsidRDefault="00AE58DB" w:rsidP="00AE58D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</w:p>
    <w:p w:rsidR="001904DB" w:rsidRPr="00DA535B" w:rsidRDefault="001904DB" w:rsidP="00AE58D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Innate immunity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Barriers to Infection</w:t>
      </w:r>
    </w:p>
    <w:p w:rsidR="00122E8A" w:rsidRPr="00DA535B" w:rsidRDefault="00DA535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Introduction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We live in a microbial world. Our bodies are constantly surrounded by astronomical numbers of microbes (Table 3.1). In</w:t>
      </w:r>
      <w:r w:rsidR="00DA535B"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addition to the microbes themselves, the molecules they produce and some molecules from other environmental sources (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e.g.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,venoms</w:t>
      </w:r>
      <w:proofErr w:type="spellEnd"/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) can also injure body cells and tissues. The body has several mechanical, chemical, and biologic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barriers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that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provide the first line of defense against the entry of microbes into the aseptic, nutrient-rich environment of our tissues. These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barriers can be thought of as the moats and thick walls that provided the initial protection to the inhabitants of castles under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enemy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attack.</w:t>
      </w:r>
    </w:p>
    <w:p w:rsidR="00122E8A" w:rsidRPr="00DA535B" w:rsidRDefault="00DA535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1.</w:t>
      </w:r>
      <w:r w:rsidR="00122E8A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Physical Barriers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The initial mechanical barriers that protect the body against invasive microbes include the epidermis and keratinocytes of the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skin; the epithelium of the mucous membranes of the gastrointestinal, respiratory, and urogenital tracts; and the cilia in the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respiratory tract (Fig. 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>1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.1). These mechanical barriers also incorporate a number of chemical and biologic barriers that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minimize or prevent entry of potential pathogenic organisms into the body.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A. Skin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The epidermis or outer layer of skin varies in thickness from 0.05 to 1.5 mm depending upon location (Fig. 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>1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3.2). The outermost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of the five layers of the epidermis, or </w:t>
      </w:r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 xml:space="preserve">stratum </w:t>
      </w:r>
      <w:proofErr w:type="spellStart"/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>corneum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is composed of dead, tightly layered, and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cornified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squamous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cells.Produced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by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keratinocytes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of the lower four layers, cells of the stratum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corneum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provide a water-tight barrier that both</w:t>
      </w:r>
    </w:p>
    <w:p w:rsidR="00122E8A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prevents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our dehydration and provides a microbe-inhospitable dry environment on the surface of our skin. Continuously</w:t>
      </w:r>
      <w:r w:rsid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dividing keratinocytes and constant sloughing of the superficial epidermal layer removes microbes attached to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cutaneoussurfaces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DA535B" w:rsidRPr="00DA535B" w:rsidRDefault="00DA535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B. Mucous membranes</w:t>
      </w:r>
    </w:p>
    <w:p w:rsidR="00122E8A" w:rsidRPr="00DA535B" w:rsidRDefault="00122E8A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The epithelium of mucous membranes lines all of the body's cavities that come into contact with the environment, such as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respiratory, gastrointestinal, and urogenital tracts (Fig. 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>1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.3). This epithelium contains goblet cells that secrete mucus. It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isestimated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that 4 liters of mucus are secreted within the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astrointestinal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tract alone on a daily basis (although much of it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isresorbed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in the large intestine). In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respiratory tract, the mucus traps inhaled bacteria, fungi, and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lastRenderedPageBreak/>
        <w:t>other particles. In the gastrointestinal tract, the mucus and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mucous membranes help to protect the epithelial cells and underlying tissues from damage by digestive enzymes and to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propel ingested matter through the tract. Mucosal surfaces of the moist epithelium facilitate the exchange of molecules with the</w:t>
      </w:r>
    </w:p>
    <w:p w:rsidR="00122E8A" w:rsidRPr="00DA535B" w:rsidRDefault="00122E8A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environment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while also resisting microbial invasion. Additionally, the sloughing of the intestinal epithelial cells has a protective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effect similar to that from the sloughing of keratinocytes in the skin.</w:t>
      </w:r>
    </w:p>
    <w:p w:rsidR="00122E8A" w:rsidRPr="00DA535B" w:rsidRDefault="00122E8A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000000"/>
          <w:sz w:val="28"/>
          <w:szCs w:val="28"/>
        </w:rPr>
        <w:t>Table 3.1 Our Microbial Environment</w:t>
      </w:r>
    </w:p>
    <w:p w:rsidR="004557D8" w:rsidRPr="00DA535B" w:rsidRDefault="004557D8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57D8" w:rsidRPr="00DA535B" w:rsidRDefault="00082FDD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659EB871" wp14:editId="1516A7F0">
            <wp:extent cx="4848225" cy="2076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DD" w:rsidRPr="00DA535B" w:rsidRDefault="00082FDD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21355058" wp14:editId="1558159D">
            <wp:extent cx="4810125" cy="31146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6F41F31C" wp14:editId="50187986">
            <wp:extent cx="5759450" cy="3702050"/>
            <wp:effectExtent l="19050" t="0" r="0" b="0"/>
            <wp:docPr id="2" name="Picture 1" descr="e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55FAE95D" wp14:editId="15D76CE7">
            <wp:extent cx="5667375" cy="4522895"/>
            <wp:effectExtent l="0" t="0" r="0" b="0"/>
            <wp:docPr id="5" name="Picture 4" descr="ee 3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3 B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7" cy="452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0479A4C6" wp14:editId="49B30503">
            <wp:extent cx="4934639" cy="4515481"/>
            <wp:effectExtent l="19050" t="0" r="0" b="0"/>
            <wp:docPr id="3" name="Picture 2" descr="e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45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C365F" w:rsidRPr="00DA535B" w:rsidRDefault="008C365F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C. Respiratory tract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Air turbulence caused by hairs within the nostrils deposits particles larger than 10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μm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in the nasal mucosa. The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hairlike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cilia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of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epithelia lining the respiratory tract passages help the tract clean by moving the secretions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ontaining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trapped microbes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andparticles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outward for expulsion by coughing and sneezing. The rhythmically beating 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cilia of the respiratory epithelium is</w:t>
      </w:r>
      <w:proofErr w:type="gramEnd"/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commonly disrupted by chronic smoking and chronic alcohol consumption, leading to an increased risk of respiratory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infections.</w:t>
      </w:r>
    </w:p>
    <w:p w:rsidR="008C365F" w:rsidRPr="00DA535B" w:rsidRDefault="008C365F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D. Urinary tract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Similar to the outward movement of secretions of the respiratory tract, urination helps to inhibit movement of microbes from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environment up into the bladder and kidneys. The periodic voiding of sterile urine provides an externally directed fluid pressure</w:t>
      </w:r>
      <w:r w:rsidR="00A700D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that inhibits the inward movement of microbes along the urinary tract. This simple protective mechanism can be disrupted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bythe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therapeutic insertion of a catheter, which increases the risk of urinary tract infections by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lastRenderedPageBreak/>
        <w:t xml:space="preserve">facilitating entry of 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microbes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intothe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urinary tract. Urinary tract infections due to catheterization account for nearly half of all hospital nosocomial infections. The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female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urogenital tract is also protected by the acidic secretions of the vagina and the presence of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moleculessecreted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by the mucous membranes.</w:t>
      </w:r>
    </w:p>
    <w:p w:rsidR="008C365F" w:rsidRPr="00DA535B" w:rsidRDefault="00A700D8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proofErr w:type="gramStart"/>
      <w:r>
        <w:rPr>
          <w:rFonts w:asciiTheme="majorBidi" w:hAnsiTheme="majorBidi" w:cstheme="majorBidi"/>
          <w:b/>
          <w:bCs/>
          <w:color w:val="333333"/>
          <w:sz w:val="28"/>
          <w:szCs w:val="28"/>
        </w:rPr>
        <w:t>2.</w:t>
      </w:r>
      <w:r w:rsidR="008C365F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.</w:t>
      </w:r>
      <w:proofErr w:type="gramEnd"/>
      <w:r w:rsidR="008C365F"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Chemical and Environmental Barriers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The acidic pH of the skin, stomach, and vagina serves as a chemical barrier against microbes. </w:t>
      </w:r>
      <w:proofErr w:type="spellStart"/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molecules, such asα-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, β-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cathelicidin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RNases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DNases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and lysozyme, which are secreted by a variety of cell types,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alsoprovide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protective environment barriers.</w:t>
      </w:r>
      <w:proofErr w:type="gramEnd"/>
    </w:p>
    <w:p w:rsidR="008C365F" w:rsidRPr="00DA535B" w:rsidRDefault="008C365F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A. pH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Most pathogens are very sensitive to an acidic environment, where an acid pH (less than 6) inhibits the growth of potential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pathogens.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1.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Skin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The skin contains oil and sweat glands (sebaceous and sudoriferous glands, respectively)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some of whose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products are slightly acidic. In general, the skin has a pH of about 5.5.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Sebum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is a mix of lipids produced by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sebaceous glands. Excessive sebum secretion is often associated with oily skin and acne, particularly in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adolescents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,as</w:t>
      </w:r>
      <w:proofErr w:type="spellEnd"/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it can clog skin pores (entrapping and retaining microbes) and create less favorable pH levels.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2.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Stomach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Compared to the colon, the stomach has very few bacteria because of the highly acidic environment (normal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pH of 1.0 to 3.0). The acidic environment of the stomach prevents the colonization of the intestines by ingested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microbes.</w:t>
      </w:r>
    </w:p>
    <w:p w:rsidR="008C365F" w:rsidRPr="00DA535B" w:rsidRDefault="008C365F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3.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Vagina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: The acidic environment of the vagina and cervical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os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in healthy women is normally pH 4.4 to 4.6. This acidic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environment is the result of lactic acid production by the commensal bacteria </w:t>
      </w:r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 xml:space="preserve">Lactobacilli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spp. (see Section IV).</w:t>
      </w:r>
    </w:p>
    <w:p w:rsidR="00836AEB" w:rsidRPr="00DA535B" w:rsidRDefault="008C365F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B.</w:t>
      </w:r>
      <w:r w:rsidR="00836AEB"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 xml:space="preserve"> B. </w:t>
      </w:r>
      <w:proofErr w:type="spellStart"/>
      <w:r w:rsidR="00836AEB"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>Microcidal</w:t>
      </w:r>
      <w:proofErr w:type="spellEnd"/>
      <w:r w:rsidR="00836AEB" w:rsidRPr="00DA535B">
        <w:rPr>
          <w:rFonts w:asciiTheme="majorBidi" w:hAnsiTheme="majorBidi" w:cstheme="majorBidi"/>
          <w:b/>
          <w:bCs/>
          <w:i/>
          <w:iCs/>
          <w:color w:val="333333"/>
          <w:sz w:val="28"/>
          <w:szCs w:val="28"/>
        </w:rPr>
        <w:t xml:space="preserve"> action of secreted molecules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Several tissues that are in contact with the environment synthesize and secrete a variety of </w:t>
      </w:r>
      <w:proofErr w:type="spell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molecules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that act to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inhibit or kill microbes that are attempting to colonize. A few of the primary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molecules are discussed here.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1.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Skin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The skin is protected in part by several antimicrobial peptides secreted by a variety of cell types found within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skin. Among these are α-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, β-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, and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cathelicidin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. All are able to inhibit microbial growth by direct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action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upon the microbes, perhaps by damaging the microbial membranes and causing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lysis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. They can also act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aschemoattractants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for cells of the </w:t>
      </w:r>
      <w:r w:rsidRPr="00A700D8">
        <w:rPr>
          <w:rFonts w:asciiTheme="majorBidi" w:hAnsiTheme="majorBidi" w:cstheme="majorBidi"/>
          <w:b/>
          <w:bCs/>
          <w:color w:val="333333"/>
          <w:sz w:val="28"/>
          <w:szCs w:val="28"/>
        </w:rPr>
        <w:t>i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nnate immune system and facilitate the ingestion and destruction of microbes by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lastRenderedPageBreak/>
        <w:t>phagocytes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>. Fatty acids released by some of the commensal microbes that are present on the skin also act to inhibit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growth by some other bacteria.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Other molecules with enzymatic activity are present in the skin as well. Sweat contains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lysozyme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, an enzyme that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breaks down peptidoglycan (a constituent of most bacterial cell walls). Also present in the skin are molecules that act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on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the RNA and DNA of a wide range of microbes. </w:t>
      </w:r>
      <w:proofErr w:type="spell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RNases</w:t>
      </w:r>
      <w:proofErr w:type="spellEnd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and </w:t>
      </w:r>
      <w:proofErr w:type="spellStart"/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DNases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, in fact, are powerful enough to require the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wearing of protective gloves while performing molecular biology procedures—not to protect the hands, but to protect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the material that is being manipulated from destruction by the enzymes on the skin. Finally, the evaporation of sweat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creates a slightly salty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nvironment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that inhibits growth of many bacteria.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2.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Respiratory tract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To protect the mucosal surfaces of the lungs, some cells of the respiratory epithelium secrete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molecules such as β-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. These and other molecules in the respiratory tract can attach to microbes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and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make them more susceptible to ingestion and destruction by phagocytic cells.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3.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Gastrointestinal tract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: The gastrointestinal tract defends against pathogens in many ways. In addition to the low pH of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the stomach, some epithelial cells secrete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molecules such as α-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and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cryptidin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that help to destroy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many potential pathogens. Approximately 22 different digestive enzymes are released from the salivary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glands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,stomach</w:t>
      </w:r>
      <w:proofErr w:type="spellEnd"/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>, and small intestine. Among these is lysozyme found in saliva. These enzymes help the digestive process but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are also effective in killing and degrading many potential pathogens that may be ingested.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4. </w:t>
      </w: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Lacrimal secretions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: Lacrimal glands are small almond-shaped structures, located above the outer corner of the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eye</w:t>
      </w: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,that</w:t>
      </w:r>
      <w:proofErr w:type="spellEnd"/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produce tears. As part of protecting the eyes, the secretions of lacrimal glands contain lysozyme.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>IV. Biologic Barriers: Commensal Microbes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333333"/>
          <w:sz w:val="28"/>
          <w:szCs w:val="28"/>
        </w:rPr>
        <w:t xml:space="preserve">Commensal microbes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are those that exist in a symbiotic relationship with the body. The skin and the gastrointestinal tract are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colonized by over 500 commensal bacterial and other microbial species that are estimated to make up over 95% of the cells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present in a normal human body (Table 3.2). Commensal microbes colonizing the skin and gastrointestinal tracts “defend” their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333333"/>
          <w:sz w:val="28"/>
          <w:szCs w:val="28"/>
        </w:rPr>
      </w:pPr>
      <w:proofErr w:type="gramStart"/>
      <w:r w:rsidRPr="00DA535B">
        <w:rPr>
          <w:rFonts w:asciiTheme="majorBidi" w:hAnsiTheme="majorBidi" w:cstheme="majorBidi"/>
          <w:color w:val="333333"/>
          <w:sz w:val="28"/>
          <w:szCs w:val="28"/>
        </w:rPr>
        <w:t>territory</w:t>
      </w:r>
      <w:proofErr w:type="gram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and inhibit the establishment of other potentially pathogenic microbes. In the gastrointestinal tract, these microbes also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assist in the digestive process.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color w:val="333333"/>
          <w:sz w:val="28"/>
          <w:szCs w:val="28"/>
        </w:rPr>
        <w:t>Commensal microbes are not pathogenic (disease-causing) except under special circumstances. For example, commensal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microbes can cause disease in people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lastRenderedPageBreak/>
        <w:t xml:space="preserve">who are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immunocompromised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(i.e., their immune systems do not function effectively).The introduction of medical devices, such as catheters, into the body can also cause commensal bacteria from the skin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toenter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areas of the body that are normally sterile. Any disruption of the normal flora of the body may lead to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disease.Pseudomembranous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colitis is a condition caused by </w:t>
      </w:r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 xml:space="preserve">Clostridium </w:t>
      </w:r>
      <w:proofErr w:type="spellStart"/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>difficile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, a pathogenic bacterium that produces a toxin that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damages the gastrointestinal tract and causes watery diarrhea, abdominal cramps, and fever. The condition may occur after a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>course of broad-spectrum antibiotic therapy. One explanation for the condition is that use of antibiotics reduces the levels of</w:t>
      </w:r>
      <w:r w:rsidR="00A700D8">
        <w:rPr>
          <w:rFonts w:asciiTheme="majorBidi" w:hAnsiTheme="majorBidi" w:cstheme="majorBidi"/>
          <w:color w:val="333333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normal </w:t>
      </w:r>
      <w:proofErr w:type="spellStart"/>
      <w:r w:rsidRPr="00DA535B">
        <w:rPr>
          <w:rFonts w:asciiTheme="majorBidi" w:hAnsiTheme="majorBidi" w:cstheme="majorBidi"/>
          <w:color w:val="333333"/>
          <w:sz w:val="28"/>
          <w:szCs w:val="28"/>
        </w:rPr>
        <w:t>ommensal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 xml:space="preserve"> bacteria of the gastrointestinal tract, thus permitting the establishment and overgrowth by </w:t>
      </w:r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>Clostridium</w:t>
      </w:r>
      <w:r w:rsidRPr="00DA535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proofErr w:type="spellStart"/>
      <w:r w:rsidRPr="00DA535B">
        <w:rPr>
          <w:rFonts w:asciiTheme="majorBidi" w:hAnsiTheme="majorBidi" w:cstheme="majorBidi"/>
          <w:i/>
          <w:iCs/>
          <w:color w:val="333333"/>
          <w:sz w:val="28"/>
          <w:szCs w:val="28"/>
        </w:rPr>
        <w:t>difficile</w:t>
      </w:r>
      <w:proofErr w:type="spellEnd"/>
      <w:r w:rsidRPr="00DA535B">
        <w:rPr>
          <w:rFonts w:asciiTheme="majorBidi" w:hAnsiTheme="majorBidi" w:cstheme="majorBidi"/>
          <w:color w:val="333333"/>
          <w:sz w:val="28"/>
          <w:szCs w:val="28"/>
        </w:rPr>
        <w:t>.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sz w:val="28"/>
          <w:szCs w:val="28"/>
        </w:rPr>
        <w:t>Chapter Summary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DA535B">
        <w:rPr>
          <w:rFonts w:asciiTheme="majorBidi" w:hAnsiTheme="majorBidi" w:cstheme="majorBidi"/>
          <w:sz w:val="28"/>
          <w:szCs w:val="28"/>
        </w:rPr>
        <w:t xml:space="preserve">The body has several mechanical, chemical, and biologic </w:t>
      </w:r>
      <w:r w:rsidRPr="00DA535B">
        <w:rPr>
          <w:rFonts w:asciiTheme="majorBidi" w:hAnsiTheme="majorBidi" w:cstheme="majorBidi"/>
          <w:b/>
          <w:bCs/>
          <w:sz w:val="28"/>
          <w:szCs w:val="28"/>
        </w:rPr>
        <w:t xml:space="preserve">barriers </w:t>
      </w:r>
      <w:r w:rsidRPr="00DA535B">
        <w:rPr>
          <w:rFonts w:asciiTheme="majorBidi" w:hAnsiTheme="majorBidi" w:cstheme="majorBidi"/>
          <w:sz w:val="28"/>
          <w:szCs w:val="28"/>
        </w:rPr>
        <w:t>that provide the first line of defense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against the entry of microbes and toxic molecules.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r w:rsidRPr="00DA535B">
        <w:rPr>
          <w:rFonts w:asciiTheme="majorBidi" w:hAnsiTheme="majorBidi" w:cstheme="majorBidi"/>
          <w:sz w:val="28"/>
          <w:szCs w:val="28"/>
        </w:rPr>
        <w:t>The initial mechanical barriers that protect the body against invasive microbes include the epidermis and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keratinocytes of the skin; the epithelium of mucous membranes of the gastrointestinal, respiratory, and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 xml:space="preserve">urogenital tracts; and the cilia in respiratory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tract.The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 slightly acidic </w:t>
      </w:r>
      <w:r w:rsidRPr="00DA535B">
        <w:rPr>
          <w:rFonts w:asciiTheme="majorBidi" w:hAnsiTheme="majorBidi" w:cstheme="majorBidi"/>
          <w:b/>
          <w:bCs/>
          <w:sz w:val="28"/>
          <w:szCs w:val="28"/>
        </w:rPr>
        <w:t xml:space="preserve">pH </w:t>
      </w:r>
      <w:r w:rsidRPr="00DA535B">
        <w:rPr>
          <w:rFonts w:asciiTheme="majorBidi" w:hAnsiTheme="majorBidi" w:cstheme="majorBidi"/>
          <w:sz w:val="28"/>
          <w:szCs w:val="28"/>
        </w:rPr>
        <w:t>of the skin and vagina is inhibitory to microbial growth. The high acidity of the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stomach is highly inhibitory.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r w:rsidRPr="00DA535B">
        <w:rPr>
          <w:rFonts w:asciiTheme="majorBidi" w:hAnsiTheme="majorBidi" w:cstheme="majorBidi"/>
          <w:b/>
          <w:bCs/>
          <w:sz w:val="28"/>
          <w:szCs w:val="28"/>
        </w:rPr>
        <w:t>Microcidal</w:t>
      </w:r>
      <w:proofErr w:type="spellEnd"/>
      <w:r w:rsidRPr="00DA535B">
        <w:rPr>
          <w:rFonts w:asciiTheme="majorBidi" w:hAnsiTheme="majorBidi" w:cstheme="majorBidi"/>
          <w:b/>
          <w:bCs/>
          <w:sz w:val="28"/>
          <w:szCs w:val="28"/>
        </w:rPr>
        <w:t xml:space="preserve"> molecules </w:t>
      </w:r>
      <w:r w:rsidRPr="00DA535B">
        <w:rPr>
          <w:rFonts w:asciiTheme="majorBidi" w:hAnsiTheme="majorBidi" w:cstheme="majorBidi"/>
          <w:sz w:val="28"/>
          <w:szCs w:val="28"/>
        </w:rPr>
        <w:t xml:space="preserve">inhibit microbial growth. Present in the skin are molecules such as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RNases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 and</w:t>
      </w:r>
    </w:p>
    <w:p w:rsidR="00836AEB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sz w:val="28"/>
          <w:szCs w:val="28"/>
        </w:rPr>
      </w:pPr>
      <w:proofErr w:type="spellStart"/>
      <w:proofErr w:type="gramStart"/>
      <w:r w:rsidRPr="00DA535B">
        <w:rPr>
          <w:rFonts w:asciiTheme="majorBidi" w:hAnsiTheme="majorBidi" w:cstheme="majorBidi"/>
          <w:sz w:val="28"/>
          <w:szCs w:val="28"/>
        </w:rPr>
        <w:t>DNases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, and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cathelicidin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>.</w:t>
      </w:r>
      <w:proofErr w:type="gramEnd"/>
      <w:r w:rsidRPr="00DA535B">
        <w:rPr>
          <w:rFonts w:asciiTheme="majorBidi" w:hAnsiTheme="majorBidi" w:cstheme="majorBidi"/>
          <w:sz w:val="28"/>
          <w:szCs w:val="28"/>
        </w:rPr>
        <w:t xml:space="preserve"> Some cells of the respiratory epithelium secrete β-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>; some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epithelial cells secrete α-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defensins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 xml:space="preserve"> and </w:t>
      </w:r>
      <w:proofErr w:type="spellStart"/>
      <w:r w:rsidRPr="00DA535B">
        <w:rPr>
          <w:rFonts w:asciiTheme="majorBidi" w:hAnsiTheme="majorBidi" w:cstheme="majorBidi"/>
          <w:sz w:val="28"/>
          <w:szCs w:val="28"/>
        </w:rPr>
        <w:t>cryptidins</w:t>
      </w:r>
      <w:proofErr w:type="spellEnd"/>
      <w:r w:rsidRPr="00DA535B">
        <w:rPr>
          <w:rFonts w:asciiTheme="majorBidi" w:hAnsiTheme="majorBidi" w:cstheme="majorBidi"/>
          <w:sz w:val="28"/>
          <w:szCs w:val="28"/>
        </w:rPr>
        <w:t>.</w:t>
      </w:r>
    </w:p>
    <w:p w:rsidR="004557D8" w:rsidRPr="00DA535B" w:rsidRDefault="00836AEB" w:rsidP="00A700D8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sz w:val="28"/>
          <w:szCs w:val="28"/>
        </w:rPr>
        <w:t xml:space="preserve">Commensal microbes </w:t>
      </w:r>
      <w:r w:rsidRPr="00DA535B">
        <w:rPr>
          <w:rFonts w:asciiTheme="majorBidi" w:hAnsiTheme="majorBidi" w:cstheme="majorBidi"/>
          <w:sz w:val="28"/>
          <w:szCs w:val="28"/>
        </w:rPr>
        <w:t>are those that exist in a symbiotic relationship with the body. Commensal</w:t>
      </w:r>
      <w:r w:rsidR="00A700D8">
        <w:rPr>
          <w:rFonts w:asciiTheme="majorBidi" w:hAnsiTheme="majorBidi" w:cstheme="majorBidi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microbes colonizing the skin and gastrointestinal tracts inhibit the establishment of other potentially</w:t>
      </w:r>
      <w:r w:rsidR="00A700D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sz w:val="28"/>
          <w:szCs w:val="28"/>
        </w:rPr>
        <w:t>pathogenic microbes</w:t>
      </w:r>
      <w:r w:rsidR="00A700D8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836AEB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451BB5" w:rsidRPr="00DA535B" w:rsidRDefault="00836AEB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73D4300F" wp14:editId="2E44A5D6">
            <wp:extent cx="4924425" cy="12192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BB5"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1A9ADC49" wp14:editId="42019251">
            <wp:extent cx="4982271" cy="7001853"/>
            <wp:effectExtent l="19050" t="0" r="8829" b="0"/>
            <wp:docPr id="7" name="Picture 6" descr="ee 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4b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700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5157174C" wp14:editId="1525B1B4">
            <wp:extent cx="4972744" cy="6944695"/>
            <wp:effectExtent l="19050" t="0" r="0" b="0"/>
            <wp:docPr id="8" name="Picture 7" descr="ee 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4c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69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BB5" w:rsidRPr="00DA535B" w:rsidRDefault="00451BB5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DA535B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DA535B">
        <w:rPr>
          <w:rFonts w:asciiTheme="majorBidi" w:hAnsiTheme="majorBidi" w:cstheme="majorBidi"/>
          <w:b/>
          <w:bCs/>
          <w:noProof/>
          <w:color w:val="000000"/>
          <w:sz w:val="28"/>
          <w:szCs w:val="28"/>
        </w:rPr>
        <w:drawing>
          <wp:inline distT="0" distB="0" distL="0" distR="0" wp14:anchorId="621EF9DD" wp14:editId="59648B52">
            <wp:extent cx="4906060" cy="1486108"/>
            <wp:effectExtent l="19050" t="0" r="8840" b="0"/>
            <wp:docPr id="9" name="Picture 8" descr="ee 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 4d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148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p w:rsidR="00E846BC" w:rsidRPr="00DA535B" w:rsidRDefault="00E846BC" w:rsidP="00DA535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</w:p>
    <w:sectPr w:rsidR="00E846BC" w:rsidRPr="00DA535B" w:rsidSect="008A69CB">
      <w:footerReference w:type="default" r:id="rId19"/>
      <w:pgSz w:w="11906" w:h="16838"/>
      <w:pgMar w:top="1418" w:right="1418" w:bottom="1418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B27" w:rsidRDefault="00F02B27" w:rsidP="00DA535B">
      <w:pPr>
        <w:spacing w:after="0" w:line="240" w:lineRule="auto"/>
      </w:pPr>
      <w:r>
        <w:separator/>
      </w:r>
    </w:p>
  </w:endnote>
  <w:endnote w:type="continuationSeparator" w:id="0">
    <w:p w:rsidR="00F02B27" w:rsidRDefault="00F02B27" w:rsidP="00DA5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913611376"/>
      <w:docPartObj>
        <w:docPartGallery w:val="Page Numbers (Bottom of Page)"/>
        <w:docPartUnique/>
      </w:docPartObj>
    </w:sdtPr>
    <w:sdtEndPr/>
    <w:sdtContent>
      <w:p w:rsidR="00DA535B" w:rsidRDefault="00DA53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1D30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DA535B" w:rsidRDefault="00DA53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B27" w:rsidRDefault="00F02B27" w:rsidP="00DA535B">
      <w:pPr>
        <w:spacing w:after="0" w:line="240" w:lineRule="auto"/>
      </w:pPr>
      <w:r>
        <w:separator/>
      </w:r>
    </w:p>
  </w:footnote>
  <w:footnote w:type="continuationSeparator" w:id="0">
    <w:p w:rsidR="00F02B27" w:rsidRDefault="00F02B27" w:rsidP="00DA5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7A8C"/>
    <w:multiLevelType w:val="hybridMultilevel"/>
    <w:tmpl w:val="427C06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C206D3"/>
    <w:multiLevelType w:val="hybridMultilevel"/>
    <w:tmpl w:val="EDEC3B90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9E841D6"/>
    <w:multiLevelType w:val="hybridMultilevel"/>
    <w:tmpl w:val="60B8E002"/>
    <w:lvl w:ilvl="0" w:tplc="80407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0E6"/>
    <w:rsid w:val="0001018A"/>
    <w:rsid w:val="00013814"/>
    <w:rsid w:val="0002215B"/>
    <w:rsid w:val="00027C92"/>
    <w:rsid w:val="00037836"/>
    <w:rsid w:val="000477D9"/>
    <w:rsid w:val="00052D55"/>
    <w:rsid w:val="00054369"/>
    <w:rsid w:val="000572E9"/>
    <w:rsid w:val="00067E59"/>
    <w:rsid w:val="00082FDD"/>
    <w:rsid w:val="00085E4A"/>
    <w:rsid w:val="00087908"/>
    <w:rsid w:val="00090855"/>
    <w:rsid w:val="00091702"/>
    <w:rsid w:val="0009245A"/>
    <w:rsid w:val="000A3673"/>
    <w:rsid w:val="000B2C47"/>
    <w:rsid w:val="000B5122"/>
    <w:rsid w:val="000C4BCA"/>
    <w:rsid w:val="000D379D"/>
    <w:rsid w:val="000E2A99"/>
    <w:rsid w:val="000F1312"/>
    <w:rsid w:val="000F2F9E"/>
    <w:rsid w:val="00111325"/>
    <w:rsid w:val="00111DC7"/>
    <w:rsid w:val="00122E8A"/>
    <w:rsid w:val="0012486A"/>
    <w:rsid w:val="00141C78"/>
    <w:rsid w:val="001479BC"/>
    <w:rsid w:val="00155E00"/>
    <w:rsid w:val="00156EB0"/>
    <w:rsid w:val="00162255"/>
    <w:rsid w:val="0016285E"/>
    <w:rsid w:val="001628FF"/>
    <w:rsid w:val="00162C19"/>
    <w:rsid w:val="001904DB"/>
    <w:rsid w:val="0019571E"/>
    <w:rsid w:val="001A7700"/>
    <w:rsid w:val="001B4667"/>
    <w:rsid w:val="001C15F3"/>
    <w:rsid w:val="001C2B65"/>
    <w:rsid w:val="001C6160"/>
    <w:rsid w:val="001C6356"/>
    <w:rsid w:val="001C65DD"/>
    <w:rsid w:val="001C6D07"/>
    <w:rsid w:val="001C728B"/>
    <w:rsid w:val="001D307F"/>
    <w:rsid w:val="001E1C5E"/>
    <w:rsid w:val="001E31BF"/>
    <w:rsid w:val="001E3A80"/>
    <w:rsid w:val="001E5A4B"/>
    <w:rsid w:val="001F5645"/>
    <w:rsid w:val="001F720F"/>
    <w:rsid w:val="001F791D"/>
    <w:rsid w:val="00203A5C"/>
    <w:rsid w:val="00227A5F"/>
    <w:rsid w:val="00232868"/>
    <w:rsid w:val="00234B3D"/>
    <w:rsid w:val="00240782"/>
    <w:rsid w:val="00245C32"/>
    <w:rsid w:val="00257B32"/>
    <w:rsid w:val="00257D20"/>
    <w:rsid w:val="002815C2"/>
    <w:rsid w:val="002A253B"/>
    <w:rsid w:val="002A6E9A"/>
    <w:rsid w:val="002B17B4"/>
    <w:rsid w:val="002B2B63"/>
    <w:rsid w:val="002B3E91"/>
    <w:rsid w:val="002B6D70"/>
    <w:rsid w:val="002C7BF4"/>
    <w:rsid w:val="002D0859"/>
    <w:rsid w:val="002D3102"/>
    <w:rsid w:val="002D7198"/>
    <w:rsid w:val="00301363"/>
    <w:rsid w:val="00301F27"/>
    <w:rsid w:val="003070E2"/>
    <w:rsid w:val="003176F4"/>
    <w:rsid w:val="003204BC"/>
    <w:rsid w:val="0033531F"/>
    <w:rsid w:val="0034049D"/>
    <w:rsid w:val="00344D3C"/>
    <w:rsid w:val="00362630"/>
    <w:rsid w:val="00365AEA"/>
    <w:rsid w:val="00367E24"/>
    <w:rsid w:val="0038577D"/>
    <w:rsid w:val="003870C3"/>
    <w:rsid w:val="0039513E"/>
    <w:rsid w:val="00396D05"/>
    <w:rsid w:val="003B467E"/>
    <w:rsid w:val="003B78C4"/>
    <w:rsid w:val="003E13A5"/>
    <w:rsid w:val="003E1C61"/>
    <w:rsid w:val="003E36BE"/>
    <w:rsid w:val="00404F28"/>
    <w:rsid w:val="004204A3"/>
    <w:rsid w:val="004241ED"/>
    <w:rsid w:val="004271BE"/>
    <w:rsid w:val="004419B7"/>
    <w:rsid w:val="00450D5F"/>
    <w:rsid w:val="00451A02"/>
    <w:rsid w:val="00451BB5"/>
    <w:rsid w:val="00452E93"/>
    <w:rsid w:val="00453999"/>
    <w:rsid w:val="004557D8"/>
    <w:rsid w:val="00464F0E"/>
    <w:rsid w:val="00476509"/>
    <w:rsid w:val="004778D2"/>
    <w:rsid w:val="00480A0E"/>
    <w:rsid w:val="00481F24"/>
    <w:rsid w:val="0048697B"/>
    <w:rsid w:val="00492D23"/>
    <w:rsid w:val="00493869"/>
    <w:rsid w:val="00493B2A"/>
    <w:rsid w:val="00494AB9"/>
    <w:rsid w:val="004A4807"/>
    <w:rsid w:val="004A4E89"/>
    <w:rsid w:val="004B21F5"/>
    <w:rsid w:val="004B2234"/>
    <w:rsid w:val="004B6DA4"/>
    <w:rsid w:val="004B7428"/>
    <w:rsid w:val="004C66AF"/>
    <w:rsid w:val="004C7E82"/>
    <w:rsid w:val="004D4902"/>
    <w:rsid w:val="004E24CA"/>
    <w:rsid w:val="0050583C"/>
    <w:rsid w:val="005110EF"/>
    <w:rsid w:val="00511B67"/>
    <w:rsid w:val="00523A99"/>
    <w:rsid w:val="00523D0E"/>
    <w:rsid w:val="005318D9"/>
    <w:rsid w:val="00535C88"/>
    <w:rsid w:val="005369E7"/>
    <w:rsid w:val="00547F7D"/>
    <w:rsid w:val="00554A87"/>
    <w:rsid w:val="00570F0F"/>
    <w:rsid w:val="00574086"/>
    <w:rsid w:val="00582BAA"/>
    <w:rsid w:val="005955A0"/>
    <w:rsid w:val="005A112B"/>
    <w:rsid w:val="005A3F4C"/>
    <w:rsid w:val="005B02D3"/>
    <w:rsid w:val="005B2D10"/>
    <w:rsid w:val="005B60E6"/>
    <w:rsid w:val="005C7592"/>
    <w:rsid w:val="005D22E3"/>
    <w:rsid w:val="005E3987"/>
    <w:rsid w:val="005E430B"/>
    <w:rsid w:val="00611BE6"/>
    <w:rsid w:val="006127B0"/>
    <w:rsid w:val="00613163"/>
    <w:rsid w:val="00613D89"/>
    <w:rsid w:val="00613E12"/>
    <w:rsid w:val="0061675B"/>
    <w:rsid w:val="00620816"/>
    <w:rsid w:val="00632542"/>
    <w:rsid w:val="006440CE"/>
    <w:rsid w:val="00645275"/>
    <w:rsid w:val="006523E0"/>
    <w:rsid w:val="00654FBE"/>
    <w:rsid w:val="0067109C"/>
    <w:rsid w:val="0067199E"/>
    <w:rsid w:val="00671D3B"/>
    <w:rsid w:val="00672A58"/>
    <w:rsid w:val="00681DD0"/>
    <w:rsid w:val="00693F9B"/>
    <w:rsid w:val="0069465F"/>
    <w:rsid w:val="00696938"/>
    <w:rsid w:val="006A37AE"/>
    <w:rsid w:val="006C0648"/>
    <w:rsid w:val="006C0C9C"/>
    <w:rsid w:val="006C29C7"/>
    <w:rsid w:val="006C3FC8"/>
    <w:rsid w:val="006C459B"/>
    <w:rsid w:val="006E1722"/>
    <w:rsid w:val="007062DC"/>
    <w:rsid w:val="00726236"/>
    <w:rsid w:val="00737A8A"/>
    <w:rsid w:val="007519BB"/>
    <w:rsid w:val="007642DC"/>
    <w:rsid w:val="00780456"/>
    <w:rsid w:val="00782080"/>
    <w:rsid w:val="0078349A"/>
    <w:rsid w:val="007847AE"/>
    <w:rsid w:val="00797A7D"/>
    <w:rsid w:val="007A403B"/>
    <w:rsid w:val="007A7700"/>
    <w:rsid w:val="007A7A33"/>
    <w:rsid w:val="007B142A"/>
    <w:rsid w:val="007C4770"/>
    <w:rsid w:val="007D5855"/>
    <w:rsid w:val="007E0BF2"/>
    <w:rsid w:val="007F261A"/>
    <w:rsid w:val="007F379B"/>
    <w:rsid w:val="0080656D"/>
    <w:rsid w:val="008105AB"/>
    <w:rsid w:val="008115DC"/>
    <w:rsid w:val="00814CDA"/>
    <w:rsid w:val="00815616"/>
    <w:rsid w:val="0081754A"/>
    <w:rsid w:val="00817DD1"/>
    <w:rsid w:val="008249D5"/>
    <w:rsid w:val="00826B22"/>
    <w:rsid w:val="00836AEB"/>
    <w:rsid w:val="00841214"/>
    <w:rsid w:val="0084661A"/>
    <w:rsid w:val="00855912"/>
    <w:rsid w:val="008566CF"/>
    <w:rsid w:val="00865826"/>
    <w:rsid w:val="008661B9"/>
    <w:rsid w:val="00866276"/>
    <w:rsid w:val="00866F73"/>
    <w:rsid w:val="00872AFA"/>
    <w:rsid w:val="00877145"/>
    <w:rsid w:val="00877471"/>
    <w:rsid w:val="008808A8"/>
    <w:rsid w:val="00880BFF"/>
    <w:rsid w:val="00885E4E"/>
    <w:rsid w:val="008974D6"/>
    <w:rsid w:val="008A69CB"/>
    <w:rsid w:val="008B203F"/>
    <w:rsid w:val="008B3299"/>
    <w:rsid w:val="008C010E"/>
    <w:rsid w:val="008C3163"/>
    <w:rsid w:val="008C365F"/>
    <w:rsid w:val="008D74FF"/>
    <w:rsid w:val="008F342D"/>
    <w:rsid w:val="00920FD7"/>
    <w:rsid w:val="00941181"/>
    <w:rsid w:val="00953121"/>
    <w:rsid w:val="0095550D"/>
    <w:rsid w:val="009629DD"/>
    <w:rsid w:val="00963800"/>
    <w:rsid w:val="00973FD0"/>
    <w:rsid w:val="00974A46"/>
    <w:rsid w:val="0098387F"/>
    <w:rsid w:val="00984071"/>
    <w:rsid w:val="00986631"/>
    <w:rsid w:val="009A0BF6"/>
    <w:rsid w:val="009A2450"/>
    <w:rsid w:val="009A44EB"/>
    <w:rsid w:val="009B1BA6"/>
    <w:rsid w:val="009C6D94"/>
    <w:rsid w:val="009D11E0"/>
    <w:rsid w:val="009E0393"/>
    <w:rsid w:val="009E312E"/>
    <w:rsid w:val="009F05B0"/>
    <w:rsid w:val="009F5E6F"/>
    <w:rsid w:val="00A04D91"/>
    <w:rsid w:val="00A1699D"/>
    <w:rsid w:val="00A2134B"/>
    <w:rsid w:val="00A22CBE"/>
    <w:rsid w:val="00A30688"/>
    <w:rsid w:val="00A36EB1"/>
    <w:rsid w:val="00A37D5E"/>
    <w:rsid w:val="00A42255"/>
    <w:rsid w:val="00A438BC"/>
    <w:rsid w:val="00A4479B"/>
    <w:rsid w:val="00A454E7"/>
    <w:rsid w:val="00A50497"/>
    <w:rsid w:val="00A52F8D"/>
    <w:rsid w:val="00A63931"/>
    <w:rsid w:val="00A670FF"/>
    <w:rsid w:val="00A67513"/>
    <w:rsid w:val="00A700D8"/>
    <w:rsid w:val="00A70145"/>
    <w:rsid w:val="00A71412"/>
    <w:rsid w:val="00A737A3"/>
    <w:rsid w:val="00A80BAB"/>
    <w:rsid w:val="00A85C15"/>
    <w:rsid w:val="00A87502"/>
    <w:rsid w:val="00A948F6"/>
    <w:rsid w:val="00A96DC0"/>
    <w:rsid w:val="00AA0677"/>
    <w:rsid w:val="00AA1A3A"/>
    <w:rsid w:val="00AB2C85"/>
    <w:rsid w:val="00AC2C0F"/>
    <w:rsid w:val="00AE5505"/>
    <w:rsid w:val="00AE58DB"/>
    <w:rsid w:val="00AF4686"/>
    <w:rsid w:val="00AF7137"/>
    <w:rsid w:val="00B02813"/>
    <w:rsid w:val="00B0464B"/>
    <w:rsid w:val="00B057D9"/>
    <w:rsid w:val="00B15161"/>
    <w:rsid w:val="00B33237"/>
    <w:rsid w:val="00B5022D"/>
    <w:rsid w:val="00B509AE"/>
    <w:rsid w:val="00B6518D"/>
    <w:rsid w:val="00B7284F"/>
    <w:rsid w:val="00B77E76"/>
    <w:rsid w:val="00B91E52"/>
    <w:rsid w:val="00B96637"/>
    <w:rsid w:val="00BA54E2"/>
    <w:rsid w:val="00BB09AF"/>
    <w:rsid w:val="00BB378E"/>
    <w:rsid w:val="00BB7100"/>
    <w:rsid w:val="00BC6CD6"/>
    <w:rsid w:val="00BE2278"/>
    <w:rsid w:val="00C00108"/>
    <w:rsid w:val="00C0076E"/>
    <w:rsid w:val="00C27DB2"/>
    <w:rsid w:val="00C31E4A"/>
    <w:rsid w:val="00C3605D"/>
    <w:rsid w:val="00C44370"/>
    <w:rsid w:val="00C56799"/>
    <w:rsid w:val="00C73306"/>
    <w:rsid w:val="00C7641D"/>
    <w:rsid w:val="00C80C54"/>
    <w:rsid w:val="00C8266F"/>
    <w:rsid w:val="00C84D2C"/>
    <w:rsid w:val="00C908C2"/>
    <w:rsid w:val="00C90BD4"/>
    <w:rsid w:val="00C954E4"/>
    <w:rsid w:val="00C97126"/>
    <w:rsid w:val="00CB3FA4"/>
    <w:rsid w:val="00CB4A97"/>
    <w:rsid w:val="00CB79C1"/>
    <w:rsid w:val="00CC2F17"/>
    <w:rsid w:val="00CC4ECB"/>
    <w:rsid w:val="00CD674F"/>
    <w:rsid w:val="00CD7C00"/>
    <w:rsid w:val="00CE57EE"/>
    <w:rsid w:val="00CF4111"/>
    <w:rsid w:val="00D01275"/>
    <w:rsid w:val="00D1646E"/>
    <w:rsid w:val="00D21FDB"/>
    <w:rsid w:val="00D32894"/>
    <w:rsid w:val="00D3461B"/>
    <w:rsid w:val="00D37273"/>
    <w:rsid w:val="00D40884"/>
    <w:rsid w:val="00D51928"/>
    <w:rsid w:val="00D5261D"/>
    <w:rsid w:val="00D528D6"/>
    <w:rsid w:val="00D549A6"/>
    <w:rsid w:val="00D63ECA"/>
    <w:rsid w:val="00D7472B"/>
    <w:rsid w:val="00D90633"/>
    <w:rsid w:val="00DA535B"/>
    <w:rsid w:val="00DC0D9C"/>
    <w:rsid w:val="00DD0CBC"/>
    <w:rsid w:val="00DD2C61"/>
    <w:rsid w:val="00DD2D7B"/>
    <w:rsid w:val="00DD6C80"/>
    <w:rsid w:val="00DE7232"/>
    <w:rsid w:val="00E03027"/>
    <w:rsid w:val="00E040FB"/>
    <w:rsid w:val="00E140A3"/>
    <w:rsid w:val="00E15517"/>
    <w:rsid w:val="00E20406"/>
    <w:rsid w:val="00E22219"/>
    <w:rsid w:val="00E41C06"/>
    <w:rsid w:val="00E46160"/>
    <w:rsid w:val="00E47519"/>
    <w:rsid w:val="00E50118"/>
    <w:rsid w:val="00E55A35"/>
    <w:rsid w:val="00E55A61"/>
    <w:rsid w:val="00E63F53"/>
    <w:rsid w:val="00E846BC"/>
    <w:rsid w:val="00E95A06"/>
    <w:rsid w:val="00EA791E"/>
    <w:rsid w:val="00EB1D30"/>
    <w:rsid w:val="00EC0C49"/>
    <w:rsid w:val="00EC6C98"/>
    <w:rsid w:val="00ED1AC0"/>
    <w:rsid w:val="00ED3E51"/>
    <w:rsid w:val="00EE0784"/>
    <w:rsid w:val="00EE100E"/>
    <w:rsid w:val="00F01041"/>
    <w:rsid w:val="00F02B27"/>
    <w:rsid w:val="00F04CA3"/>
    <w:rsid w:val="00F2278E"/>
    <w:rsid w:val="00F27009"/>
    <w:rsid w:val="00F275B6"/>
    <w:rsid w:val="00F526D1"/>
    <w:rsid w:val="00F52BDC"/>
    <w:rsid w:val="00F5376F"/>
    <w:rsid w:val="00F6189A"/>
    <w:rsid w:val="00F62DF4"/>
    <w:rsid w:val="00F7313D"/>
    <w:rsid w:val="00F90F3F"/>
    <w:rsid w:val="00FA30D1"/>
    <w:rsid w:val="00FB3A6E"/>
    <w:rsid w:val="00FC623C"/>
    <w:rsid w:val="00FD0D98"/>
    <w:rsid w:val="00FD532F"/>
    <w:rsid w:val="00FE73EA"/>
    <w:rsid w:val="00FE7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FDD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DD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DA53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53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35B"/>
  </w:style>
  <w:style w:type="paragraph" w:styleId="Footer">
    <w:name w:val="footer"/>
    <w:basedOn w:val="Normal"/>
    <w:link w:val="FooterChar"/>
    <w:uiPriority w:val="99"/>
    <w:unhideWhenUsed/>
    <w:rsid w:val="00DA53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3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FDD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DD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DA53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53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35B"/>
  </w:style>
  <w:style w:type="paragraph" w:styleId="Footer">
    <w:name w:val="footer"/>
    <w:basedOn w:val="Normal"/>
    <w:link w:val="FooterChar"/>
    <w:uiPriority w:val="99"/>
    <w:unhideWhenUsed/>
    <w:rsid w:val="00DA53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2954</Words>
  <Characters>16839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DR.Ahmed Saker</cp:lastModifiedBy>
  <cp:revision>3</cp:revision>
  <dcterms:created xsi:type="dcterms:W3CDTF">2017-10-23T17:22:00Z</dcterms:created>
  <dcterms:modified xsi:type="dcterms:W3CDTF">2017-10-23T17:22:00Z</dcterms:modified>
</cp:coreProperties>
</file>