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475" w:rsidRPr="009678DD" w:rsidRDefault="00B52475" w:rsidP="00B52475">
      <w:pPr>
        <w:pStyle w:val="Heading2"/>
        <w:shd w:val="clear" w:color="auto" w:fill="FFFFFF"/>
        <w:jc w:val="both"/>
        <w:rPr>
          <w:b/>
          <w:bCs/>
          <w:sz w:val="28"/>
          <w:szCs w:val="28"/>
        </w:rPr>
      </w:pPr>
      <w:r>
        <w:rPr>
          <w:b/>
          <w:bCs/>
          <w:sz w:val="28"/>
          <w:szCs w:val="28"/>
        </w:rPr>
        <w:t xml:space="preserve">      Lec.8</w:t>
      </w:r>
      <w:r w:rsidRPr="009678DD">
        <w:rPr>
          <w:b/>
          <w:bCs/>
          <w:sz w:val="28"/>
          <w:szCs w:val="28"/>
        </w:rPr>
        <w:t xml:space="preserve">                                             Biotechnology                               Dr. Sahira Nsayef </w:t>
      </w:r>
    </w:p>
    <w:tbl>
      <w:tblPr>
        <w:tblW w:w="0" w:type="auto"/>
        <w:tblInd w:w="538" w:type="dxa"/>
        <w:tblBorders>
          <w:top w:val="double" w:sz="4" w:space="0" w:color="000000" w:themeColor="text1"/>
        </w:tblBorders>
        <w:tblLook w:val="04A0"/>
      </w:tblPr>
      <w:tblGrid>
        <w:gridCol w:w="9826"/>
      </w:tblGrid>
      <w:tr w:rsidR="00B52475" w:rsidRPr="009678DD" w:rsidTr="00675FA8">
        <w:trPr>
          <w:trHeight w:val="100"/>
        </w:trPr>
        <w:tc>
          <w:tcPr>
            <w:tcW w:w="9826" w:type="dxa"/>
            <w:tcBorders>
              <w:top w:val="double" w:sz="4" w:space="0" w:color="000000" w:themeColor="text1"/>
              <w:left w:val="nil"/>
              <w:bottom w:val="nil"/>
              <w:right w:val="nil"/>
            </w:tcBorders>
          </w:tcPr>
          <w:p w:rsidR="00B52475" w:rsidRPr="009678DD" w:rsidRDefault="00B52475" w:rsidP="00675FA8">
            <w:pPr>
              <w:pStyle w:val="Heading2"/>
              <w:jc w:val="both"/>
              <w:rPr>
                <w:b/>
                <w:bCs/>
                <w:sz w:val="28"/>
                <w:szCs w:val="28"/>
              </w:rPr>
            </w:pPr>
          </w:p>
        </w:tc>
      </w:tr>
    </w:tbl>
    <w:p w:rsidR="00B06FC4" w:rsidRPr="00B06FC4" w:rsidRDefault="00B06FC4" w:rsidP="00305B69">
      <w:pPr>
        <w:autoSpaceDE w:val="0"/>
        <w:autoSpaceDN w:val="0"/>
        <w:adjustRightInd w:val="0"/>
        <w:spacing w:after="0" w:line="360" w:lineRule="auto"/>
        <w:jc w:val="center"/>
        <w:rPr>
          <w:rFonts w:ascii="Times New Roman" w:hAnsi="Times New Roman" w:cs="Times New Roman"/>
          <w:b/>
          <w:bCs/>
          <w:sz w:val="28"/>
          <w:szCs w:val="28"/>
        </w:rPr>
      </w:pPr>
      <w:r w:rsidRPr="00B06FC4">
        <w:rPr>
          <w:rFonts w:ascii="Times New Roman" w:hAnsi="Times New Roman" w:cs="Times New Roman"/>
          <w:b/>
          <w:bCs/>
          <w:sz w:val="28"/>
          <w:szCs w:val="28"/>
        </w:rPr>
        <w:t>Red biotechnology</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sidRPr="00B06FC4">
        <w:rPr>
          <w:rFonts w:ascii="Times New Roman" w:hAnsi="Times New Roman" w:cs="Times New Roman"/>
          <w:b/>
          <w:bCs/>
          <w:sz w:val="28"/>
          <w:szCs w:val="28"/>
        </w:rPr>
        <w:t xml:space="preserve">Red or medical biotechnology </w:t>
      </w:r>
      <w:r w:rsidRPr="00B06FC4">
        <w:rPr>
          <w:rFonts w:ascii="Times New Roman" w:hAnsi="Times New Roman" w:cs="Times New Roman"/>
          <w:sz w:val="28"/>
          <w:szCs w:val="28"/>
        </w:rPr>
        <w:t>is the applications of biotechnology in the medical fields and health care.</w:t>
      </w:r>
    </w:p>
    <w:p w:rsidR="00B06FC4" w:rsidRPr="00B06FC4" w:rsidRDefault="00B06FC4" w:rsidP="00305B69">
      <w:pPr>
        <w:autoSpaceDE w:val="0"/>
        <w:autoSpaceDN w:val="0"/>
        <w:adjustRightInd w:val="0"/>
        <w:spacing w:after="0" w:line="360" w:lineRule="auto"/>
        <w:jc w:val="both"/>
        <w:rPr>
          <w:rFonts w:ascii="Times New Roman" w:hAnsi="Times New Roman" w:cs="Times New Roman"/>
          <w:b/>
          <w:bCs/>
          <w:sz w:val="28"/>
          <w:szCs w:val="28"/>
        </w:rPr>
      </w:pPr>
      <w:r w:rsidRPr="00B06FC4">
        <w:rPr>
          <w:rFonts w:ascii="Times New Roman" w:hAnsi="Times New Roman" w:cs="Times New Roman"/>
          <w:b/>
          <w:bCs/>
          <w:sz w:val="28"/>
          <w:szCs w:val="28"/>
        </w:rPr>
        <w:t>Gene therapy</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6FC4" w:rsidRPr="00B06FC4">
        <w:rPr>
          <w:rFonts w:ascii="Times New Roman" w:hAnsi="Times New Roman" w:cs="Times New Roman"/>
          <w:sz w:val="28"/>
          <w:szCs w:val="28"/>
        </w:rPr>
        <w:t>Gene therapy is an experimental technique that uses genes to treat or prevent disease. The most common approach for correcting faulty genes is to insert a “normal” gene into the genome to replace an “abnormal” disease-causing gene.</w:t>
      </w:r>
    </w:p>
    <w:p w:rsidR="00B06FC4" w:rsidRPr="00B06FC4" w:rsidRDefault="00B06FC4" w:rsidP="00305B69">
      <w:pPr>
        <w:autoSpaceDE w:val="0"/>
        <w:autoSpaceDN w:val="0"/>
        <w:adjustRightInd w:val="0"/>
        <w:spacing w:after="0" w:line="360" w:lineRule="auto"/>
        <w:jc w:val="both"/>
        <w:rPr>
          <w:rFonts w:ascii="Times New Roman" w:hAnsi="Times New Roman" w:cs="Times New Roman"/>
          <w:b/>
          <w:bCs/>
          <w:sz w:val="28"/>
          <w:szCs w:val="28"/>
        </w:rPr>
      </w:pPr>
      <w:r w:rsidRPr="00B06FC4">
        <w:rPr>
          <w:rFonts w:ascii="Times New Roman" w:hAnsi="Times New Roman" w:cs="Times New Roman"/>
          <w:b/>
          <w:bCs/>
          <w:sz w:val="28"/>
          <w:szCs w:val="28"/>
        </w:rPr>
        <w:t>Types of gene therapy</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sidRPr="00B06FC4">
        <w:rPr>
          <w:rFonts w:ascii="Times New Roman" w:hAnsi="Times New Roman" w:cs="Times New Roman"/>
          <w:sz w:val="28"/>
          <w:szCs w:val="28"/>
        </w:rPr>
        <w:t>There are 2 types of gene therapy:</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B06FC4">
        <w:rPr>
          <w:rFonts w:ascii="Times New Roman" w:hAnsi="Times New Roman" w:cs="Times New Roman"/>
          <w:b/>
          <w:bCs/>
          <w:sz w:val="28"/>
          <w:szCs w:val="28"/>
        </w:rPr>
        <w:t>Germ line gene therapy</w:t>
      </w:r>
      <w:r w:rsidRPr="00B06FC4">
        <w:rPr>
          <w:rFonts w:ascii="Times New Roman" w:hAnsi="Times New Roman" w:cs="Times New Roman"/>
          <w:sz w:val="28"/>
          <w:szCs w:val="28"/>
        </w:rPr>
        <w:t>: where germ cells (sperm or egg) are modified by the introduction of functional genes, which are integrated into their genome. Therefore changes due to therapy would be heritable and would be passed on to later generation.</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B06FC4">
        <w:rPr>
          <w:rFonts w:ascii="Times New Roman" w:hAnsi="Times New Roman" w:cs="Times New Roman"/>
          <w:b/>
          <w:bCs/>
          <w:sz w:val="28"/>
          <w:szCs w:val="28"/>
        </w:rPr>
        <w:t>Somatic gene therapy</w:t>
      </w:r>
      <w:r w:rsidRPr="00B06FC4">
        <w:rPr>
          <w:rFonts w:ascii="Times New Roman" w:hAnsi="Times New Roman" w:cs="Times New Roman"/>
          <w:sz w:val="28"/>
          <w:szCs w:val="28"/>
        </w:rPr>
        <w:t>: where therapeutic genes are transferred into the somatic cells of a patient. Any modifications and effects will be restricted to the individual patient only and will not be inherited by the patient's offspring or any later generation.</w:t>
      </w:r>
    </w:p>
    <w:p w:rsidR="00305B69" w:rsidRDefault="00305B69" w:rsidP="00305B69">
      <w:pPr>
        <w:autoSpaceDE w:val="0"/>
        <w:autoSpaceDN w:val="0"/>
        <w:adjustRightInd w:val="0"/>
        <w:spacing w:after="0" w:line="360" w:lineRule="auto"/>
        <w:jc w:val="both"/>
        <w:rPr>
          <w:rFonts w:ascii="Times New Roman" w:hAnsi="Times New Roman" w:cs="Times New Roman"/>
          <w:b/>
          <w:bCs/>
          <w:sz w:val="28"/>
          <w:szCs w:val="28"/>
        </w:rPr>
      </w:pPr>
    </w:p>
    <w:p w:rsidR="00B06FC4" w:rsidRPr="00B06FC4" w:rsidRDefault="00B06FC4" w:rsidP="00305B69">
      <w:pPr>
        <w:autoSpaceDE w:val="0"/>
        <w:autoSpaceDN w:val="0"/>
        <w:adjustRightInd w:val="0"/>
        <w:spacing w:after="0" w:line="360" w:lineRule="auto"/>
        <w:jc w:val="both"/>
        <w:rPr>
          <w:rFonts w:ascii="Times New Roman" w:hAnsi="Times New Roman" w:cs="Times New Roman"/>
          <w:b/>
          <w:bCs/>
          <w:sz w:val="28"/>
          <w:szCs w:val="28"/>
        </w:rPr>
      </w:pPr>
      <w:r w:rsidRPr="00B06FC4">
        <w:rPr>
          <w:rFonts w:ascii="Times New Roman" w:hAnsi="Times New Roman" w:cs="Times New Roman"/>
          <w:b/>
          <w:bCs/>
          <w:sz w:val="28"/>
          <w:szCs w:val="28"/>
        </w:rPr>
        <w:t>Gene delivery</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sidRPr="00B06FC4">
        <w:rPr>
          <w:rFonts w:ascii="Times New Roman" w:hAnsi="Times New Roman" w:cs="Times New Roman"/>
          <w:sz w:val="28"/>
          <w:szCs w:val="28"/>
        </w:rPr>
        <w:t>Vectors used in gene therapy are:</w:t>
      </w:r>
    </w:p>
    <w:p w:rsidR="00B06FC4" w:rsidRPr="00B06FC4" w:rsidRDefault="00B06FC4" w:rsidP="00305B69">
      <w:pPr>
        <w:autoSpaceDE w:val="0"/>
        <w:autoSpaceDN w:val="0"/>
        <w:adjustRightInd w:val="0"/>
        <w:spacing w:after="0" w:line="360" w:lineRule="auto"/>
        <w:jc w:val="both"/>
        <w:rPr>
          <w:rFonts w:ascii="Times New Roman" w:hAnsi="Times New Roman" w:cs="Times New Roman"/>
          <w:b/>
          <w:bCs/>
          <w:sz w:val="28"/>
          <w:szCs w:val="28"/>
        </w:rPr>
      </w:pPr>
      <w:r w:rsidRPr="00285CB5">
        <w:rPr>
          <w:rFonts w:ascii="Times New Roman" w:hAnsi="Times New Roman" w:cs="Times New Roman"/>
          <w:b/>
          <w:bCs/>
          <w:sz w:val="28"/>
          <w:szCs w:val="28"/>
        </w:rPr>
        <w:t>1-</w:t>
      </w:r>
      <w:r>
        <w:rPr>
          <w:rFonts w:ascii="Times New Roman" w:hAnsi="Times New Roman" w:cs="Times New Roman"/>
          <w:sz w:val="28"/>
          <w:szCs w:val="28"/>
        </w:rPr>
        <w:t xml:space="preserve"> </w:t>
      </w:r>
      <w:r w:rsidRPr="00B06FC4">
        <w:rPr>
          <w:rFonts w:ascii="Times New Roman" w:hAnsi="Times New Roman" w:cs="Times New Roman"/>
          <w:b/>
          <w:bCs/>
          <w:sz w:val="28"/>
          <w:szCs w:val="28"/>
        </w:rPr>
        <w:t>Viral Vectors</w:t>
      </w:r>
    </w:p>
    <w:p w:rsidR="00B06FC4" w:rsidRPr="00B06FC4" w:rsidRDefault="000C181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6FC4" w:rsidRPr="00B06FC4">
        <w:rPr>
          <w:rFonts w:ascii="Times New Roman" w:hAnsi="Times New Roman" w:cs="Times New Roman"/>
          <w:sz w:val="28"/>
          <w:szCs w:val="28"/>
        </w:rPr>
        <w:t>One of the most promising vectors currently being used is harmless viruses. Viruses have evolved a way of encapsulating and delivering their genes to human cells in a pathogenic manner. Some of the different types of viruses used as gene therapy vectors:</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sidRPr="00B06FC4">
        <w:rPr>
          <w:rFonts w:ascii="Times New Roman" w:hAnsi="Times New Roman" w:cs="Times New Roman"/>
          <w:sz w:val="28"/>
          <w:szCs w:val="28"/>
        </w:rPr>
        <w:t>Retrovirus, Adenovirus, Adeno-associated viruses [AAVs], Herpes simplex virus [HSV]. Alpha viruses, and Vaccinia or pox viruses.</w:t>
      </w:r>
    </w:p>
    <w:p w:rsidR="00B06FC4" w:rsidRPr="00B06FC4" w:rsidRDefault="00B06FC4" w:rsidP="00305B69">
      <w:pPr>
        <w:autoSpaceDE w:val="0"/>
        <w:autoSpaceDN w:val="0"/>
        <w:adjustRightInd w:val="0"/>
        <w:spacing w:after="0" w:line="360" w:lineRule="auto"/>
        <w:jc w:val="both"/>
        <w:rPr>
          <w:rFonts w:ascii="Times New Roman" w:hAnsi="Times New Roman" w:cs="Times New Roman"/>
          <w:b/>
          <w:bCs/>
          <w:sz w:val="28"/>
          <w:szCs w:val="28"/>
        </w:rPr>
      </w:pPr>
      <w:r w:rsidRPr="00285CB5">
        <w:rPr>
          <w:rFonts w:ascii="Times New Roman" w:hAnsi="Times New Roman" w:cs="Times New Roman"/>
          <w:b/>
          <w:bCs/>
          <w:sz w:val="28"/>
          <w:szCs w:val="28"/>
        </w:rPr>
        <w:t>2-</w:t>
      </w:r>
      <w:r>
        <w:rPr>
          <w:rFonts w:ascii="Times New Roman" w:hAnsi="Times New Roman" w:cs="Times New Roman"/>
          <w:sz w:val="28"/>
          <w:szCs w:val="28"/>
        </w:rPr>
        <w:t xml:space="preserve"> </w:t>
      </w:r>
      <w:r w:rsidRPr="00B06FC4">
        <w:rPr>
          <w:rFonts w:ascii="Times New Roman" w:hAnsi="Times New Roman" w:cs="Times New Roman"/>
          <w:b/>
          <w:bCs/>
          <w:sz w:val="28"/>
          <w:szCs w:val="28"/>
        </w:rPr>
        <w:t>Non-Viral Vectors</w:t>
      </w:r>
    </w:p>
    <w:p w:rsidR="00B06FC4" w:rsidRPr="00B06FC4" w:rsidRDefault="000C181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6FC4" w:rsidRPr="00B06FC4">
        <w:rPr>
          <w:rFonts w:ascii="Times New Roman" w:hAnsi="Times New Roman" w:cs="Times New Roman"/>
          <w:sz w:val="28"/>
          <w:szCs w:val="28"/>
        </w:rPr>
        <w:t>Simplest method of non-viral transfection is direct DNA injection. several non-viral methods gene transfer such as:</w:t>
      </w:r>
      <w:r w:rsidR="00305B69">
        <w:rPr>
          <w:rFonts w:ascii="Times New Roman" w:hAnsi="Times New Roman" w:cs="Times New Roman"/>
          <w:sz w:val="28"/>
          <w:szCs w:val="28"/>
        </w:rPr>
        <w:t xml:space="preserve"> </w:t>
      </w:r>
      <w:r w:rsidR="00B06FC4" w:rsidRPr="00B06FC4">
        <w:rPr>
          <w:rFonts w:ascii="Times New Roman" w:hAnsi="Times New Roman" w:cs="Times New Roman"/>
          <w:sz w:val="28"/>
          <w:szCs w:val="28"/>
        </w:rPr>
        <w:t>Electroporation, sonoporation, magnetofection and gene guns.</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sidRPr="00B06FC4">
        <w:rPr>
          <w:rFonts w:ascii="Times New Roman" w:hAnsi="Times New Roman" w:cs="Times New Roman"/>
          <w:sz w:val="28"/>
          <w:szCs w:val="28"/>
        </w:rPr>
        <w:lastRenderedPageBreak/>
        <w:t>However, these processes are still inefficient, are limited to ex-vivo gene transfer and have undefined cytotoxic effects.</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sidRPr="00B06FC4">
        <w:rPr>
          <w:rFonts w:ascii="Times New Roman" w:hAnsi="Times New Roman" w:cs="Times New Roman"/>
          <w:sz w:val="28"/>
          <w:szCs w:val="28"/>
        </w:rPr>
        <w:t>The ideal gene delivery vector should be:</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B06FC4" w:rsidRPr="00B06FC4">
        <w:rPr>
          <w:rFonts w:ascii="Times New Roman" w:hAnsi="Times New Roman" w:cs="Times New Roman"/>
          <w:sz w:val="28"/>
          <w:szCs w:val="28"/>
        </w:rPr>
        <w:t>Very specific</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B06FC4" w:rsidRPr="00B06FC4">
        <w:rPr>
          <w:rFonts w:ascii="Times New Roman" w:hAnsi="Times New Roman" w:cs="Times New Roman"/>
          <w:sz w:val="28"/>
          <w:szCs w:val="28"/>
        </w:rPr>
        <w:t>Capable of efficiently delivering one or more genes of the size needed for clinical application</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B06FC4" w:rsidRPr="00B06FC4">
        <w:rPr>
          <w:rFonts w:ascii="Times New Roman" w:hAnsi="Times New Roman" w:cs="Times New Roman"/>
          <w:sz w:val="28"/>
          <w:szCs w:val="28"/>
        </w:rPr>
        <w:t>Unrecognized by the immune system</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B06FC4" w:rsidRPr="00B06FC4">
        <w:rPr>
          <w:rFonts w:ascii="Times New Roman" w:hAnsi="Times New Roman" w:cs="Times New Roman"/>
          <w:sz w:val="28"/>
          <w:szCs w:val="28"/>
        </w:rPr>
        <w:t>Purified in large quantities at high concentration</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B06FC4" w:rsidRPr="00B06FC4">
        <w:rPr>
          <w:rFonts w:ascii="Times New Roman" w:hAnsi="Times New Roman" w:cs="Times New Roman"/>
          <w:sz w:val="28"/>
          <w:szCs w:val="28"/>
        </w:rPr>
        <w:t>Not induce an allergic reaction or inflammation</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B06FC4" w:rsidRPr="00B06FC4">
        <w:rPr>
          <w:rFonts w:ascii="Times New Roman" w:hAnsi="Times New Roman" w:cs="Times New Roman"/>
          <w:sz w:val="28"/>
          <w:szCs w:val="28"/>
        </w:rPr>
        <w:t>Safe for the patient and environment</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B06FC4" w:rsidRPr="00B06FC4">
        <w:rPr>
          <w:rFonts w:ascii="Times New Roman" w:hAnsi="Times New Roman" w:cs="Times New Roman"/>
          <w:sz w:val="28"/>
          <w:szCs w:val="28"/>
        </w:rPr>
        <w:t>Able to express the gene for as long as is required, generally the life of the patient</w:t>
      </w:r>
    </w:p>
    <w:p w:rsidR="00B06FC4" w:rsidRPr="00B06FC4" w:rsidRDefault="00B06FC4" w:rsidP="00305B69">
      <w:pPr>
        <w:autoSpaceDE w:val="0"/>
        <w:autoSpaceDN w:val="0"/>
        <w:adjustRightInd w:val="0"/>
        <w:spacing w:after="0" w:line="360" w:lineRule="auto"/>
        <w:jc w:val="both"/>
        <w:rPr>
          <w:rFonts w:ascii="Times New Roman" w:hAnsi="Times New Roman" w:cs="Times New Roman"/>
          <w:b/>
          <w:bCs/>
          <w:sz w:val="28"/>
          <w:szCs w:val="28"/>
        </w:rPr>
      </w:pPr>
      <w:r w:rsidRPr="00B06FC4">
        <w:rPr>
          <w:rFonts w:ascii="Times New Roman" w:hAnsi="Times New Roman" w:cs="Times New Roman"/>
          <w:b/>
          <w:bCs/>
          <w:sz w:val="28"/>
          <w:szCs w:val="28"/>
        </w:rPr>
        <w:t>Two techniques have been used to deliver vectors;</w:t>
      </w:r>
    </w:p>
    <w:p w:rsid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 </w:t>
      </w:r>
      <w:r w:rsidR="00B06FC4" w:rsidRPr="00B06FC4">
        <w:rPr>
          <w:rFonts w:ascii="Times New Roman" w:hAnsi="Times New Roman" w:cs="Times New Roman"/>
          <w:b/>
          <w:bCs/>
          <w:sz w:val="28"/>
          <w:szCs w:val="28"/>
        </w:rPr>
        <w:t>In vivo gene therapy</w:t>
      </w:r>
      <w:r w:rsidR="00B06FC4" w:rsidRPr="00B06FC4">
        <w:rPr>
          <w:rFonts w:ascii="Times New Roman" w:hAnsi="Times New Roman" w:cs="Times New Roman"/>
          <w:sz w:val="28"/>
          <w:szCs w:val="28"/>
        </w:rPr>
        <w:t>; the vector can be injected or given intravenously (by IV) directly into a specific tissue in the body, where it is taken up by individual cells.</w:t>
      </w:r>
    </w:p>
    <w:p w:rsidR="00305B69" w:rsidRPr="00B06FC4" w:rsidRDefault="00305B69" w:rsidP="00305B69">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75011" cy="3200400"/>
            <wp:effectExtent l="19050" t="0" r="658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176367" cy="3201239"/>
                    </a:xfrm>
                    <a:prstGeom prst="rect">
                      <a:avLst/>
                    </a:prstGeom>
                    <a:noFill/>
                    <a:ln w="9525">
                      <a:noFill/>
                      <a:miter lim="800000"/>
                      <a:headEnd/>
                      <a:tailEnd/>
                    </a:ln>
                  </pic:spPr>
                </pic:pic>
              </a:graphicData>
            </a:graphic>
          </wp:inline>
        </w:drawing>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2- </w:t>
      </w:r>
      <w:r w:rsidR="00B06FC4" w:rsidRPr="00B06FC4">
        <w:rPr>
          <w:rFonts w:ascii="Times New Roman" w:hAnsi="Times New Roman" w:cs="Times New Roman"/>
          <w:b/>
          <w:bCs/>
          <w:sz w:val="28"/>
          <w:szCs w:val="28"/>
        </w:rPr>
        <w:t>Ex vivo gene therapy</w:t>
      </w:r>
      <w:r w:rsidR="00B06FC4" w:rsidRPr="00B06FC4">
        <w:rPr>
          <w:rFonts w:ascii="Times New Roman" w:hAnsi="Times New Roman" w:cs="Times New Roman"/>
          <w:sz w:val="28"/>
          <w:szCs w:val="28"/>
        </w:rPr>
        <w:t>; a sample of the patient’s cells can be removed and exposed to the vector in a laboratory setting. The cells containing the vector are then returned to the patient.</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sidRPr="00B06FC4">
        <w:rPr>
          <w:rFonts w:ascii="Times New Roman" w:hAnsi="Times New Roman" w:cs="Times New Roman"/>
          <w:sz w:val="28"/>
          <w:szCs w:val="28"/>
        </w:rPr>
        <w:t>If the treatment is successful, the new gene delivered by the vector will make a functioning protein.</w:t>
      </w:r>
    </w:p>
    <w:p w:rsidR="00305B69" w:rsidRDefault="00305B69" w:rsidP="00305B69">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139546" cy="3268805"/>
            <wp:effectExtent l="19050" t="0" r="395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141846" cy="3270268"/>
                    </a:xfrm>
                    <a:prstGeom prst="rect">
                      <a:avLst/>
                    </a:prstGeom>
                    <a:noFill/>
                    <a:ln w="9525">
                      <a:noFill/>
                      <a:miter lim="800000"/>
                      <a:headEnd/>
                      <a:tailEnd/>
                    </a:ln>
                  </pic:spPr>
                </pic:pic>
              </a:graphicData>
            </a:graphic>
          </wp:inline>
        </w:drawing>
      </w:r>
    </w:p>
    <w:p w:rsidR="00B06FC4" w:rsidRPr="00B06FC4" w:rsidRDefault="00B06FC4" w:rsidP="00305B69">
      <w:pPr>
        <w:autoSpaceDE w:val="0"/>
        <w:autoSpaceDN w:val="0"/>
        <w:adjustRightInd w:val="0"/>
        <w:spacing w:after="0" w:line="360" w:lineRule="auto"/>
        <w:jc w:val="both"/>
        <w:rPr>
          <w:rFonts w:ascii="Times New Roman" w:hAnsi="Times New Roman" w:cs="Times New Roman"/>
          <w:b/>
          <w:bCs/>
          <w:sz w:val="28"/>
          <w:szCs w:val="28"/>
        </w:rPr>
      </w:pPr>
      <w:r w:rsidRPr="00B06FC4">
        <w:rPr>
          <w:rFonts w:ascii="Times New Roman" w:hAnsi="Times New Roman" w:cs="Times New Roman"/>
          <w:b/>
          <w:bCs/>
          <w:sz w:val="28"/>
          <w:szCs w:val="28"/>
        </w:rPr>
        <w:t>Stem cell therapy</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sidRPr="00B06FC4">
        <w:rPr>
          <w:rFonts w:ascii="Times New Roman" w:hAnsi="Times New Roman" w:cs="Times New Roman"/>
          <w:b/>
          <w:bCs/>
          <w:sz w:val="28"/>
          <w:szCs w:val="28"/>
        </w:rPr>
        <w:t xml:space="preserve">Stem cells </w:t>
      </w:r>
      <w:r w:rsidRPr="00B06FC4">
        <w:rPr>
          <w:rFonts w:ascii="Times New Roman" w:hAnsi="Times New Roman" w:cs="Times New Roman"/>
          <w:sz w:val="28"/>
          <w:szCs w:val="28"/>
        </w:rPr>
        <w:t>are precursor cells that can divide to produce either more identical stem cells, or many other different cell types in the body. This capability has stimulated enormous interest in the potential of stem cells to replace defective or damaged cells that cause disease.</w:t>
      </w:r>
    </w:p>
    <w:p w:rsidR="00B06FC4" w:rsidRPr="00B06FC4" w:rsidRDefault="00B06FC4" w:rsidP="00305B69">
      <w:pPr>
        <w:autoSpaceDE w:val="0"/>
        <w:autoSpaceDN w:val="0"/>
        <w:adjustRightInd w:val="0"/>
        <w:spacing w:after="0" w:line="360" w:lineRule="auto"/>
        <w:jc w:val="both"/>
        <w:rPr>
          <w:rFonts w:ascii="Times New Roman" w:hAnsi="Times New Roman" w:cs="Times New Roman"/>
          <w:b/>
          <w:bCs/>
          <w:sz w:val="28"/>
          <w:szCs w:val="28"/>
        </w:rPr>
      </w:pPr>
      <w:r w:rsidRPr="00B06FC4">
        <w:rPr>
          <w:rFonts w:ascii="Times New Roman" w:hAnsi="Times New Roman" w:cs="Times New Roman"/>
          <w:b/>
          <w:bCs/>
          <w:sz w:val="28"/>
          <w:szCs w:val="28"/>
        </w:rPr>
        <w:t>Two broad categories of stem cells exist:</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B06FC4" w:rsidRPr="00B06FC4">
        <w:rPr>
          <w:rFonts w:ascii="Times New Roman" w:hAnsi="Times New Roman" w:cs="Times New Roman"/>
          <w:sz w:val="28"/>
          <w:szCs w:val="28"/>
        </w:rPr>
        <w:t xml:space="preserve"> </w:t>
      </w:r>
      <w:r w:rsidR="00B06FC4" w:rsidRPr="00B06FC4">
        <w:rPr>
          <w:rFonts w:ascii="Times New Roman" w:hAnsi="Times New Roman" w:cs="Times New Roman"/>
          <w:b/>
          <w:bCs/>
          <w:sz w:val="28"/>
          <w:szCs w:val="28"/>
        </w:rPr>
        <w:t xml:space="preserve">Embryonic stem cells </w:t>
      </w:r>
      <w:r w:rsidR="00B06FC4" w:rsidRPr="00B06FC4">
        <w:rPr>
          <w:rFonts w:ascii="Times New Roman" w:hAnsi="Times New Roman" w:cs="Times New Roman"/>
          <w:sz w:val="28"/>
          <w:szCs w:val="28"/>
        </w:rPr>
        <w:t>derived from blastocyst</w:t>
      </w:r>
    </w:p>
    <w:p w:rsidR="00B06FC4" w:rsidRPr="00B06FC4"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B06FC4" w:rsidRPr="00B06FC4">
        <w:rPr>
          <w:rFonts w:ascii="Times New Roman" w:hAnsi="Times New Roman" w:cs="Times New Roman"/>
          <w:b/>
          <w:bCs/>
          <w:sz w:val="28"/>
          <w:szCs w:val="28"/>
        </w:rPr>
        <w:t xml:space="preserve">Adult stem cells </w:t>
      </w:r>
      <w:r w:rsidR="00B06FC4" w:rsidRPr="00B06FC4">
        <w:rPr>
          <w:rFonts w:ascii="Times New Roman" w:hAnsi="Times New Roman" w:cs="Times New Roman"/>
          <w:sz w:val="28"/>
          <w:szCs w:val="28"/>
        </w:rPr>
        <w:t>which are found in adult tissue</w:t>
      </w:r>
    </w:p>
    <w:p w:rsidR="00B06FC4" w:rsidRPr="00B06FC4" w:rsidRDefault="00B06FC4" w:rsidP="00305B69">
      <w:pPr>
        <w:autoSpaceDE w:val="0"/>
        <w:autoSpaceDN w:val="0"/>
        <w:adjustRightInd w:val="0"/>
        <w:spacing w:after="0" w:line="360" w:lineRule="auto"/>
        <w:jc w:val="both"/>
        <w:rPr>
          <w:rFonts w:ascii="Times New Roman" w:hAnsi="Times New Roman" w:cs="Times New Roman"/>
          <w:sz w:val="28"/>
          <w:szCs w:val="28"/>
        </w:rPr>
      </w:pPr>
      <w:r w:rsidRPr="00B52475">
        <w:rPr>
          <w:rFonts w:ascii="Times New Roman" w:hAnsi="Times New Roman" w:cs="Times New Roman"/>
          <w:b/>
          <w:bCs/>
          <w:sz w:val="28"/>
          <w:szCs w:val="28"/>
        </w:rPr>
        <w:t>In a developing embryo</w:t>
      </w:r>
      <w:r w:rsidRPr="00B06FC4">
        <w:rPr>
          <w:rFonts w:ascii="Times New Roman" w:hAnsi="Times New Roman" w:cs="Times New Roman"/>
          <w:sz w:val="28"/>
          <w:szCs w:val="28"/>
        </w:rPr>
        <w:t xml:space="preserve">, stem cells are able to differentiate into all the specialized embryonic tissue. </w:t>
      </w:r>
      <w:r w:rsidRPr="00B52475">
        <w:rPr>
          <w:rFonts w:ascii="Times New Roman" w:hAnsi="Times New Roman" w:cs="Times New Roman"/>
          <w:b/>
          <w:bCs/>
          <w:sz w:val="28"/>
          <w:szCs w:val="28"/>
        </w:rPr>
        <w:t>In adults</w:t>
      </w:r>
      <w:r w:rsidRPr="00B06FC4">
        <w:rPr>
          <w:rFonts w:ascii="Times New Roman" w:hAnsi="Times New Roman" w:cs="Times New Roman"/>
          <w:sz w:val="28"/>
          <w:szCs w:val="28"/>
        </w:rPr>
        <w:t>, stem cells act as a repair system for the body replacing specialized damaged cells.</w:t>
      </w:r>
    </w:p>
    <w:p w:rsidR="00B06FC4" w:rsidRPr="00305B69" w:rsidRDefault="00305B69" w:rsidP="00305B6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6FC4" w:rsidRPr="00B06FC4">
        <w:rPr>
          <w:rFonts w:ascii="Times New Roman" w:hAnsi="Times New Roman" w:cs="Times New Roman"/>
          <w:sz w:val="28"/>
          <w:szCs w:val="28"/>
        </w:rPr>
        <w:t>Stem cell therapy provides hope for a cure for patients of incurable afflictions such as Parkinson’s disease and Alzheimer’s disease, and also for people suffering from paralysis resulting from spinal cord injuries.</w:t>
      </w:r>
      <w:r>
        <w:rPr>
          <w:rFonts w:ascii="Times New Roman" w:hAnsi="Times New Roman" w:cs="Times New Roman"/>
          <w:sz w:val="28"/>
          <w:szCs w:val="28"/>
        </w:rPr>
        <w:t xml:space="preserve"> </w:t>
      </w:r>
      <w:r w:rsidR="00B06FC4" w:rsidRPr="00B06FC4">
        <w:rPr>
          <w:rFonts w:ascii="Times New Roman" w:hAnsi="Times New Roman" w:cs="Times New Roman"/>
          <w:sz w:val="28"/>
          <w:szCs w:val="28"/>
        </w:rPr>
        <w:t>The combination of stem cells with gene therapy might allow rebuilding of new body parts to substitute for old and defective ones.</w:t>
      </w:r>
      <w:r>
        <w:rPr>
          <w:rFonts w:ascii="Times New Roman" w:hAnsi="Times New Roman" w:cs="Times New Roman"/>
          <w:sz w:val="28"/>
          <w:szCs w:val="28"/>
        </w:rPr>
        <w:t xml:space="preserve"> </w:t>
      </w:r>
      <w:r w:rsidR="00B06FC4" w:rsidRPr="00B06FC4">
        <w:rPr>
          <w:rFonts w:ascii="Times New Roman" w:hAnsi="Times New Roman" w:cs="Times New Roman"/>
          <w:sz w:val="28"/>
          <w:szCs w:val="28"/>
        </w:rPr>
        <w:t xml:space="preserve">With the use of stem cells to regenerate healthy bone marrow cells, a permanent cure is expected, as healthy cells have the capability to grow and divide continuously. </w:t>
      </w:r>
    </w:p>
    <w:sectPr w:rsidR="00B06FC4" w:rsidRPr="00305B69" w:rsidSect="00305B69">
      <w:footerReference w:type="default" r:id="rId8"/>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8A7" w:rsidRDefault="009338A7" w:rsidP="00305B69">
      <w:pPr>
        <w:spacing w:after="0" w:line="240" w:lineRule="auto"/>
      </w:pPr>
      <w:r>
        <w:separator/>
      </w:r>
    </w:p>
  </w:endnote>
  <w:endnote w:type="continuationSeparator" w:id="1">
    <w:p w:rsidR="009338A7" w:rsidRDefault="009338A7" w:rsidP="00305B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2356"/>
      <w:docPartObj>
        <w:docPartGallery w:val="Page Numbers (Bottom of Page)"/>
        <w:docPartUnique/>
      </w:docPartObj>
    </w:sdtPr>
    <w:sdtContent>
      <w:p w:rsidR="00305B69" w:rsidRDefault="00305B69">
        <w:pPr>
          <w:pStyle w:val="Footer"/>
          <w:jc w:val="center"/>
        </w:pPr>
        <w:fldSimple w:instr=" PAGE   \* MERGEFORMAT ">
          <w:r w:rsidR="000C1819">
            <w:rPr>
              <w:noProof/>
            </w:rPr>
            <w:t>3</w:t>
          </w:r>
        </w:fldSimple>
      </w:p>
    </w:sdtContent>
  </w:sdt>
  <w:p w:rsidR="00305B69" w:rsidRDefault="00305B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8A7" w:rsidRDefault="009338A7" w:rsidP="00305B69">
      <w:pPr>
        <w:spacing w:after="0" w:line="240" w:lineRule="auto"/>
      </w:pPr>
      <w:r>
        <w:separator/>
      </w:r>
    </w:p>
  </w:footnote>
  <w:footnote w:type="continuationSeparator" w:id="1">
    <w:p w:rsidR="009338A7" w:rsidRDefault="009338A7" w:rsidP="00305B6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06FC4"/>
    <w:rsid w:val="000C1819"/>
    <w:rsid w:val="00285CB5"/>
    <w:rsid w:val="00305B69"/>
    <w:rsid w:val="00803C5A"/>
    <w:rsid w:val="009338A7"/>
    <w:rsid w:val="00B06FC4"/>
    <w:rsid w:val="00B5247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C5A"/>
  </w:style>
  <w:style w:type="paragraph" w:styleId="Heading2">
    <w:name w:val="heading 2"/>
    <w:basedOn w:val="Normal"/>
    <w:link w:val="Heading2Char"/>
    <w:uiPriority w:val="9"/>
    <w:unhideWhenUsed/>
    <w:qFormat/>
    <w:rsid w:val="00B52475"/>
    <w:pPr>
      <w:spacing w:before="100" w:beforeAutospacing="1" w:after="100" w:afterAutospacing="1" w:line="240" w:lineRule="auto"/>
      <w:outlineLvl w:val="1"/>
    </w:pPr>
    <w:rPr>
      <w:rFonts w:ascii="Times New Roman" w:eastAsia="Times New Roman" w:hAnsi="Times New Roman"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05B69"/>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05B69"/>
  </w:style>
  <w:style w:type="paragraph" w:styleId="Footer">
    <w:name w:val="footer"/>
    <w:basedOn w:val="Normal"/>
    <w:link w:val="FooterChar"/>
    <w:uiPriority w:val="99"/>
    <w:unhideWhenUsed/>
    <w:rsid w:val="00305B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05B69"/>
  </w:style>
  <w:style w:type="paragraph" w:styleId="BalloonText">
    <w:name w:val="Balloon Text"/>
    <w:basedOn w:val="Normal"/>
    <w:link w:val="BalloonTextChar"/>
    <w:uiPriority w:val="99"/>
    <w:semiHidden/>
    <w:unhideWhenUsed/>
    <w:rsid w:val="00305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69"/>
    <w:rPr>
      <w:rFonts w:ascii="Tahoma" w:hAnsi="Tahoma" w:cs="Tahoma"/>
      <w:sz w:val="16"/>
      <w:szCs w:val="16"/>
    </w:rPr>
  </w:style>
  <w:style w:type="character" w:customStyle="1" w:styleId="Heading2Char">
    <w:name w:val="Heading 2 Char"/>
    <w:basedOn w:val="DefaultParagraphFont"/>
    <w:link w:val="Heading2"/>
    <w:uiPriority w:val="9"/>
    <w:rsid w:val="00B52475"/>
    <w:rPr>
      <w:rFonts w:ascii="Times New Roman" w:eastAsia="Times New Roman" w:hAnsi="Times New Roman" w:cs="Times New Roman"/>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2016-04-07T12:41:00Z</dcterms:created>
  <dcterms:modified xsi:type="dcterms:W3CDTF">2016-04-07T13:08:00Z</dcterms:modified>
</cp:coreProperties>
</file>