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312" w:rsidRPr="00824768" w:rsidRDefault="00824768" w:rsidP="00824768">
      <w:pPr>
        <w:bidi w:val="0"/>
        <w:rPr>
          <w:rFonts w:asciiTheme="majorBidi" w:hAnsiTheme="majorBidi" w:cstheme="majorBidi"/>
          <w:b/>
          <w:bCs/>
          <w:sz w:val="28"/>
          <w:szCs w:val="28"/>
        </w:rPr>
      </w:pPr>
      <w:proofErr w:type="spellStart"/>
      <w:proofErr w:type="gramStart"/>
      <w:r w:rsidRPr="00824768">
        <w:rPr>
          <w:rFonts w:asciiTheme="majorBidi" w:hAnsiTheme="majorBidi" w:cstheme="majorBidi"/>
          <w:b/>
          <w:bCs/>
          <w:sz w:val="28"/>
          <w:szCs w:val="28"/>
        </w:rPr>
        <w:t>Lec</w:t>
      </w:r>
      <w:proofErr w:type="spellEnd"/>
      <w:r w:rsidRPr="00824768">
        <w:rPr>
          <w:rFonts w:asciiTheme="majorBidi" w:hAnsiTheme="majorBidi" w:cstheme="majorBidi"/>
          <w:b/>
          <w:bCs/>
          <w:sz w:val="28"/>
          <w:szCs w:val="28"/>
        </w:rPr>
        <w:t>(</w:t>
      </w:r>
      <w:proofErr w:type="gramEnd"/>
      <w:r w:rsidRPr="00824768">
        <w:rPr>
          <w:rFonts w:asciiTheme="majorBidi" w:hAnsiTheme="majorBidi" w:cstheme="majorBidi"/>
          <w:b/>
          <w:bCs/>
          <w:sz w:val="28"/>
          <w:szCs w:val="28"/>
        </w:rPr>
        <w:t xml:space="preserve">1)                          </w:t>
      </w:r>
      <w:r>
        <w:rPr>
          <w:rFonts w:asciiTheme="majorBidi" w:hAnsiTheme="majorBidi" w:cstheme="majorBidi"/>
          <w:b/>
          <w:bCs/>
          <w:sz w:val="28"/>
          <w:szCs w:val="28"/>
        </w:rPr>
        <w:t xml:space="preserve">   </w:t>
      </w:r>
      <w:r w:rsidRPr="00824768">
        <w:rPr>
          <w:rFonts w:asciiTheme="majorBidi" w:hAnsiTheme="majorBidi" w:cstheme="majorBidi"/>
          <w:b/>
          <w:bCs/>
          <w:sz w:val="28"/>
          <w:szCs w:val="28"/>
        </w:rPr>
        <w:t xml:space="preserve"> Serology                                    1/ 4/2018</w:t>
      </w:r>
    </w:p>
    <w:p w:rsidR="00824768" w:rsidRDefault="00824768" w:rsidP="00824768">
      <w:pPr>
        <w:bidi w:val="0"/>
        <w:rPr>
          <w:rFonts w:asciiTheme="majorBidi" w:hAnsiTheme="majorBidi" w:cstheme="majorBidi"/>
          <w:b/>
          <w:bCs/>
          <w:sz w:val="28"/>
          <w:szCs w:val="28"/>
        </w:rPr>
      </w:pPr>
      <w:r w:rsidRPr="00824768">
        <w:rPr>
          <w:rFonts w:asciiTheme="majorBidi" w:hAnsiTheme="majorBidi" w:cstheme="majorBidi"/>
          <w:b/>
          <w:bCs/>
          <w:sz w:val="28"/>
          <w:szCs w:val="28"/>
        </w:rPr>
        <w:t xml:space="preserve">Assistant Prof. Dr. </w:t>
      </w:r>
      <w:proofErr w:type="spellStart"/>
      <w:r w:rsidRPr="00824768">
        <w:rPr>
          <w:rFonts w:asciiTheme="majorBidi" w:hAnsiTheme="majorBidi" w:cstheme="majorBidi"/>
          <w:b/>
          <w:bCs/>
          <w:sz w:val="28"/>
          <w:szCs w:val="28"/>
        </w:rPr>
        <w:t>Ekhlass</w:t>
      </w:r>
      <w:proofErr w:type="spellEnd"/>
      <w:r w:rsidRPr="00824768">
        <w:rPr>
          <w:rFonts w:asciiTheme="majorBidi" w:hAnsiTheme="majorBidi" w:cstheme="majorBidi"/>
          <w:b/>
          <w:bCs/>
          <w:sz w:val="28"/>
          <w:szCs w:val="28"/>
        </w:rPr>
        <w:t xml:space="preserve"> N. Ali</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b/>
          <w:bCs/>
          <w:color w:val="000000"/>
          <w:sz w:val="28"/>
          <w:szCs w:val="28"/>
          <w:shd w:val="clear" w:color="auto" w:fill="FFFFFF"/>
        </w:rPr>
        <w:t>Serology</w:t>
      </w:r>
      <w:r>
        <w:rPr>
          <w:rFonts w:ascii="Times New Roman" w:eastAsia="Calibri" w:hAnsi="Times New Roman" w:cs="Times New Roman"/>
          <w:b/>
          <w:bCs/>
          <w:color w:val="000000"/>
          <w:sz w:val="28"/>
          <w:szCs w:val="28"/>
          <w:shd w:val="clear" w:color="auto" w:fill="FFFFFF"/>
        </w:rPr>
        <w:t>:</w:t>
      </w:r>
      <w:r w:rsidRPr="00E33983">
        <w:rPr>
          <w:rFonts w:ascii="Calibri" w:eastAsia="Calibri" w:hAnsi="Calibri" w:cs="Arial"/>
          <w:color w:val="000000"/>
          <w:sz w:val="28"/>
          <w:szCs w:val="28"/>
          <w:shd w:val="clear" w:color="auto" w:fill="FFFFFF"/>
        </w:rPr>
        <w:t> </w:t>
      </w:r>
      <w:r w:rsidRPr="00E33983">
        <w:rPr>
          <w:rFonts w:ascii="Times New Roman" w:eastAsia="Calibri" w:hAnsi="Times New Roman" w:cs="Times New Roman"/>
          <w:color w:val="000000"/>
          <w:sz w:val="28"/>
          <w:szCs w:val="28"/>
          <w:shd w:val="clear" w:color="auto" w:fill="FFFFFF"/>
        </w:rPr>
        <w:t>is the scientific study of</w:t>
      </w:r>
      <w:r w:rsidRPr="00E33983">
        <w:rPr>
          <w:rFonts w:ascii="Calibri" w:eastAsia="Calibri" w:hAnsi="Calibri" w:cs="Arial"/>
          <w:color w:val="000000"/>
          <w:sz w:val="28"/>
          <w:szCs w:val="28"/>
          <w:shd w:val="clear" w:color="auto" w:fill="FFFFFF"/>
        </w:rPr>
        <w:t> </w:t>
      </w:r>
      <w:hyperlink r:id="rId8" w:tooltip="Serum (blood)" w:history="1">
        <w:r w:rsidRPr="00E33983">
          <w:rPr>
            <w:rFonts w:ascii="Times New Roman" w:eastAsia="Calibri" w:hAnsi="Times New Roman" w:cs="Arial"/>
            <w:color w:val="000000"/>
            <w:sz w:val="28"/>
            <w:szCs w:val="28"/>
            <w:u w:val="single"/>
            <w:shd w:val="clear" w:color="auto" w:fill="FFFFFF"/>
          </w:rPr>
          <w:t>serum</w:t>
        </w:r>
      </w:hyperlink>
      <w:r w:rsidRPr="00E33983">
        <w:rPr>
          <w:rFonts w:ascii="Calibri" w:eastAsia="Calibri" w:hAnsi="Calibri" w:cs="Arial"/>
          <w:color w:val="000000"/>
          <w:sz w:val="28"/>
          <w:szCs w:val="28"/>
          <w:shd w:val="clear" w:color="auto" w:fill="FFFFFF"/>
        </w:rPr>
        <w:t> </w:t>
      </w:r>
      <w:r w:rsidRPr="00E33983">
        <w:rPr>
          <w:rFonts w:ascii="Times New Roman" w:eastAsia="Calibri" w:hAnsi="Times New Roman" w:cs="Times New Roman"/>
          <w:color w:val="000000"/>
          <w:sz w:val="28"/>
          <w:szCs w:val="28"/>
          <w:shd w:val="clear" w:color="auto" w:fill="FFFFFF"/>
        </w:rPr>
        <w:t>and other bodily fluids. In practice, the term usually refers to the</w:t>
      </w:r>
      <w:r w:rsidRPr="00E33983">
        <w:rPr>
          <w:rFonts w:ascii="Calibri" w:eastAsia="Calibri" w:hAnsi="Calibri" w:cs="Arial"/>
          <w:color w:val="000000"/>
          <w:sz w:val="28"/>
          <w:szCs w:val="28"/>
          <w:shd w:val="clear" w:color="auto" w:fill="FFFFFF"/>
        </w:rPr>
        <w:t> </w:t>
      </w:r>
      <w:hyperlink r:id="rId9" w:tooltip="Medical diagnosis" w:history="1">
        <w:r w:rsidRPr="00E33983">
          <w:rPr>
            <w:rFonts w:ascii="Times New Roman" w:eastAsia="Calibri" w:hAnsi="Times New Roman" w:cs="Arial"/>
            <w:color w:val="000000"/>
            <w:sz w:val="28"/>
            <w:szCs w:val="28"/>
            <w:u w:val="single"/>
            <w:shd w:val="clear" w:color="auto" w:fill="FFFFFF"/>
          </w:rPr>
          <w:t>diagnostic</w:t>
        </w:r>
      </w:hyperlink>
      <w:r w:rsidRPr="00E33983">
        <w:rPr>
          <w:rFonts w:ascii="Calibri" w:eastAsia="Calibri" w:hAnsi="Calibri" w:cs="Arial"/>
          <w:color w:val="000000"/>
          <w:sz w:val="28"/>
          <w:szCs w:val="28"/>
          <w:shd w:val="clear" w:color="auto" w:fill="FFFFFF"/>
        </w:rPr>
        <w:t> </w:t>
      </w:r>
      <w:r w:rsidRPr="00E33983">
        <w:rPr>
          <w:rFonts w:ascii="Times New Roman" w:eastAsia="Calibri" w:hAnsi="Times New Roman" w:cs="Times New Roman"/>
          <w:color w:val="000000"/>
          <w:sz w:val="28"/>
          <w:szCs w:val="28"/>
          <w:shd w:val="clear" w:color="auto" w:fill="FFFFFF"/>
        </w:rPr>
        <w:t>identification of</w:t>
      </w:r>
      <w:r w:rsidRPr="00E33983">
        <w:rPr>
          <w:rFonts w:ascii="Calibri" w:eastAsia="Calibri" w:hAnsi="Calibri" w:cs="Arial"/>
          <w:color w:val="000000"/>
          <w:sz w:val="28"/>
          <w:szCs w:val="28"/>
          <w:shd w:val="clear" w:color="auto" w:fill="FFFFFF"/>
        </w:rPr>
        <w:t> </w:t>
      </w:r>
      <w:hyperlink r:id="rId10" w:tooltip="Antibody" w:history="1">
        <w:r w:rsidRPr="00E33983">
          <w:rPr>
            <w:rFonts w:ascii="Times New Roman" w:eastAsia="Calibri" w:hAnsi="Times New Roman" w:cs="Arial"/>
            <w:color w:val="000000"/>
            <w:sz w:val="28"/>
            <w:szCs w:val="28"/>
            <w:u w:val="single"/>
            <w:shd w:val="clear" w:color="auto" w:fill="FFFFFF"/>
          </w:rPr>
          <w:t>antibodies</w:t>
        </w:r>
      </w:hyperlink>
      <w:r w:rsidRPr="00E33983">
        <w:rPr>
          <w:rFonts w:ascii="Calibri" w:eastAsia="Calibri" w:hAnsi="Calibri" w:cs="Arial"/>
          <w:color w:val="000000"/>
          <w:sz w:val="28"/>
          <w:szCs w:val="28"/>
          <w:shd w:val="clear" w:color="auto" w:fill="FFFFFF"/>
        </w:rPr>
        <w:t> </w:t>
      </w:r>
      <w:r w:rsidRPr="00E33983">
        <w:rPr>
          <w:rFonts w:ascii="Times New Roman" w:eastAsia="Calibri" w:hAnsi="Times New Roman" w:cs="Times New Roman"/>
          <w:color w:val="000000"/>
          <w:sz w:val="28"/>
          <w:szCs w:val="28"/>
          <w:shd w:val="clear" w:color="auto" w:fill="FFFFFF"/>
        </w:rPr>
        <w:t>in the serum.</w:t>
      </w:r>
      <w:r w:rsidRPr="00E33983">
        <w:rPr>
          <w:rFonts w:ascii="Calibri" w:eastAsia="Calibri" w:hAnsi="Calibri" w:cs="Arial"/>
          <w:color w:val="000000"/>
          <w:sz w:val="28"/>
          <w:szCs w:val="28"/>
          <w:shd w:val="clear" w:color="auto" w:fill="FFFFFF"/>
        </w:rPr>
        <w:t> </w:t>
      </w:r>
      <w:r w:rsidRPr="00E33983">
        <w:rPr>
          <w:rFonts w:ascii="Times New Roman" w:eastAsia="Calibri" w:hAnsi="Times New Roman" w:cs="Times New Roman"/>
          <w:color w:val="000000"/>
          <w:sz w:val="28"/>
          <w:szCs w:val="28"/>
          <w:shd w:val="clear" w:color="auto" w:fill="FFFFFF"/>
        </w:rPr>
        <w:t>Such antibodies are typically formed in response to an infection (against a given</w:t>
      </w:r>
      <w:r w:rsidRPr="00E33983">
        <w:rPr>
          <w:rFonts w:ascii="Calibri" w:eastAsia="Calibri" w:hAnsi="Calibri" w:cs="Arial"/>
          <w:color w:val="000000"/>
          <w:sz w:val="28"/>
          <w:szCs w:val="28"/>
          <w:shd w:val="clear" w:color="auto" w:fill="FFFFFF"/>
        </w:rPr>
        <w:t> </w:t>
      </w:r>
      <w:hyperlink r:id="rId11" w:tooltip="Microorganism" w:history="1">
        <w:r w:rsidRPr="00E33983">
          <w:rPr>
            <w:rFonts w:ascii="Times New Roman" w:eastAsia="Calibri" w:hAnsi="Times New Roman" w:cs="Arial"/>
            <w:color w:val="000000"/>
            <w:sz w:val="28"/>
            <w:szCs w:val="28"/>
            <w:u w:val="single"/>
            <w:shd w:val="clear" w:color="auto" w:fill="FFFFFF"/>
          </w:rPr>
          <w:t>microorganism</w:t>
        </w:r>
      </w:hyperlink>
      <w:r w:rsidRPr="00E33983">
        <w:rPr>
          <w:rFonts w:ascii="Times New Roman" w:eastAsia="Calibri" w:hAnsi="Times New Roman" w:cs="Times New Roman"/>
          <w:color w:val="000000"/>
          <w:sz w:val="28"/>
          <w:szCs w:val="28"/>
          <w:shd w:val="clear" w:color="auto" w:fill="FFFFFF"/>
        </w:rPr>
        <w:t>),</w:t>
      </w:r>
      <w:r w:rsidRPr="00E33983">
        <w:rPr>
          <w:rFonts w:ascii="Calibri" w:eastAsia="Calibri" w:hAnsi="Calibri" w:cs="Arial"/>
          <w:color w:val="000000"/>
          <w:sz w:val="28"/>
          <w:szCs w:val="28"/>
          <w:shd w:val="clear" w:color="auto" w:fill="FFFFFF"/>
        </w:rPr>
        <w:t> </w:t>
      </w:r>
      <w:r w:rsidRPr="00E33983">
        <w:rPr>
          <w:rFonts w:ascii="Times New Roman" w:eastAsia="Calibri" w:hAnsi="Times New Roman" w:cs="Times New Roman"/>
          <w:color w:val="000000"/>
          <w:sz w:val="28"/>
          <w:szCs w:val="28"/>
          <w:shd w:val="clear" w:color="auto" w:fill="FFFFFF"/>
        </w:rPr>
        <w:t>against other foreign proteins (in response, for example, to a</w:t>
      </w:r>
      <w:r w:rsidRPr="00E33983">
        <w:rPr>
          <w:rFonts w:ascii="Calibri" w:eastAsia="Calibri" w:hAnsi="Calibri" w:cs="Arial"/>
          <w:color w:val="000000"/>
          <w:sz w:val="28"/>
          <w:szCs w:val="28"/>
          <w:shd w:val="clear" w:color="auto" w:fill="FFFFFF"/>
        </w:rPr>
        <w:t> </w:t>
      </w:r>
      <w:hyperlink r:id="rId12" w:tooltip="Acute hemolytic transfusion reaction" w:history="1">
        <w:r w:rsidRPr="00E33983">
          <w:rPr>
            <w:rFonts w:ascii="Times New Roman" w:eastAsia="Calibri" w:hAnsi="Times New Roman" w:cs="Arial"/>
            <w:color w:val="000000"/>
            <w:sz w:val="28"/>
            <w:szCs w:val="28"/>
            <w:u w:val="single"/>
            <w:shd w:val="clear" w:color="auto" w:fill="FFFFFF"/>
          </w:rPr>
          <w:t>mismatched</w:t>
        </w:r>
      </w:hyperlink>
      <w:r w:rsidRPr="00E33983">
        <w:rPr>
          <w:rFonts w:ascii="Calibri" w:eastAsia="Calibri" w:hAnsi="Calibri" w:cs="Arial"/>
          <w:color w:val="000000"/>
          <w:sz w:val="28"/>
          <w:szCs w:val="28"/>
          <w:shd w:val="clear" w:color="auto" w:fill="FFFFFF"/>
        </w:rPr>
        <w:t> </w:t>
      </w:r>
      <w:hyperlink r:id="rId13" w:tooltip="Blood transfusion" w:history="1">
        <w:r w:rsidRPr="00E33983">
          <w:rPr>
            <w:rFonts w:ascii="Times New Roman" w:eastAsia="Calibri" w:hAnsi="Times New Roman" w:cs="Arial"/>
            <w:color w:val="000000"/>
            <w:sz w:val="28"/>
            <w:szCs w:val="28"/>
            <w:u w:val="single"/>
            <w:shd w:val="clear" w:color="auto" w:fill="FFFFFF"/>
          </w:rPr>
          <w:t>blood transfusion</w:t>
        </w:r>
      </w:hyperlink>
      <w:r w:rsidRPr="00E33983">
        <w:rPr>
          <w:rFonts w:ascii="Times New Roman" w:eastAsia="Calibri" w:hAnsi="Times New Roman" w:cs="Times New Roman"/>
          <w:color w:val="000000"/>
          <w:sz w:val="28"/>
          <w:szCs w:val="28"/>
          <w:shd w:val="clear" w:color="auto" w:fill="FFFFFF"/>
        </w:rPr>
        <w:t>), or to one's own proteins (in instances of</w:t>
      </w:r>
      <w:r w:rsidRPr="00E33983">
        <w:rPr>
          <w:rFonts w:ascii="Calibri" w:eastAsia="Calibri" w:hAnsi="Calibri" w:cs="Arial"/>
          <w:color w:val="000000"/>
          <w:sz w:val="28"/>
          <w:szCs w:val="28"/>
          <w:shd w:val="clear" w:color="auto" w:fill="FFFFFF"/>
        </w:rPr>
        <w:t> </w:t>
      </w:r>
      <w:hyperlink r:id="rId14" w:tooltip="Autoimmune disease" w:history="1">
        <w:r w:rsidRPr="00E33983">
          <w:rPr>
            <w:rFonts w:ascii="Times New Roman" w:eastAsia="Calibri" w:hAnsi="Times New Roman" w:cs="Arial"/>
            <w:color w:val="000000"/>
            <w:sz w:val="28"/>
            <w:szCs w:val="28"/>
            <w:u w:val="single"/>
            <w:shd w:val="clear" w:color="auto" w:fill="FFFFFF"/>
          </w:rPr>
          <w:t>autoimmune disease</w:t>
        </w:r>
      </w:hyperlink>
      <w:r w:rsidRPr="00E33983">
        <w:rPr>
          <w:rFonts w:ascii="Times New Roman" w:eastAsia="Calibri" w:hAnsi="Times New Roman" w:cs="Times New Roman"/>
          <w:color w:val="000000"/>
          <w:sz w:val="28"/>
          <w:szCs w:val="28"/>
          <w:shd w:val="clear" w:color="auto" w:fill="FFFFFF"/>
        </w:rPr>
        <w:t>).</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Measuring antibody in serum or secretions and identifying antigens in blood, tissue or secretions using immunochemical techniques.</w:t>
      </w:r>
    </w:p>
    <w:p w:rsidR="00E33983" w:rsidRPr="00E33983" w:rsidRDefault="00E33983" w:rsidP="00E33983">
      <w:pPr>
        <w:bidi w:val="0"/>
        <w:spacing w:after="0"/>
        <w:jc w:val="both"/>
        <w:rPr>
          <w:rFonts w:ascii="Times New Roman" w:eastAsia="Calibri" w:hAnsi="Times New Roman" w:cs="Times New Roman"/>
          <w:b/>
          <w:bCs/>
          <w:color w:val="000000"/>
          <w:sz w:val="28"/>
          <w:szCs w:val="28"/>
        </w:rPr>
      </w:pPr>
      <w:r w:rsidRPr="00E33983">
        <w:rPr>
          <w:rFonts w:ascii="Times New Roman" w:eastAsia="Calibri" w:hAnsi="Times New Roman" w:cs="Times New Roman"/>
          <w:b/>
          <w:bCs/>
          <w:color w:val="000000"/>
          <w:sz w:val="28"/>
          <w:szCs w:val="28"/>
        </w:rPr>
        <w:t xml:space="preserve">USES and </w:t>
      </w:r>
      <w:proofErr w:type="gramStart"/>
      <w:r w:rsidRPr="00E33983">
        <w:rPr>
          <w:rFonts w:ascii="Times New Roman" w:eastAsia="Calibri" w:hAnsi="Times New Roman" w:cs="Times New Roman"/>
          <w:b/>
          <w:bCs/>
          <w:color w:val="000000"/>
          <w:sz w:val="28"/>
          <w:szCs w:val="28"/>
        </w:rPr>
        <w:t xml:space="preserve">APPLICATIONS </w:t>
      </w:r>
      <w:r>
        <w:rPr>
          <w:rFonts w:ascii="Times New Roman" w:eastAsia="Calibri" w:hAnsi="Times New Roman" w:cs="Times New Roman"/>
          <w:b/>
          <w:bCs/>
          <w:color w:val="000000"/>
          <w:sz w:val="28"/>
          <w:szCs w:val="28"/>
        </w:rPr>
        <w:t>:</w:t>
      </w:r>
      <w:proofErr w:type="gramEnd"/>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 Immunity/past infection</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 xml:space="preserve"> • Screening blood /tissue donors</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 xml:space="preserve"> • Recent/Congenital infection</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 xml:space="preserve"> • Epidemiological studies.</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 Where organism cannot be cultured</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 xml:space="preserve"> • To confirm an isolation </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 xml:space="preserve">• To measure vaccine response </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 xml:space="preserve">• Where disease is </w:t>
      </w:r>
      <w:proofErr w:type="spellStart"/>
      <w:r w:rsidRPr="00E33983">
        <w:rPr>
          <w:rFonts w:ascii="Times New Roman" w:eastAsia="Calibri" w:hAnsi="Times New Roman" w:cs="Times New Roman"/>
          <w:color w:val="000000"/>
          <w:sz w:val="28"/>
          <w:szCs w:val="28"/>
        </w:rPr>
        <w:t>equelae</w:t>
      </w:r>
      <w:proofErr w:type="spellEnd"/>
      <w:r w:rsidRPr="00E33983">
        <w:rPr>
          <w:rFonts w:ascii="Times New Roman" w:eastAsia="Calibri" w:hAnsi="Times New Roman" w:cs="Times New Roman"/>
          <w:color w:val="000000"/>
          <w:sz w:val="28"/>
          <w:szCs w:val="28"/>
        </w:rPr>
        <w:t xml:space="preserve"> of infection </w:t>
      </w:r>
    </w:p>
    <w:p w:rsidR="00E33983" w:rsidRPr="00E33983" w:rsidRDefault="00E33983" w:rsidP="00E33983">
      <w:pPr>
        <w:bidi w:val="0"/>
        <w:spacing w:after="0"/>
        <w:jc w:val="both"/>
        <w:rPr>
          <w:rFonts w:ascii="Times New Roman" w:eastAsia="Calibri" w:hAnsi="Times New Roman" w:cs="Times New Roman"/>
          <w:color w:val="000000"/>
          <w:sz w:val="28"/>
          <w:szCs w:val="28"/>
        </w:rPr>
      </w:pPr>
      <w:r w:rsidRPr="00E33983">
        <w:rPr>
          <w:rFonts w:ascii="Times New Roman" w:eastAsia="Calibri" w:hAnsi="Times New Roman" w:cs="Times New Roman"/>
          <w:color w:val="000000"/>
          <w:sz w:val="28"/>
          <w:szCs w:val="28"/>
        </w:rPr>
        <w:t>• To confirm PCR.</w:t>
      </w:r>
    </w:p>
    <w:p w:rsidR="00E33983" w:rsidRDefault="00E33983" w:rsidP="00E33983">
      <w:pPr>
        <w:shd w:val="clear" w:color="auto" w:fill="FFFFFF"/>
        <w:bidi w:val="0"/>
        <w:spacing w:after="0"/>
        <w:jc w:val="both"/>
        <w:textAlignment w:val="baseline"/>
        <w:rPr>
          <w:rFonts w:ascii="Times New Roman" w:eastAsia="Times New Roman" w:hAnsi="Times New Roman" w:cs="Times New Roman"/>
          <w:color w:val="000000"/>
          <w:sz w:val="28"/>
          <w:szCs w:val="28"/>
        </w:rPr>
      </w:pPr>
      <w:r w:rsidRPr="00E33983">
        <w:rPr>
          <w:rFonts w:ascii="Times New Roman" w:eastAsia="Times New Roman" w:hAnsi="Times New Roman" w:cs="Times New Roman"/>
          <w:color w:val="000000"/>
          <w:sz w:val="28"/>
          <w:szCs w:val="28"/>
        </w:rPr>
        <w:t>Human beings have progressed too much in every field of life. They have advanced in the field of science and technology. There are many fields in which the advancement of science has a lot and is very beneficial to human beings. One of these fields is the field of medical. The advancement in the field of medical is warmly welcomed as it is of great advantage for the people and it has found the cure of the diseases which were thought to be substitute of death. Now this advancement has reduced the death rate to a great and is helping a lot in securing important human lives.</w:t>
      </w:r>
    </w:p>
    <w:p w:rsidR="00E33983" w:rsidRDefault="00E33983" w:rsidP="00E33983">
      <w:pPr>
        <w:shd w:val="clear" w:color="auto" w:fill="FFFFFF"/>
        <w:bidi w:val="0"/>
        <w:spacing w:after="0"/>
        <w:jc w:val="both"/>
        <w:textAlignment w:val="baseline"/>
        <w:rPr>
          <w:rFonts w:ascii="Times New Roman" w:eastAsia="Times New Roman" w:hAnsi="Times New Roman" w:cs="Times New Roman"/>
          <w:b/>
          <w:bCs/>
          <w:color w:val="000000"/>
          <w:sz w:val="28"/>
          <w:szCs w:val="28"/>
        </w:rPr>
      </w:pPr>
      <w:proofErr w:type="gramStart"/>
      <w:r w:rsidRPr="00E33983">
        <w:rPr>
          <w:rFonts w:ascii="Times New Roman" w:eastAsia="Times New Roman" w:hAnsi="Times New Roman" w:cs="Times New Roman"/>
          <w:b/>
          <w:bCs/>
          <w:color w:val="000000"/>
          <w:sz w:val="28"/>
          <w:szCs w:val="28"/>
        </w:rPr>
        <w:t>Monoclonal Ab.</w:t>
      </w:r>
      <w:proofErr w:type="gramEnd"/>
      <w:r w:rsidRPr="00E33983">
        <w:rPr>
          <w:rFonts w:ascii="Times New Roman" w:eastAsia="Times New Roman" w:hAnsi="Times New Roman" w:cs="Times New Roman"/>
          <w:b/>
          <w:bCs/>
          <w:color w:val="000000"/>
          <w:sz w:val="28"/>
          <w:szCs w:val="28"/>
        </w:rPr>
        <w:t xml:space="preserve"> And Polyclonal </w:t>
      </w:r>
      <w:proofErr w:type="spellStart"/>
      <w:r w:rsidRPr="00E33983">
        <w:rPr>
          <w:rFonts w:ascii="Times New Roman" w:eastAsia="Times New Roman" w:hAnsi="Times New Roman" w:cs="Times New Roman"/>
          <w:b/>
          <w:bCs/>
          <w:color w:val="000000"/>
          <w:sz w:val="28"/>
          <w:szCs w:val="28"/>
        </w:rPr>
        <w:t>Ab</w:t>
      </w:r>
      <w:proofErr w:type="spellEnd"/>
      <w:r w:rsidRPr="00E33983">
        <w:rPr>
          <w:rFonts w:ascii="Times New Roman" w:eastAsia="Times New Roman" w:hAnsi="Times New Roman" w:cs="Times New Roman"/>
          <w:b/>
          <w:bCs/>
          <w:color w:val="000000"/>
          <w:sz w:val="28"/>
          <w:szCs w:val="28"/>
        </w:rPr>
        <w:t>:</w:t>
      </w:r>
    </w:p>
    <w:p w:rsidR="00C04D91" w:rsidRPr="00C04D91" w:rsidRDefault="00C04D91" w:rsidP="00C04D91">
      <w:pPr>
        <w:autoSpaceDE w:val="0"/>
        <w:autoSpaceDN w:val="0"/>
        <w:bidi w:val="0"/>
        <w:adjustRightInd w:val="0"/>
        <w:spacing w:after="0" w:line="240" w:lineRule="auto"/>
        <w:rPr>
          <w:rFonts w:asciiTheme="majorBidi" w:hAnsiTheme="majorBidi" w:cstheme="majorBidi"/>
          <w:sz w:val="28"/>
          <w:szCs w:val="28"/>
        </w:rPr>
      </w:pPr>
      <w:r w:rsidRPr="00C04D91">
        <w:rPr>
          <w:rFonts w:asciiTheme="majorBidi" w:hAnsiTheme="majorBidi" w:cstheme="majorBidi"/>
          <w:b/>
          <w:bCs/>
          <w:sz w:val="28"/>
          <w:szCs w:val="28"/>
        </w:rPr>
        <w:t xml:space="preserve">Production of Monoclonal Antibodies </w:t>
      </w:r>
    </w:p>
    <w:p w:rsidR="00C04D91" w:rsidRPr="00C04D91" w:rsidRDefault="00C04D91" w:rsidP="00C04D91">
      <w:pPr>
        <w:autoSpaceDE w:val="0"/>
        <w:autoSpaceDN w:val="0"/>
        <w:bidi w:val="0"/>
        <w:adjustRightInd w:val="0"/>
        <w:spacing w:after="0"/>
        <w:rPr>
          <w:rFonts w:asciiTheme="majorBidi" w:hAnsiTheme="majorBidi" w:cstheme="majorBidi"/>
          <w:sz w:val="28"/>
          <w:szCs w:val="28"/>
        </w:rPr>
      </w:pPr>
      <w:r w:rsidRPr="00C04D91">
        <w:rPr>
          <w:rFonts w:asciiTheme="majorBidi" w:hAnsiTheme="majorBidi" w:cstheme="majorBidi"/>
          <w:sz w:val="28"/>
          <w:szCs w:val="28"/>
        </w:rPr>
        <w:t>Highly specific antibodies can be obtained by fusing</w:t>
      </w:r>
      <w:r>
        <w:rPr>
          <w:rFonts w:asciiTheme="majorBidi" w:hAnsiTheme="majorBidi" w:cstheme="majorBidi"/>
          <w:sz w:val="28"/>
          <w:szCs w:val="28"/>
        </w:rPr>
        <w:t xml:space="preserve"> immune splenic B cells from the </w:t>
      </w:r>
      <w:r w:rsidRPr="00C04D91">
        <w:rPr>
          <w:rFonts w:asciiTheme="majorBidi" w:hAnsiTheme="majorBidi" w:cstheme="majorBidi"/>
          <w:sz w:val="28"/>
          <w:szCs w:val="28"/>
        </w:rPr>
        <w:t xml:space="preserve">spleen with tumor cells to produce </w:t>
      </w:r>
      <w:proofErr w:type="spellStart"/>
      <w:r w:rsidRPr="00C04D91">
        <w:rPr>
          <w:rFonts w:asciiTheme="majorBidi" w:hAnsiTheme="majorBidi" w:cstheme="majorBidi"/>
          <w:b/>
          <w:bCs/>
          <w:sz w:val="28"/>
          <w:szCs w:val="28"/>
        </w:rPr>
        <w:t>hybridomas</w:t>
      </w:r>
      <w:proofErr w:type="spellEnd"/>
      <w:r w:rsidRPr="00C04D91">
        <w:rPr>
          <w:rFonts w:asciiTheme="majorBidi" w:hAnsiTheme="majorBidi" w:cstheme="majorBidi"/>
          <w:b/>
          <w:bCs/>
          <w:sz w:val="28"/>
          <w:szCs w:val="28"/>
        </w:rPr>
        <w:t>,</w:t>
      </w:r>
      <w:r w:rsidRPr="00C04D91">
        <w:rPr>
          <w:rFonts w:asciiTheme="majorBidi" w:hAnsiTheme="majorBidi" w:cstheme="majorBidi"/>
          <w:sz w:val="28"/>
          <w:szCs w:val="28"/>
        </w:rPr>
        <w:t xml:space="preserve"> each of which will then secrete a single</w:t>
      </w:r>
      <w:r>
        <w:rPr>
          <w:rFonts w:asciiTheme="majorBidi" w:hAnsiTheme="majorBidi" w:cstheme="majorBidi"/>
          <w:sz w:val="28"/>
          <w:szCs w:val="28"/>
        </w:rPr>
        <w:t xml:space="preserve"> </w:t>
      </w:r>
      <w:r w:rsidRPr="00C04D91">
        <w:rPr>
          <w:rFonts w:asciiTheme="majorBidi" w:hAnsiTheme="majorBidi" w:cstheme="majorBidi"/>
          <w:sz w:val="28"/>
          <w:szCs w:val="28"/>
        </w:rPr>
        <w:t xml:space="preserve">antibody. The desired antibody-producing </w:t>
      </w:r>
      <w:proofErr w:type="spellStart"/>
      <w:r w:rsidRPr="00C04D91">
        <w:rPr>
          <w:rFonts w:asciiTheme="majorBidi" w:hAnsiTheme="majorBidi" w:cstheme="majorBidi"/>
          <w:sz w:val="28"/>
          <w:szCs w:val="28"/>
        </w:rPr>
        <w:t>hybridoma</w:t>
      </w:r>
      <w:proofErr w:type="spellEnd"/>
      <w:r w:rsidRPr="00C04D91">
        <w:rPr>
          <w:rFonts w:asciiTheme="majorBidi" w:hAnsiTheme="majorBidi" w:cstheme="majorBidi"/>
          <w:sz w:val="28"/>
          <w:szCs w:val="28"/>
        </w:rPr>
        <w:t xml:space="preserve"> can be identified by a screening</w:t>
      </w:r>
      <w:r>
        <w:rPr>
          <w:rFonts w:asciiTheme="majorBidi" w:hAnsiTheme="majorBidi" w:cstheme="majorBidi"/>
          <w:sz w:val="28"/>
          <w:szCs w:val="28"/>
        </w:rPr>
        <w:t xml:space="preserve"> </w:t>
      </w:r>
      <w:r w:rsidRPr="00C04D91">
        <w:rPr>
          <w:rFonts w:asciiTheme="majorBidi" w:hAnsiTheme="majorBidi" w:cstheme="majorBidi"/>
          <w:sz w:val="28"/>
          <w:szCs w:val="28"/>
        </w:rPr>
        <w:t xml:space="preserve">process. If this </w:t>
      </w:r>
      <w:proofErr w:type="spellStart"/>
      <w:r w:rsidRPr="00C04D91">
        <w:rPr>
          <w:rFonts w:asciiTheme="majorBidi" w:hAnsiTheme="majorBidi" w:cstheme="majorBidi"/>
          <w:sz w:val="28"/>
          <w:szCs w:val="28"/>
        </w:rPr>
        <w:t>hybridoma</w:t>
      </w:r>
      <w:proofErr w:type="spellEnd"/>
      <w:r w:rsidRPr="00C04D91">
        <w:rPr>
          <w:rFonts w:asciiTheme="majorBidi" w:hAnsiTheme="majorBidi" w:cstheme="majorBidi"/>
          <w:sz w:val="28"/>
          <w:szCs w:val="28"/>
        </w:rPr>
        <w:t xml:space="preserve"> is subjected to a cloning </w:t>
      </w:r>
      <w:r w:rsidRPr="00C04D91">
        <w:rPr>
          <w:rFonts w:asciiTheme="majorBidi" w:hAnsiTheme="majorBidi" w:cstheme="majorBidi"/>
          <w:sz w:val="28"/>
          <w:szCs w:val="28"/>
        </w:rPr>
        <w:lastRenderedPageBreak/>
        <w:t>step in which clones are selected, such</w:t>
      </w:r>
      <w:r>
        <w:rPr>
          <w:rFonts w:asciiTheme="majorBidi" w:hAnsiTheme="majorBidi" w:cstheme="majorBidi"/>
          <w:sz w:val="28"/>
          <w:szCs w:val="28"/>
        </w:rPr>
        <w:t xml:space="preserve"> </w:t>
      </w:r>
      <w:r w:rsidRPr="00C04D91">
        <w:rPr>
          <w:rFonts w:asciiTheme="majorBidi" w:hAnsiTheme="majorBidi" w:cstheme="majorBidi"/>
          <w:sz w:val="28"/>
          <w:szCs w:val="28"/>
        </w:rPr>
        <w:t>that all progeny are derived from a single cloned parental cell, a monoclonal antibody is</w:t>
      </w:r>
      <w:r>
        <w:rPr>
          <w:rFonts w:asciiTheme="majorBidi" w:hAnsiTheme="majorBidi" w:cstheme="majorBidi"/>
          <w:sz w:val="28"/>
          <w:szCs w:val="28"/>
        </w:rPr>
        <w:t xml:space="preserve"> </w:t>
      </w:r>
      <w:r w:rsidRPr="00C04D91">
        <w:rPr>
          <w:rFonts w:asciiTheme="majorBidi" w:hAnsiTheme="majorBidi" w:cstheme="majorBidi"/>
          <w:sz w:val="28"/>
          <w:szCs w:val="28"/>
        </w:rPr>
        <w:t>obtained. Monoclonal antibodies have high specificity and can be produced in large</w:t>
      </w:r>
      <w:r>
        <w:rPr>
          <w:rFonts w:asciiTheme="majorBidi" w:hAnsiTheme="majorBidi" w:cstheme="majorBidi"/>
          <w:sz w:val="28"/>
          <w:szCs w:val="28"/>
        </w:rPr>
        <w:t xml:space="preserve"> </w:t>
      </w:r>
      <w:r w:rsidRPr="00C04D91">
        <w:rPr>
          <w:rFonts w:asciiTheme="majorBidi" w:hAnsiTheme="majorBidi" w:cstheme="majorBidi"/>
          <w:sz w:val="28"/>
          <w:szCs w:val="28"/>
        </w:rPr>
        <w:t>quantities. Thus, these biological reagents have been used extensively as probes in a</w:t>
      </w:r>
      <w:r>
        <w:rPr>
          <w:rFonts w:asciiTheme="majorBidi" w:hAnsiTheme="majorBidi" w:cstheme="majorBidi"/>
          <w:sz w:val="28"/>
          <w:szCs w:val="28"/>
        </w:rPr>
        <w:t xml:space="preserve"> </w:t>
      </w:r>
      <w:r w:rsidRPr="00C04D91">
        <w:rPr>
          <w:rFonts w:asciiTheme="majorBidi" w:hAnsiTheme="majorBidi" w:cstheme="majorBidi"/>
          <w:sz w:val="28"/>
          <w:szCs w:val="28"/>
        </w:rPr>
        <w:t>wide range of systems including the characterization of novel cell-surface and soluble</w:t>
      </w:r>
    </w:p>
    <w:p w:rsidR="00C04D91" w:rsidRPr="00C04D91" w:rsidRDefault="00C04D91" w:rsidP="00C04D91">
      <w:pPr>
        <w:autoSpaceDE w:val="0"/>
        <w:autoSpaceDN w:val="0"/>
        <w:bidi w:val="0"/>
        <w:adjustRightInd w:val="0"/>
        <w:spacing w:after="0"/>
        <w:rPr>
          <w:rFonts w:asciiTheme="majorBidi" w:hAnsiTheme="majorBidi" w:cstheme="majorBidi"/>
          <w:sz w:val="28"/>
          <w:szCs w:val="28"/>
        </w:rPr>
      </w:pPr>
      <w:proofErr w:type="gramStart"/>
      <w:r w:rsidRPr="00C04D91">
        <w:rPr>
          <w:rFonts w:asciiTheme="majorBidi" w:hAnsiTheme="majorBidi" w:cstheme="majorBidi"/>
          <w:sz w:val="28"/>
          <w:szCs w:val="28"/>
        </w:rPr>
        <w:t>proteins</w:t>
      </w:r>
      <w:proofErr w:type="gramEnd"/>
      <w:r w:rsidRPr="00C04D91">
        <w:rPr>
          <w:rFonts w:asciiTheme="majorBidi" w:hAnsiTheme="majorBidi" w:cstheme="majorBidi"/>
          <w:sz w:val="28"/>
          <w:szCs w:val="28"/>
        </w:rPr>
        <w:t xml:space="preserve"> and carbohydrates, as enzyme catalysts, and for targeting in immunotherapy</w:t>
      </w:r>
    </w:p>
    <w:p w:rsidR="00FA6EA8" w:rsidRPr="00FA6EA8" w:rsidRDefault="00FA6EA8" w:rsidP="00414552">
      <w:pPr>
        <w:autoSpaceDE w:val="0"/>
        <w:autoSpaceDN w:val="0"/>
        <w:bidi w:val="0"/>
        <w:adjustRightInd w:val="0"/>
        <w:spacing w:after="0"/>
        <w:jc w:val="both"/>
        <w:rPr>
          <w:rFonts w:asciiTheme="majorBidi" w:hAnsiTheme="majorBidi" w:cstheme="majorBidi"/>
          <w:sz w:val="28"/>
          <w:szCs w:val="28"/>
        </w:rPr>
      </w:pPr>
      <w:proofErr w:type="gramStart"/>
      <w:r w:rsidRPr="00FA6EA8">
        <w:rPr>
          <w:rFonts w:asciiTheme="majorBidi" w:hAnsiTheme="majorBidi" w:cstheme="majorBidi"/>
          <w:sz w:val="28"/>
          <w:szCs w:val="28"/>
        </w:rPr>
        <w:t>protocols</w:t>
      </w:r>
      <w:proofErr w:type="gramEnd"/>
      <w:r w:rsidRPr="00FA6EA8">
        <w:rPr>
          <w:rFonts w:asciiTheme="majorBidi" w:hAnsiTheme="majorBidi" w:cstheme="majorBidi"/>
          <w:sz w:val="28"/>
          <w:szCs w:val="28"/>
        </w:rPr>
        <w:t xml:space="preserve"> for immunization and cell fusion and selection</w:t>
      </w:r>
      <w:r w:rsidR="00414552">
        <w:rPr>
          <w:rFonts w:asciiTheme="majorBidi" w:hAnsiTheme="majorBidi" w:cstheme="majorBidi"/>
          <w:sz w:val="28"/>
          <w:szCs w:val="28"/>
        </w:rPr>
        <w:t xml:space="preserve"> </w:t>
      </w:r>
      <w:r w:rsidRPr="00FA6EA8">
        <w:rPr>
          <w:rFonts w:asciiTheme="majorBidi" w:hAnsiTheme="majorBidi" w:cstheme="majorBidi"/>
          <w:sz w:val="28"/>
          <w:szCs w:val="28"/>
        </w:rPr>
        <w:t xml:space="preserve">. </w:t>
      </w:r>
      <w:proofErr w:type="gramStart"/>
      <w:r w:rsidRPr="00FA6EA8">
        <w:rPr>
          <w:rFonts w:asciiTheme="majorBidi" w:hAnsiTheme="majorBidi" w:cstheme="majorBidi"/>
          <w:sz w:val="28"/>
          <w:szCs w:val="28"/>
        </w:rPr>
        <w:t>provided</w:t>
      </w:r>
      <w:proofErr w:type="gramEnd"/>
      <w:r w:rsidRPr="00FA6EA8">
        <w:rPr>
          <w:rFonts w:asciiTheme="majorBidi" w:hAnsiTheme="majorBidi" w:cstheme="majorBidi"/>
          <w:sz w:val="28"/>
          <w:szCs w:val="28"/>
        </w:rPr>
        <w:t xml:space="preserve"> for screening primary </w:t>
      </w:r>
      <w:proofErr w:type="spellStart"/>
      <w:r w:rsidRPr="00FA6EA8">
        <w:rPr>
          <w:rFonts w:asciiTheme="majorBidi" w:hAnsiTheme="majorBidi" w:cstheme="majorBidi"/>
          <w:sz w:val="28"/>
          <w:szCs w:val="28"/>
        </w:rPr>
        <w:t>hybridoma</w:t>
      </w:r>
      <w:proofErr w:type="spellEnd"/>
      <w:r w:rsidRPr="00FA6EA8">
        <w:rPr>
          <w:rFonts w:asciiTheme="majorBidi" w:hAnsiTheme="majorBidi" w:cstheme="majorBidi"/>
          <w:sz w:val="28"/>
          <w:szCs w:val="28"/>
        </w:rPr>
        <w:t xml:space="preserve"> supernatants</w:t>
      </w:r>
      <w:r w:rsidR="00414552">
        <w:rPr>
          <w:rFonts w:asciiTheme="majorBidi" w:hAnsiTheme="majorBidi" w:cstheme="majorBidi"/>
          <w:sz w:val="28"/>
          <w:szCs w:val="28"/>
        </w:rPr>
        <w:t xml:space="preserve"> </w:t>
      </w:r>
      <w:r w:rsidRPr="00FA6EA8">
        <w:rPr>
          <w:rFonts w:asciiTheme="majorBidi" w:hAnsiTheme="majorBidi" w:cstheme="majorBidi"/>
          <w:sz w:val="28"/>
          <w:szCs w:val="28"/>
        </w:rPr>
        <w:t>for antibodies of desired specificity establishment of</w:t>
      </w:r>
      <w:r w:rsidR="00414552">
        <w:rPr>
          <w:rFonts w:asciiTheme="majorBidi" w:hAnsiTheme="majorBidi" w:cstheme="majorBidi"/>
          <w:sz w:val="28"/>
          <w:szCs w:val="28"/>
        </w:rPr>
        <w:t xml:space="preserve"> </w:t>
      </w:r>
      <w:r w:rsidRPr="00FA6EA8">
        <w:rPr>
          <w:rFonts w:asciiTheme="majorBidi" w:hAnsiTheme="majorBidi" w:cstheme="majorBidi"/>
          <w:sz w:val="28"/>
          <w:szCs w:val="28"/>
        </w:rPr>
        <w:t xml:space="preserve">stable </w:t>
      </w:r>
      <w:proofErr w:type="spellStart"/>
      <w:r w:rsidRPr="00FA6EA8">
        <w:rPr>
          <w:rFonts w:asciiTheme="majorBidi" w:hAnsiTheme="majorBidi" w:cstheme="majorBidi"/>
          <w:sz w:val="28"/>
          <w:szCs w:val="28"/>
        </w:rPr>
        <w:t>hybridoma</w:t>
      </w:r>
      <w:proofErr w:type="spellEnd"/>
      <w:r w:rsidRPr="00FA6EA8">
        <w:rPr>
          <w:rFonts w:asciiTheme="majorBidi" w:hAnsiTheme="majorBidi" w:cstheme="majorBidi"/>
          <w:sz w:val="28"/>
          <w:szCs w:val="28"/>
        </w:rPr>
        <w:t xml:space="preserve"> lines cloning of these B cell lines by limiting</w:t>
      </w:r>
    </w:p>
    <w:p w:rsidR="00FA6EA8" w:rsidRPr="00FA6EA8" w:rsidRDefault="00FA6EA8" w:rsidP="000218C1">
      <w:pPr>
        <w:autoSpaceDE w:val="0"/>
        <w:autoSpaceDN w:val="0"/>
        <w:bidi w:val="0"/>
        <w:adjustRightInd w:val="0"/>
        <w:spacing w:after="0"/>
        <w:jc w:val="both"/>
        <w:rPr>
          <w:rFonts w:asciiTheme="majorBidi" w:hAnsiTheme="majorBidi" w:cstheme="majorBidi"/>
          <w:sz w:val="28"/>
          <w:szCs w:val="28"/>
        </w:rPr>
      </w:pPr>
      <w:proofErr w:type="gramStart"/>
      <w:r w:rsidRPr="00FA6EA8">
        <w:rPr>
          <w:rFonts w:asciiTheme="majorBidi" w:hAnsiTheme="majorBidi" w:cstheme="majorBidi"/>
          <w:sz w:val="28"/>
          <w:szCs w:val="28"/>
        </w:rPr>
        <w:t>dilution</w:t>
      </w:r>
      <w:proofErr w:type="gramEnd"/>
      <w:r w:rsidRPr="00FA6EA8">
        <w:rPr>
          <w:rFonts w:asciiTheme="majorBidi" w:hAnsiTheme="majorBidi" w:cstheme="majorBidi"/>
          <w:sz w:val="28"/>
          <w:szCs w:val="28"/>
        </w:rPr>
        <w:t xml:space="preserve"> to obtain monoclonal lines and preparation of cloning/</w:t>
      </w:r>
      <w:r w:rsidR="000218C1">
        <w:rPr>
          <w:rFonts w:asciiTheme="majorBidi" w:hAnsiTheme="majorBidi" w:cstheme="majorBidi"/>
          <w:sz w:val="28"/>
          <w:szCs w:val="28"/>
        </w:rPr>
        <w:t xml:space="preserve"> </w:t>
      </w:r>
      <w:r w:rsidRPr="00FA6EA8">
        <w:rPr>
          <w:rFonts w:asciiTheme="majorBidi" w:hAnsiTheme="majorBidi" w:cstheme="majorBidi"/>
          <w:sz w:val="28"/>
          <w:szCs w:val="28"/>
        </w:rPr>
        <w:t>expansion medium (</w:t>
      </w:r>
      <w:proofErr w:type="spellStart"/>
      <w:r w:rsidRPr="00FA6EA8">
        <w:rPr>
          <w:rFonts w:asciiTheme="majorBidi" w:hAnsiTheme="majorBidi" w:cstheme="majorBidi"/>
          <w:sz w:val="28"/>
          <w:szCs w:val="28"/>
        </w:rPr>
        <w:t>thymocyte</w:t>
      </w:r>
      <w:proofErr w:type="spellEnd"/>
      <w:r w:rsidRPr="00FA6EA8">
        <w:rPr>
          <w:rFonts w:asciiTheme="majorBidi" w:hAnsiTheme="majorBidi" w:cstheme="majorBidi"/>
          <w:sz w:val="28"/>
          <w:szCs w:val="28"/>
        </w:rPr>
        <w:t>-conditioned medium</w:t>
      </w:r>
      <w:r w:rsidR="000218C1">
        <w:rPr>
          <w:rFonts w:asciiTheme="majorBidi" w:hAnsiTheme="majorBidi" w:cstheme="majorBidi"/>
          <w:sz w:val="28"/>
          <w:szCs w:val="28"/>
        </w:rPr>
        <w:t>.</w:t>
      </w:r>
      <w:r w:rsidRPr="00FA6EA8">
        <w:rPr>
          <w:rFonts w:asciiTheme="majorBidi" w:hAnsiTheme="majorBidi" w:cstheme="majorBidi"/>
          <w:sz w:val="28"/>
          <w:szCs w:val="28"/>
        </w:rPr>
        <w:t xml:space="preserve"> </w:t>
      </w:r>
    </w:p>
    <w:p w:rsidR="00FA6EA8" w:rsidRPr="00FA6EA8" w:rsidRDefault="000218C1" w:rsidP="00FA6EA8">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T</w:t>
      </w:r>
      <w:r w:rsidR="00FA6EA8" w:rsidRPr="00FA6EA8">
        <w:rPr>
          <w:rFonts w:asciiTheme="majorBidi" w:hAnsiTheme="majorBidi" w:cstheme="majorBidi"/>
          <w:sz w:val="28"/>
          <w:szCs w:val="28"/>
        </w:rPr>
        <w:t>he monoclonal antibody may be an extremely valuable reagent that will be</w:t>
      </w:r>
    </w:p>
    <w:p w:rsidR="00FA6EA8" w:rsidRDefault="00FA6EA8" w:rsidP="00FA6EA8">
      <w:pPr>
        <w:autoSpaceDE w:val="0"/>
        <w:autoSpaceDN w:val="0"/>
        <w:bidi w:val="0"/>
        <w:adjustRightInd w:val="0"/>
        <w:spacing w:after="0"/>
        <w:jc w:val="both"/>
        <w:rPr>
          <w:rFonts w:asciiTheme="majorBidi" w:hAnsiTheme="majorBidi" w:cstheme="majorBidi"/>
          <w:sz w:val="28"/>
          <w:szCs w:val="28"/>
        </w:rPr>
      </w:pPr>
      <w:proofErr w:type="gramStart"/>
      <w:r w:rsidRPr="00FA6EA8">
        <w:rPr>
          <w:rFonts w:asciiTheme="majorBidi" w:hAnsiTheme="majorBidi" w:cstheme="majorBidi"/>
          <w:sz w:val="28"/>
          <w:szCs w:val="28"/>
        </w:rPr>
        <w:t>available</w:t>
      </w:r>
      <w:proofErr w:type="gramEnd"/>
      <w:r w:rsidRPr="00FA6EA8">
        <w:rPr>
          <w:rFonts w:asciiTheme="majorBidi" w:hAnsiTheme="majorBidi" w:cstheme="majorBidi"/>
          <w:sz w:val="28"/>
          <w:szCs w:val="28"/>
        </w:rPr>
        <w:t xml:space="preserve"> in large quantities.</w:t>
      </w:r>
    </w:p>
    <w:p w:rsidR="00496498" w:rsidRPr="00496498" w:rsidRDefault="00496498" w:rsidP="00496498">
      <w:pPr>
        <w:autoSpaceDE w:val="0"/>
        <w:autoSpaceDN w:val="0"/>
        <w:bidi w:val="0"/>
        <w:adjustRightInd w:val="0"/>
        <w:spacing w:after="0"/>
        <w:jc w:val="both"/>
        <w:rPr>
          <w:rFonts w:asciiTheme="majorBidi" w:hAnsiTheme="majorBidi" w:cstheme="majorBidi"/>
          <w:b/>
          <w:bCs/>
          <w:sz w:val="28"/>
          <w:szCs w:val="28"/>
        </w:rPr>
      </w:pPr>
      <w:r w:rsidRPr="00496498">
        <w:rPr>
          <w:rFonts w:asciiTheme="majorBidi" w:hAnsiTheme="majorBidi" w:cstheme="majorBidi"/>
          <w:b/>
          <w:bCs/>
          <w:sz w:val="28"/>
          <w:szCs w:val="28"/>
        </w:rPr>
        <w:t>IMMUNIZATION TO PRODUCE MONOCLONAL ANTIBODIES</w:t>
      </w:r>
    </w:p>
    <w:p w:rsidR="00496498" w:rsidRPr="00496498" w:rsidRDefault="00496498" w:rsidP="00496498">
      <w:pPr>
        <w:autoSpaceDE w:val="0"/>
        <w:autoSpaceDN w:val="0"/>
        <w:bidi w:val="0"/>
        <w:adjustRightInd w:val="0"/>
        <w:spacing w:after="0"/>
        <w:jc w:val="both"/>
        <w:rPr>
          <w:rFonts w:asciiTheme="majorBidi" w:hAnsiTheme="majorBidi" w:cstheme="majorBidi"/>
          <w:sz w:val="28"/>
          <w:szCs w:val="28"/>
        </w:rPr>
      </w:pPr>
      <w:r w:rsidRPr="00496498">
        <w:rPr>
          <w:rFonts w:asciiTheme="majorBidi" w:hAnsiTheme="majorBidi" w:cstheme="majorBidi"/>
          <w:sz w:val="28"/>
          <w:szCs w:val="28"/>
        </w:rPr>
        <w:t>A wide variety of antigen preparations have been used successfully to produce monoclonal</w:t>
      </w:r>
      <w:r>
        <w:rPr>
          <w:rFonts w:asciiTheme="majorBidi" w:hAnsiTheme="majorBidi" w:cstheme="majorBidi"/>
          <w:sz w:val="28"/>
          <w:szCs w:val="28"/>
        </w:rPr>
        <w:t xml:space="preserve"> </w:t>
      </w:r>
      <w:r w:rsidRPr="00496498">
        <w:rPr>
          <w:rFonts w:asciiTheme="majorBidi" w:hAnsiTheme="majorBidi" w:cstheme="majorBidi"/>
          <w:sz w:val="28"/>
          <w:szCs w:val="28"/>
        </w:rPr>
        <w:t xml:space="preserve">antibodies preparation). </w:t>
      </w:r>
    </w:p>
    <w:p w:rsidR="00496498" w:rsidRDefault="00496498" w:rsidP="00496498">
      <w:pPr>
        <w:autoSpaceDE w:val="0"/>
        <w:autoSpaceDN w:val="0"/>
        <w:bidi w:val="0"/>
        <w:adjustRightInd w:val="0"/>
        <w:spacing w:after="0"/>
        <w:jc w:val="both"/>
        <w:rPr>
          <w:rFonts w:asciiTheme="majorBidi" w:hAnsiTheme="majorBidi" w:cstheme="majorBidi"/>
          <w:b/>
          <w:bCs/>
          <w:i/>
          <w:iCs/>
          <w:sz w:val="28"/>
          <w:szCs w:val="28"/>
        </w:rPr>
      </w:pPr>
      <w:proofErr w:type="gramStart"/>
      <w:r w:rsidRPr="00496498">
        <w:rPr>
          <w:rFonts w:asciiTheme="majorBidi" w:hAnsiTheme="majorBidi" w:cstheme="majorBidi"/>
          <w:sz w:val="28"/>
          <w:szCs w:val="28"/>
        </w:rPr>
        <w:t>protocol</w:t>
      </w:r>
      <w:proofErr w:type="gramEnd"/>
      <w:r w:rsidRPr="00496498">
        <w:rPr>
          <w:rFonts w:asciiTheme="majorBidi" w:hAnsiTheme="majorBidi" w:cstheme="majorBidi"/>
          <w:sz w:val="28"/>
          <w:szCs w:val="28"/>
        </w:rPr>
        <w:t xml:space="preserve"> provides an immunization schedule for the production of most </w:t>
      </w:r>
      <w:proofErr w:type="spellStart"/>
      <w:r w:rsidRPr="00496498">
        <w:rPr>
          <w:rFonts w:asciiTheme="majorBidi" w:hAnsiTheme="majorBidi" w:cstheme="majorBidi"/>
          <w:sz w:val="28"/>
          <w:szCs w:val="28"/>
        </w:rPr>
        <w:t>antibodies,although</w:t>
      </w:r>
      <w:proofErr w:type="spellEnd"/>
      <w:r w:rsidRPr="00496498">
        <w:rPr>
          <w:rFonts w:asciiTheme="majorBidi" w:hAnsiTheme="majorBidi" w:cstheme="majorBidi"/>
          <w:sz w:val="28"/>
          <w:szCs w:val="28"/>
        </w:rPr>
        <w:t xml:space="preserve"> several different schedules can be used. In this protocol, emulsified antigen is</w:t>
      </w:r>
      <w:r>
        <w:rPr>
          <w:rFonts w:asciiTheme="majorBidi" w:hAnsiTheme="majorBidi" w:cstheme="majorBidi"/>
          <w:sz w:val="28"/>
          <w:szCs w:val="28"/>
        </w:rPr>
        <w:t xml:space="preserve"> </w:t>
      </w:r>
      <w:r w:rsidRPr="00496498">
        <w:rPr>
          <w:rFonts w:asciiTheme="majorBidi" w:hAnsiTheme="majorBidi" w:cstheme="majorBidi"/>
          <w:sz w:val="28"/>
          <w:szCs w:val="28"/>
        </w:rPr>
        <w:t xml:space="preserve">injected </w:t>
      </w:r>
      <w:proofErr w:type="spellStart"/>
      <w:r w:rsidRPr="00496498">
        <w:rPr>
          <w:rFonts w:asciiTheme="majorBidi" w:hAnsiTheme="majorBidi" w:cstheme="majorBidi"/>
          <w:sz w:val="28"/>
          <w:szCs w:val="28"/>
        </w:rPr>
        <w:t>intraperitoneally</w:t>
      </w:r>
      <w:proofErr w:type="spellEnd"/>
      <w:r w:rsidRPr="00496498">
        <w:rPr>
          <w:rFonts w:asciiTheme="majorBidi" w:hAnsiTheme="majorBidi" w:cstheme="majorBidi"/>
          <w:sz w:val="28"/>
          <w:szCs w:val="28"/>
        </w:rPr>
        <w:t xml:space="preserve"> into the species of choice. A booster injection is administered</w:t>
      </w:r>
      <w:r>
        <w:rPr>
          <w:rFonts w:asciiTheme="majorBidi" w:hAnsiTheme="majorBidi" w:cstheme="majorBidi"/>
          <w:sz w:val="28"/>
          <w:szCs w:val="28"/>
        </w:rPr>
        <w:t xml:space="preserve"> </w:t>
      </w:r>
      <w:r w:rsidRPr="00496498">
        <w:rPr>
          <w:rFonts w:asciiTheme="majorBidi" w:hAnsiTheme="majorBidi" w:cstheme="majorBidi"/>
          <w:sz w:val="28"/>
          <w:szCs w:val="28"/>
        </w:rPr>
        <w:t>10 to 14 days after the primary immunization. Three days after the booster injection, the</w:t>
      </w:r>
      <w:r>
        <w:rPr>
          <w:rFonts w:asciiTheme="majorBidi" w:hAnsiTheme="majorBidi" w:cstheme="majorBidi"/>
          <w:sz w:val="28"/>
          <w:szCs w:val="28"/>
        </w:rPr>
        <w:t xml:space="preserve"> </w:t>
      </w:r>
      <w:r w:rsidRPr="00496498">
        <w:rPr>
          <w:rFonts w:asciiTheme="majorBidi" w:hAnsiTheme="majorBidi" w:cstheme="majorBidi"/>
          <w:sz w:val="28"/>
          <w:szCs w:val="28"/>
        </w:rPr>
        <w:t xml:space="preserve">animals’ spleens are ready for cell </w:t>
      </w:r>
      <w:proofErr w:type="gramStart"/>
      <w:r w:rsidRPr="00496498">
        <w:rPr>
          <w:rFonts w:asciiTheme="majorBidi" w:hAnsiTheme="majorBidi" w:cstheme="majorBidi"/>
          <w:sz w:val="28"/>
          <w:szCs w:val="28"/>
        </w:rPr>
        <w:t xml:space="preserve">fusion </w:t>
      </w:r>
      <w:r>
        <w:rPr>
          <w:rFonts w:asciiTheme="majorBidi" w:hAnsiTheme="majorBidi" w:cstheme="majorBidi"/>
          <w:b/>
          <w:bCs/>
          <w:i/>
          <w:iCs/>
          <w:sz w:val="28"/>
          <w:szCs w:val="28"/>
        </w:rPr>
        <w:t>.</w:t>
      </w:r>
      <w:proofErr w:type="gramEnd"/>
    </w:p>
    <w:p w:rsidR="00117B29" w:rsidRDefault="00496498" w:rsidP="00496498">
      <w:pPr>
        <w:autoSpaceDE w:val="0"/>
        <w:autoSpaceDN w:val="0"/>
        <w:bidi w:val="0"/>
        <w:adjustRightInd w:val="0"/>
        <w:spacing w:after="0"/>
        <w:jc w:val="both"/>
        <w:rPr>
          <w:rFonts w:asciiTheme="majorBidi" w:hAnsiTheme="majorBidi" w:cstheme="majorBidi"/>
          <w:sz w:val="28"/>
          <w:szCs w:val="28"/>
        </w:rPr>
      </w:pPr>
      <w:r w:rsidRPr="00496498">
        <w:rPr>
          <w:rFonts w:asciiTheme="majorBidi" w:hAnsiTheme="majorBidi" w:cstheme="majorBidi"/>
          <w:b/>
          <w:bCs/>
          <w:sz w:val="28"/>
          <w:szCs w:val="28"/>
        </w:rPr>
        <w:t>Materials</w:t>
      </w:r>
    </w:p>
    <w:p w:rsidR="00B16F3D" w:rsidRPr="00B16F3D" w:rsidRDefault="00B16F3D" w:rsidP="00B16F3D">
      <w:pPr>
        <w:autoSpaceDE w:val="0"/>
        <w:autoSpaceDN w:val="0"/>
        <w:bidi w:val="0"/>
        <w:adjustRightInd w:val="0"/>
        <w:spacing w:after="0" w:line="240" w:lineRule="auto"/>
        <w:rPr>
          <w:rFonts w:ascii="Times-Roman" w:cs="Times-Roman"/>
          <w:b/>
          <w:bCs/>
          <w:sz w:val="28"/>
          <w:szCs w:val="28"/>
        </w:rPr>
      </w:pPr>
      <w:r w:rsidRPr="00B16F3D">
        <w:rPr>
          <w:rFonts w:ascii="Times-Roman" w:cs="Times-Roman"/>
          <w:b/>
          <w:bCs/>
          <w:sz w:val="28"/>
          <w:szCs w:val="28"/>
        </w:rPr>
        <w:t>Antigen</w:t>
      </w:r>
      <w:r>
        <w:rPr>
          <w:rFonts w:ascii="Times-Roman" w:cs="Times-Roman"/>
          <w:b/>
          <w:bCs/>
          <w:sz w:val="28"/>
          <w:szCs w:val="28"/>
        </w:rPr>
        <w:t>:</w:t>
      </w:r>
    </w:p>
    <w:p w:rsidR="00B16F3D" w:rsidRPr="00B16F3D" w:rsidRDefault="00B16F3D" w:rsidP="002B3043">
      <w:pPr>
        <w:autoSpaceDE w:val="0"/>
        <w:autoSpaceDN w:val="0"/>
        <w:bidi w:val="0"/>
        <w:adjustRightInd w:val="0"/>
        <w:spacing w:after="0"/>
        <w:rPr>
          <w:rFonts w:asciiTheme="majorBidi" w:hAnsiTheme="majorBidi" w:cstheme="majorBidi"/>
          <w:sz w:val="28"/>
          <w:szCs w:val="28"/>
        </w:rPr>
      </w:pPr>
      <w:r w:rsidRPr="00B16F3D">
        <w:rPr>
          <w:rFonts w:asciiTheme="majorBidi" w:hAnsiTheme="majorBidi" w:cstheme="majorBidi"/>
          <w:sz w:val="28"/>
          <w:szCs w:val="28"/>
        </w:rPr>
        <w:t xml:space="preserve">Complete Freund’s adjuvant Animal: pathogen-free mouse, rat, or hamster </w:t>
      </w:r>
    </w:p>
    <w:p w:rsidR="00496498" w:rsidRDefault="00B16F3D" w:rsidP="002B3043">
      <w:pPr>
        <w:autoSpaceDE w:val="0"/>
        <w:autoSpaceDN w:val="0"/>
        <w:bidi w:val="0"/>
        <w:adjustRightInd w:val="0"/>
        <w:spacing w:after="0"/>
        <w:rPr>
          <w:rFonts w:asciiTheme="majorBidi" w:hAnsiTheme="majorBidi" w:cstheme="majorBidi"/>
          <w:sz w:val="28"/>
          <w:szCs w:val="28"/>
        </w:rPr>
      </w:pPr>
      <w:r w:rsidRPr="00B16F3D">
        <w:rPr>
          <w:rFonts w:asciiTheme="majorBidi" w:hAnsiTheme="majorBidi" w:cstheme="majorBidi"/>
          <w:sz w:val="28"/>
          <w:szCs w:val="28"/>
        </w:rPr>
        <w:t xml:space="preserve">Incomplete Freund’s </w:t>
      </w:r>
      <w:proofErr w:type="gramStart"/>
      <w:r w:rsidRPr="00B16F3D">
        <w:rPr>
          <w:rFonts w:asciiTheme="majorBidi" w:hAnsiTheme="majorBidi" w:cstheme="majorBidi"/>
          <w:sz w:val="28"/>
          <w:szCs w:val="28"/>
        </w:rPr>
        <w:t xml:space="preserve">adjuvant </w:t>
      </w:r>
      <w:r w:rsidR="002B3043">
        <w:rPr>
          <w:rFonts w:asciiTheme="majorBidi" w:hAnsiTheme="majorBidi" w:cstheme="majorBidi"/>
          <w:sz w:val="28"/>
          <w:szCs w:val="28"/>
        </w:rPr>
        <w:t>.</w:t>
      </w:r>
      <w:proofErr w:type="gramEnd"/>
    </w:p>
    <w:p w:rsidR="004639AF" w:rsidRPr="004639AF" w:rsidRDefault="004639AF" w:rsidP="004639AF">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 xml:space="preserve">1- to 2-ml glass syringes with </w:t>
      </w:r>
      <w:proofErr w:type="spellStart"/>
      <w:r w:rsidRPr="004639AF">
        <w:rPr>
          <w:rFonts w:asciiTheme="majorBidi" w:hAnsiTheme="majorBidi" w:cstheme="majorBidi"/>
          <w:sz w:val="28"/>
          <w:szCs w:val="28"/>
        </w:rPr>
        <w:t>Luer-Lok</w:t>
      </w:r>
      <w:proofErr w:type="spellEnd"/>
      <w:r w:rsidRPr="004639AF">
        <w:rPr>
          <w:rFonts w:asciiTheme="majorBidi" w:hAnsiTheme="majorBidi" w:cstheme="majorBidi"/>
          <w:sz w:val="28"/>
          <w:szCs w:val="28"/>
        </w:rPr>
        <w:t xml:space="preserve"> tips, sterile</w:t>
      </w:r>
    </w:p>
    <w:p w:rsidR="004639AF" w:rsidRPr="004639AF" w:rsidRDefault="004639AF" w:rsidP="004639AF">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3-way stopcock</w:t>
      </w:r>
    </w:p>
    <w:p w:rsidR="004639AF" w:rsidRPr="004639AF" w:rsidRDefault="004639AF" w:rsidP="004639AF">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20- and 22-G needles, sterile</w:t>
      </w:r>
    </w:p>
    <w:p w:rsidR="004639AF" w:rsidRPr="004639AF" w:rsidRDefault="004639AF" w:rsidP="004639AF">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i/>
          <w:iCs/>
          <w:sz w:val="28"/>
          <w:szCs w:val="28"/>
        </w:rPr>
        <w:t xml:space="preserve">CAUTION: </w:t>
      </w:r>
      <w:r w:rsidRPr="004639AF">
        <w:rPr>
          <w:rFonts w:asciiTheme="majorBidi" w:hAnsiTheme="majorBidi" w:cstheme="majorBidi"/>
          <w:sz w:val="28"/>
          <w:szCs w:val="28"/>
        </w:rPr>
        <w:t>CFA is an extremely potent inflammatory agent, and is hazardous to the</w:t>
      </w:r>
      <w:r>
        <w:rPr>
          <w:rFonts w:asciiTheme="majorBidi" w:hAnsiTheme="majorBidi" w:cstheme="majorBidi"/>
          <w:sz w:val="28"/>
          <w:szCs w:val="28"/>
        </w:rPr>
        <w:t xml:space="preserve"> </w:t>
      </w:r>
      <w:r w:rsidRPr="004639AF">
        <w:rPr>
          <w:rFonts w:asciiTheme="majorBidi" w:hAnsiTheme="majorBidi" w:cstheme="majorBidi"/>
          <w:sz w:val="28"/>
          <w:szCs w:val="28"/>
        </w:rPr>
        <w:t xml:space="preserve">investigator, particularly if introduced </w:t>
      </w:r>
      <w:proofErr w:type="spellStart"/>
      <w:r w:rsidRPr="004639AF">
        <w:rPr>
          <w:rFonts w:asciiTheme="majorBidi" w:hAnsiTheme="majorBidi" w:cstheme="majorBidi"/>
          <w:sz w:val="28"/>
          <w:szCs w:val="28"/>
        </w:rPr>
        <w:t>intradermally</w:t>
      </w:r>
      <w:proofErr w:type="spellEnd"/>
      <w:r w:rsidRPr="004639AF">
        <w:rPr>
          <w:rFonts w:asciiTheme="majorBidi" w:hAnsiTheme="majorBidi" w:cstheme="majorBidi"/>
          <w:sz w:val="28"/>
          <w:szCs w:val="28"/>
        </w:rPr>
        <w:t xml:space="preserve"> or into the eyes. Profound sloughing</w:t>
      </w:r>
      <w:r>
        <w:rPr>
          <w:rFonts w:asciiTheme="majorBidi" w:hAnsiTheme="majorBidi" w:cstheme="majorBidi"/>
          <w:sz w:val="28"/>
          <w:szCs w:val="28"/>
        </w:rPr>
        <w:t xml:space="preserve"> </w:t>
      </w:r>
      <w:r w:rsidRPr="004639AF">
        <w:rPr>
          <w:rFonts w:asciiTheme="majorBidi" w:hAnsiTheme="majorBidi" w:cstheme="majorBidi"/>
          <w:sz w:val="28"/>
          <w:szCs w:val="28"/>
        </w:rPr>
        <w:t>of skin or loss of sight may occur. Self-injection can cause a positive TB skin test and</w:t>
      </w:r>
      <w:r>
        <w:rPr>
          <w:rFonts w:asciiTheme="majorBidi" w:hAnsiTheme="majorBidi" w:cstheme="majorBidi"/>
          <w:sz w:val="28"/>
          <w:szCs w:val="28"/>
        </w:rPr>
        <w:t xml:space="preserve"> </w:t>
      </w:r>
      <w:r w:rsidRPr="004639AF">
        <w:rPr>
          <w:rFonts w:asciiTheme="majorBidi" w:hAnsiTheme="majorBidi" w:cstheme="majorBidi"/>
          <w:sz w:val="28"/>
          <w:szCs w:val="28"/>
        </w:rPr>
        <w:t>lead to a granulomatous reaction. Use gloves and protective eyewear when handling CFA.</w:t>
      </w:r>
    </w:p>
    <w:p w:rsidR="004639AF" w:rsidRPr="004639AF" w:rsidRDefault="004639AF" w:rsidP="004639AF">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lastRenderedPageBreak/>
        <w:t>1. Prepare antigen using 2 . 10</w:t>
      </w:r>
      <w:r w:rsidRPr="004639AF">
        <w:rPr>
          <w:rFonts w:asciiTheme="majorBidi" w:hAnsiTheme="majorBidi" w:cstheme="majorBidi"/>
          <w:sz w:val="28"/>
          <w:szCs w:val="28"/>
          <w:vertAlign w:val="superscript"/>
        </w:rPr>
        <w:t>6</w:t>
      </w:r>
      <w:r w:rsidRPr="004639AF">
        <w:rPr>
          <w:rFonts w:asciiTheme="majorBidi" w:hAnsiTheme="majorBidi" w:cstheme="majorBidi"/>
          <w:sz w:val="28"/>
          <w:szCs w:val="28"/>
        </w:rPr>
        <w:t xml:space="preserve"> to </w:t>
      </w:r>
      <w:proofErr w:type="gramStart"/>
      <w:r w:rsidRPr="004639AF">
        <w:rPr>
          <w:rFonts w:asciiTheme="majorBidi" w:hAnsiTheme="majorBidi" w:cstheme="majorBidi"/>
          <w:sz w:val="28"/>
          <w:szCs w:val="28"/>
        </w:rPr>
        <w:t>5 .</w:t>
      </w:r>
      <w:proofErr w:type="gramEnd"/>
      <w:r w:rsidRPr="004639AF">
        <w:rPr>
          <w:rFonts w:asciiTheme="majorBidi" w:hAnsiTheme="majorBidi" w:cstheme="majorBidi"/>
          <w:sz w:val="28"/>
          <w:szCs w:val="28"/>
        </w:rPr>
        <w:t xml:space="preserve"> </w:t>
      </w:r>
      <w:proofErr w:type="gramStart"/>
      <w:r w:rsidRPr="004639AF">
        <w:rPr>
          <w:rFonts w:asciiTheme="majorBidi" w:hAnsiTheme="majorBidi" w:cstheme="majorBidi"/>
          <w:sz w:val="28"/>
          <w:szCs w:val="28"/>
        </w:rPr>
        <w:t>10</w:t>
      </w:r>
      <w:r w:rsidRPr="004639AF">
        <w:rPr>
          <w:rFonts w:asciiTheme="majorBidi" w:hAnsiTheme="majorBidi" w:cstheme="majorBidi"/>
          <w:sz w:val="28"/>
          <w:szCs w:val="28"/>
          <w:vertAlign w:val="superscript"/>
        </w:rPr>
        <w:t>7</w:t>
      </w:r>
      <w:r w:rsidRPr="004639AF">
        <w:rPr>
          <w:rFonts w:asciiTheme="majorBidi" w:hAnsiTheme="majorBidi" w:cstheme="majorBidi"/>
          <w:sz w:val="28"/>
          <w:szCs w:val="28"/>
        </w:rPr>
        <w:t xml:space="preserve"> cells or 1 to 50 μg protein or peptide per</w:t>
      </w:r>
      <w:r>
        <w:rPr>
          <w:rFonts w:asciiTheme="majorBidi" w:hAnsiTheme="majorBidi" w:cstheme="majorBidi"/>
          <w:sz w:val="28"/>
          <w:szCs w:val="28"/>
        </w:rPr>
        <w:t xml:space="preserve"> </w:t>
      </w:r>
      <w:r w:rsidRPr="004639AF">
        <w:rPr>
          <w:rFonts w:asciiTheme="majorBidi" w:hAnsiTheme="majorBidi" w:cstheme="majorBidi"/>
          <w:sz w:val="28"/>
          <w:szCs w:val="28"/>
        </w:rPr>
        <w:t>animal to be immunized in normal saline.</w:t>
      </w:r>
      <w:proofErr w:type="gramEnd"/>
      <w:r w:rsidRPr="004639AF">
        <w:rPr>
          <w:rFonts w:asciiTheme="majorBidi" w:hAnsiTheme="majorBidi" w:cstheme="majorBidi"/>
          <w:sz w:val="28"/>
          <w:szCs w:val="28"/>
        </w:rPr>
        <w:t xml:space="preserve"> </w:t>
      </w:r>
      <w:r w:rsidRPr="004639AF">
        <w:rPr>
          <w:rFonts w:asciiTheme="majorBidi" w:hAnsiTheme="majorBidi" w:cstheme="majorBidi"/>
          <w:sz w:val="28"/>
          <w:szCs w:val="28"/>
        </w:rPr>
        <w:t>The antigen may be in any of several different forms depending on the desired property of</w:t>
      </w:r>
      <w:r w:rsidRPr="004639AF">
        <w:rPr>
          <w:rFonts w:asciiTheme="majorBidi" w:hAnsiTheme="majorBidi" w:cstheme="majorBidi"/>
          <w:sz w:val="28"/>
          <w:szCs w:val="28"/>
        </w:rPr>
        <w:t xml:space="preserve"> </w:t>
      </w:r>
      <w:r w:rsidRPr="004639AF">
        <w:rPr>
          <w:rFonts w:asciiTheme="majorBidi" w:hAnsiTheme="majorBidi" w:cstheme="majorBidi"/>
          <w:sz w:val="28"/>
          <w:szCs w:val="28"/>
        </w:rPr>
        <w:t xml:space="preserve">the </w:t>
      </w:r>
      <w:proofErr w:type="spellStart"/>
      <w:r w:rsidRPr="004639AF">
        <w:rPr>
          <w:rFonts w:asciiTheme="majorBidi" w:hAnsiTheme="majorBidi" w:cstheme="majorBidi"/>
          <w:sz w:val="28"/>
          <w:szCs w:val="28"/>
        </w:rPr>
        <w:t>MAb</w:t>
      </w:r>
      <w:proofErr w:type="spellEnd"/>
      <w:r w:rsidRPr="004639AF">
        <w:rPr>
          <w:rFonts w:asciiTheme="majorBidi" w:hAnsiTheme="majorBidi" w:cstheme="majorBidi"/>
          <w:sz w:val="28"/>
          <w:szCs w:val="28"/>
        </w:rPr>
        <w:t xml:space="preserve"> and the method of screening preparation and screening assays). If cells are the </w:t>
      </w:r>
      <w:proofErr w:type="spellStart"/>
      <w:r w:rsidRPr="004639AF">
        <w:rPr>
          <w:rFonts w:asciiTheme="majorBidi" w:hAnsiTheme="majorBidi" w:cstheme="majorBidi"/>
          <w:sz w:val="28"/>
          <w:szCs w:val="28"/>
        </w:rPr>
        <w:t>immunogen</w:t>
      </w:r>
      <w:proofErr w:type="spellEnd"/>
      <w:r w:rsidRPr="004639AF">
        <w:rPr>
          <w:rFonts w:asciiTheme="majorBidi" w:hAnsiTheme="majorBidi" w:cstheme="majorBidi"/>
          <w:sz w:val="28"/>
          <w:szCs w:val="28"/>
        </w:rPr>
        <w:t>, wash three times in</w:t>
      </w:r>
      <w:r>
        <w:rPr>
          <w:rFonts w:asciiTheme="majorBidi" w:hAnsiTheme="majorBidi" w:cstheme="majorBidi"/>
          <w:sz w:val="28"/>
          <w:szCs w:val="28"/>
        </w:rPr>
        <w:t xml:space="preserve"> </w:t>
      </w:r>
      <w:r w:rsidRPr="004639AF">
        <w:rPr>
          <w:rFonts w:asciiTheme="majorBidi" w:hAnsiTheme="majorBidi" w:cstheme="majorBidi"/>
          <w:sz w:val="28"/>
          <w:szCs w:val="28"/>
        </w:rPr>
        <w:t xml:space="preserve">serum-free medium before immunization. Plan the immunization of several </w:t>
      </w:r>
      <w:proofErr w:type="gramStart"/>
      <w:r w:rsidRPr="004639AF">
        <w:rPr>
          <w:rFonts w:asciiTheme="majorBidi" w:hAnsiTheme="majorBidi" w:cstheme="majorBidi"/>
          <w:sz w:val="28"/>
          <w:szCs w:val="28"/>
        </w:rPr>
        <w:t>animals(</w:t>
      </w:r>
      <w:proofErr w:type="gramEnd"/>
      <w:r w:rsidRPr="004639AF">
        <w:rPr>
          <w:rFonts w:asciiTheme="majorBidi" w:hAnsiTheme="majorBidi" w:cstheme="majorBidi"/>
          <w:sz w:val="28"/>
          <w:szCs w:val="28"/>
        </w:rPr>
        <w:t>enough for several fusions) so that primed and boosted animals will be ready 3 days before</w:t>
      </w:r>
      <w:r>
        <w:rPr>
          <w:rFonts w:asciiTheme="majorBidi" w:hAnsiTheme="majorBidi" w:cstheme="majorBidi"/>
          <w:sz w:val="28"/>
          <w:szCs w:val="28"/>
        </w:rPr>
        <w:t xml:space="preserve"> </w:t>
      </w:r>
      <w:r w:rsidRPr="004639AF">
        <w:rPr>
          <w:rFonts w:asciiTheme="majorBidi" w:hAnsiTheme="majorBidi" w:cstheme="majorBidi"/>
          <w:sz w:val="28"/>
          <w:szCs w:val="28"/>
        </w:rPr>
        <w:t>fusion To minimize the risk of introducing a pathogen into the rodent colony, screen cells for</w:t>
      </w:r>
    </w:p>
    <w:p w:rsidR="004639AF" w:rsidRPr="004639AF" w:rsidRDefault="004639AF" w:rsidP="00FE7A06">
      <w:pPr>
        <w:autoSpaceDE w:val="0"/>
        <w:autoSpaceDN w:val="0"/>
        <w:bidi w:val="0"/>
        <w:adjustRightInd w:val="0"/>
        <w:spacing w:after="0"/>
        <w:jc w:val="both"/>
        <w:rPr>
          <w:rFonts w:asciiTheme="majorBidi" w:hAnsiTheme="majorBidi" w:cstheme="majorBidi"/>
          <w:sz w:val="28"/>
          <w:szCs w:val="28"/>
        </w:rPr>
      </w:pPr>
      <w:proofErr w:type="gramStart"/>
      <w:r w:rsidRPr="004639AF">
        <w:rPr>
          <w:rFonts w:asciiTheme="majorBidi" w:hAnsiTheme="majorBidi" w:cstheme="majorBidi"/>
          <w:sz w:val="28"/>
          <w:szCs w:val="28"/>
        </w:rPr>
        <w:t>pathogens</w:t>
      </w:r>
      <w:proofErr w:type="gramEnd"/>
      <w:r w:rsidRPr="004639AF">
        <w:rPr>
          <w:rFonts w:asciiTheme="majorBidi" w:hAnsiTheme="majorBidi" w:cstheme="majorBidi"/>
          <w:sz w:val="28"/>
          <w:szCs w:val="28"/>
        </w:rPr>
        <w:t xml:space="preserve"> by antibody-production assay </w:t>
      </w:r>
    </w:p>
    <w:p w:rsidR="004639AF" w:rsidRPr="004639AF" w:rsidRDefault="004639AF" w:rsidP="00FE7A06">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 xml:space="preserve">2. Draw up antigen into a sterile 1- to 2-ml glass syringe </w:t>
      </w:r>
      <w:proofErr w:type="gramStart"/>
      <w:r w:rsidRPr="004639AF">
        <w:rPr>
          <w:rFonts w:asciiTheme="majorBidi" w:hAnsiTheme="majorBidi" w:cstheme="majorBidi"/>
          <w:sz w:val="28"/>
          <w:szCs w:val="28"/>
        </w:rPr>
        <w:t xml:space="preserve">with </w:t>
      </w:r>
      <w:r w:rsidR="00FE7A06">
        <w:rPr>
          <w:rFonts w:asciiTheme="majorBidi" w:hAnsiTheme="majorBidi" w:cstheme="majorBidi"/>
          <w:sz w:val="28"/>
          <w:szCs w:val="28"/>
        </w:rPr>
        <w:t>.</w:t>
      </w:r>
      <w:proofErr w:type="gramEnd"/>
    </w:p>
    <w:p w:rsidR="004639AF" w:rsidRPr="004639AF" w:rsidRDefault="004639AF" w:rsidP="004639AF">
      <w:pPr>
        <w:autoSpaceDE w:val="0"/>
        <w:autoSpaceDN w:val="0"/>
        <w:bidi w:val="0"/>
        <w:adjustRightInd w:val="0"/>
        <w:spacing w:after="0"/>
        <w:jc w:val="both"/>
        <w:rPr>
          <w:rFonts w:asciiTheme="majorBidi" w:hAnsiTheme="majorBidi" w:cstheme="majorBidi"/>
          <w:sz w:val="28"/>
          <w:szCs w:val="28"/>
        </w:rPr>
      </w:pPr>
      <w:proofErr w:type="gramStart"/>
      <w:r w:rsidRPr="004639AF">
        <w:rPr>
          <w:rFonts w:asciiTheme="majorBidi" w:hAnsiTheme="majorBidi" w:cstheme="majorBidi"/>
          <w:sz w:val="28"/>
          <w:szCs w:val="28"/>
        </w:rPr>
        <w:t>syringe</w:t>
      </w:r>
      <w:proofErr w:type="gramEnd"/>
      <w:r w:rsidRPr="004639AF">
        <w:rPr>
          <w:rFonts w:asciiTheme="majorBidi" w:hAnsiTheme="majorBidi" w:cstheme="majorBidi"/>
          <w:sz w:val="28"/>
          <w:szCs w:val="28"/>
        </w:rPr>
        <w:t xml:space="preserve"> to a 3-way stopcock.</w:t>
      </w:r>
    </w:p>
    <w:p w:rsidR="004639AF" w:rsidRPr="004639AF" w:rsidRDefault="004639AF" w:rsidP="00FE7A06">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 xml:space="preserve">3. Completely </w:t>
      </w:r>
      <w:proofErr w:type="spellStart"/>
      <w:r w:rsidRPr="004639AF">
        <w:rPr>
          <w:rFonts w:asciiTheme="majorBidi" w:hAnsiTheme="majorBidi" w:cstheme="majorBidi"/>
          <w:sz w:val="28"/>
          <w:szCs w:val="28"/>
        </w:rPr>
        <w:t>resuspend</w:t>
      </w:r>
      <w:proofErr w:type="spellEnd"/>
      <w:r w:rsidRPr="004639AF">
        <w:rPr>
          <w:rFonts w:asciiTheme="majorBidi" w:hAnsiTheme="majorBidi" w:cstheme="majorBidi"/>
          <w:sz w:val="28"/>
          <w:szCs w:val="28"/>
        </w:rPr>
        <w:t xml:space="preserve"> CFA to disperse the Mycobacterium tuberculosis bacilli which</w:t>
      </w:r>
      <w:r w:rsidR="00FE7A06">
        <w:rPr>
          <w:rFonts w:asciiTheme="majorBidi" w:hAnsiTheme="majorBidi" w:cstheme="majorBidi"/>
          <w:sz w:val="28"/>
          <w:szCs w:val="28"/>
        </w:rPr>
        <w:t xml:space="preserve"> </w:t>
      </w:r>
      <w:r w:rsidRPr="004639AF">
        <w:rPr>
          <w:rFonts w:asciiTheme="majorBidi" w:hAnsiTheme="majorBidi" w:cstheme="majorBidi"/>
          <w:sz w:val="28"/>
          <w:szCs w:val="28"/>
        </w:rPr>
        <w:t>settle to the bottom of the container with time. Draw up a volume of CFA equal to</w:t>
      </w:r>
      <w:r w:rsidR="00FE7A06">
        <w:rPr>
          <w:rFonts w:asciiTheme="majorBidi" w:hAnsiTheme="majorBidi" w:cstheme="majorBidi"/>
          <w:sz w:val="28"/>
          <w:szCs w:val="28"/>
        </w:rPr>
        <w:t xml:space="preserve"> </w:t>
      </w:r>
      <w:r w:rsidRPr="004639AF">
        <w:rPr>
          <w:rFonts w:asciiTheme="majorBidi" w:hAnsiTheme="majorBidi" w:cstheme="majorBidi"/>
          <w:sz w:val="28"/>
          <w:szCs w:val="28"/>
        </w:rPr>
        <w:t>the antigen volume in a syringe and connect to the antigen-containing syringe.</w:t>
      </w:r>
    </w:p>
    <w:p w:rsidR="004639AF" w:rsidRPr="004639AF" w:rsidRDefault="004639AF" w:rsidP="00FE7A06">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4. Emulsify antigen and CFA by discharging antigen into CFA, then discharging back</w:t>
      </w:r>
      <w:r w:rsidR="00FE7A06">
        <w:rPr>
          <w:rFonts w:asciiTheme="majorBidi" w:hAnsiTheme="majorBidi" w:cstheme="majorBidi"/>
          <w:sz w:val="28"/>
          <w:szCs w:val="28"/>
        </w:rPr>
        <w:t xml:space="preserve"> </w:t>
      </w:r>
      <w:r w:rsidRPr="004639AF">
        <w:rPr>
          <w:rFonts w:asciiTheme="majorBidi" w:hAnsiTheme="majorBidi" w:cstheme="majorBidi"/>
          <w:sz w:val="28"/>
          <w:szCs w:val="28"/>
        </w:rPr>
        <w:t>and forth until a thickened mixture results. Test whether the emulsion is stable—a</w:t>
      </w:r>
      <w:r w:rsidR="00FE7A06">
        <w:rPr>
          <w:rFonts w:asciiTheme="majorBidi" w:hAnsiTheme="majorBidi" w:cstheme="majorBidi"/>
          <w:sz w:val="28"/>
          <w:szCs w:val="28"/>
        </w:rPr>
        <w:t xml:space="preserve"> </w:t>
      </w:r>
      <w:r w:rsidRPr="004639AF">
        <w:rPr>
          <w:rFonts w:asciiTheme="majorBidi" w:hAnsiTheme="majorBidi" w:cstheme="majorBidi"/>
          <w:sz w:val="28"/>
          <w:szCs w:val="28"/>
        </w:rPr>
        <w:t>stable emulsion will not disperse when a drop of it is placed in water.</w:t>
      </w:r>
    </w:p>
    <w:p w:rsidR="004639AF" w:rsidRPr="004639AF" w:rsidRDefault="004639AF" w:rsidP="000A7168">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5. Transfer all of the CFA/antigen emulsion to one syringe and remove the other syringe</w:t>
      </w:r>
      <w:r w:rsidR="000A7168">
        <w:rPr>
          <w:rFonts w:asciiTheme="majorBidi" w:hAnsiTheme="majorBidi" w:cstheme="majorBidi"/>
          <w:sz w:val="28"/>
          <w:szCs w:val="28"/>
        </w:rPr>
        <w:t xml:space="preserve"> </w:t>
      </w:r>
      <w:r w:rsidRPr="004639AF">
        <w:rPr>
          <w:rFonts w:asciiTheme="majorBidi" w:hAnsiTheme="majorBidi" w:cstheme="majorBidi"/>
          <w:sz w:val="28"/>
          <w:szCs w:val="28"/>
        </w:rPr>
        <w:t>and stopcock. Attach a sterile 20-G needle to the syringe containing the emulsion.</w:t>
      </w:r>
    </w:p>
    <w:p w:rsidR="004639AF" w:rsidRPr="004639AF" w:rsidRDefault="004639AF" w:rsidP="000A7168">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 xml:space="preserve">6. Inject emulsion </w:t>
      </w:r>
      <w:proofErr w:type="spellStart"/>
      <w:r w:rsidRPr="004639AF">
        <w:rPr>
          <w:rFonts w:asciiTheme="majorBidi" w:hAnsiTheme="majorBidi" w:cstheme="majorBidi"/>
          <w:sz w:val="28"/>
          <w:szCs w:val="28"/>
        </w:rPr>
        <w:t>intraperitoneally</w:t>
      </w:r>
      <w:proofErr w:type="spellEnd"/>
      <w:r w:rsidRPr="004639AF">
        <w:rPr>
          <w:rFonts w:asciiTheme="majorBidi" w:hAnsiTheme="majorBidi" w:cstheme="majorBidi"/>
          <w:sz w:val="28"/>
          <w:szCs w:val="28"/>
        </w:rPr>
        <w:t xml:space="preserve"> into the animal using &lt;0.2 ml per mouse, 0.5 to 1ml per rat, or 0.2 to 0.4 ml per hamster.</w:t>
      </w:r>
    </w:p>
    <w:p w:rsidR="004639AF" w:rsidRPr="004639AF" w:rsidRDefault="004639AF" w:rsidP="000A7168">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Be careful not to force the syringe plunger since excessive pressure may dislodge the needle</w:t>
      </w:r>
      <w:r w:rsidR="000A7168">
        <w:rPr>
          <w:rFonts w:asciiTheme="majorBidi" w:hAnsiTheme="majorBidi" w:cstheme="majorBidi"/>
          <w:sz w:val="28"/>
          <w:szCs w:val="28"/>
        </w:rPr>
        <w:t xml:space="preserve"> </w:t>
      </w:r>
      <w:r w:rsidRPr="004639AF">
        <w:rPr>
          <w:rFonts w:asciiTheme="majorBidi" w:hAnsiTheme="majorBidi" w:cstheme="majorBidi"/>
          <w:sz w:val="28"/>
          <w:szCs w:val="28"/>
        </w:rPr>
        <w:t>and spray the emulsion. Introduce the needle through the skin and tunnel the needle</w:t>
      </w:r>
    </w:p>
    <w:p w:rsidR="004639AF" w:rsidRPr="004639AF" w:rsidRDefault="004639AF" w:rsidP="004639AF">
      <w:pPr>
        <w:autoSpaceDE w:val="0"/>
        <w:autoSpaceDN w:val="0"/>
        <w:bidi w:val="0"/>
        <w:adjustRightInd w:val="0"/>
        <w:spacing w:after="0"/>
        <w:jc w:val="both"/>
        <w:rPr>
          <w:rFonts w:asciiTheme="majorBidi" w:hAnsiTheme="majorBidi" w:cstheme="majorBidi"/>
          <w:sz w:val="28"/>
          <w:szCs w:val="28"/>
        </w:rPr>
      </w:pPr>
      <w:proofErr w:type="gramStart"/>
      <w:r w:rsidRPr="004639AF">
        <w:rPr>
          <w:rFonts w:asciiTheme="majorBidi" w:hAnsiTheme="majorBidi" w:cstheme="majorBidi"/>
          <w:sz w:val="28"/>
          <w:szCs w:val="28"/>
        </w:rPr>
        <w:t>between</w:t>
      </w:r>
      <w:proofErr w:type="gramEnd"/>
      <w:r w:rsidRPr="004639AF">
        <w:rPr>
          <w:rFonts w:asciiTheme="majorBidi" w:hAnsiTheme="majorBidi" w:cstheme="majorBidi"/>
          <w:sz w:val="28"/>
          <w:szCs w:val="28"/>
        </w:rPr>
        <w:t xml:space="preserve"> the skin and peritoneal wall before entering the peritoneal cavity at a site distant</w:t>
      </w:r>
    </w:p>
    <w:p w:rsidR="004639AF" w:rsidRPr="004639AF" w:rsidRDefault="004639AF" w:rsidP="004639AF">
      <w:pPr>
        <w:autoSpaceDE w:val="0"/>
        <w:autoSpaceDN w:val="0"/>
        <w:bidi w:val="0"/>
        <w:adjustRightInd w:val="0"/>
        <w:spacing w:after="0"/>
        <w:jc w:val="both"/>
        <w:rPr>
          <w:rFonts w:asciiTheme="majorBidi" w:hAnsiTheme="majorBidi" w:cstheme="majorBidi"/>
          <w:sz w:val="28"/>
          <w:szCs w:val="28"/>
        </w:rPr>
      </w:pPr>
      <w:proofErr w:type="gramStart"/>
      <w:r w:rsidRPr="004639AF">
        <w:rPr>
          <w:rFonts w:asciiTheme="majorBidi" w:hAnsiTheme="majorBidi" w:cstheme="majorBidi"/>
          <w:sz w:val="28"/>
          <w:szCs w:val="28"/>
        </w:rPr>
        <w:t>from</w:t>
      </w:r>
      <w:proofErr w:type="gramEnd"/>
      <w:r w:rsidRPr="004639AF">
        <w:rPr>
          <w:rFonts w:asciiTheme="majorBidi" w:hAnsiTheme="majorBidi" w:cstheme="majorBidi"/>
          <w:sz w:val="28"/>
          <w:szCs w:val="28"/>
        </w:rPr>
        <w:t xml:space="preserve"> the dermal puncture site. Twirl needle before withdrawal to minimize leakage.</w:t>
      </w:r>
    </w:p>
    <w:p w:rsidR="004639AF" w:rsidRPr="004639AF" w:rsidRDefault="004639AF" w:rsidP="000A7168">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Rats are generally anesthetized whereas mice and hamsters can be manipulated with one</w:t>
      </w:r>
      <w:r w:rsidR="000A7168">
        <w:rPr>
          <w:rFonts w:asciiTheme="majorBidi" w:hAnsiTheme="majorBidi" w:cstheme="majorBidi"/>
          <w:sz w:val="28"/>
          <w:szCs w:val="28"/>
        </w:rPr>
        <w:t xml:space="preserve"> </w:t>
      </w:r>
      <w:r w:rsidRPr="004639AF">
        <w:rPr>
          <w:rFonts w:asciiTheme="majorBidi" w:hAnsiTheme="majorBidi" w:cstheme="majorBidi"/>
          <w:sz w:val="28"/>
          <w:szCs w:val="28"/>
        </w:rPr>
        <w:t>hand and do not require anesthetic.</w:t>
      </w:r>
    </w:p>
    <w:p w:rsidR="004639AF" w:rsidRPr="004639AF" w:rsidRDefault="004639AF" w:rsidP="000A7168">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7. Boost animal after 10 to 14 days with approximately the same dose of antigen as in</w:t>
      </w:r>
      <w:r w:rsidR="000A7168">
        <w:rPr>
          <w:rFonts w:asciiTheme="majorBidi" w:hAnsiTheme="majorBidi" w:cstheme="majorBidi"/>
          <w:sz w:val="28"/>
          <w:szCs w:val="28"/>
        </w:rPr>
        <w:t xml:space="preserve"> s</w:t>
      </w:r>
      <w:r w:rsidRPr="004639AF">
        <w:rPr>
          <w:rFonts w:asciiTheme="majorBidi" w:hAnsiTheme="majorBidi" w:cstheme="majorBidi"/>
          <w:sz w:val="28"/>
          <w:szCs w:val="28"/>
        </w:rPr>
        <w:t>tep 5. If cell fusion is planned for 3 days after boosting, immunize with antigen alone</w:t>
      </w:r>
      <w:r w:rsidR="000A7168">
        <w:rPr>
          <w:rFonts w:asciiTheme="majorBidi" w:hAnsiTheme="majorBidi" w:cstheme="majorBidi"/>
          <w:sz w:val="28"/>
          <w:szCs w:val="28"/>
        </w:rPr>
        <w:t xml:space="preserve"> </w:t>
      </w:r>
      <w:r w:rsidRPr="004639AF">
        <w:rPr>
          <w:rFonts w:asciiTheme="majorBidi" w:hAnsiTheme="majorBidi" w:cstheme="majorBidi"/>
          <w:sz w:val="28"/>
          <w:szCs w:val="28"/>
        </w:rPr>
        <w:t xml:space="preserve">in aqueous solution, or intact cells in suspension. If a fusion is not </w:t>
      </w:r>
      <w:r w:rsidRPr="004639AF">
        <w:rPr>
          <w:rFonts w:asciiTheme="majorBidi" w:hAnsiTheme="majorBidi" w:cstheme="majorBidi"/>
          <w:sz w:val="28"/>
          <w:szCs w:val="28"/>
        </w:rPr>
        <w:lastRenderedPageBreak/>
        <w:t>immediately</w:t>
      </w:r>
      <w:r w:rsidR="000A7168">
        <w:rPr>
          <w:rFonts w:asciiTheme="majorBidi" w:hAnsiTheme="majorBidi" w:cstheme="majorBidi"/>
          <w:sz w:val="28"/>
          <w:szCs w:val="28"/>
        </w:rPr>
        <w:t xml:space="preserve"> </w:t>
      </w:r>
      <w:r w:rsidRPr="004639AF">
        <w:rPr>
          <w:rFonts w:asciiTheme="majorBidi" w:hAnsiTheme="majorBidi" w:cstheme="majorBidi"/>
          <w:sz w:val="28"/>
          <w:szCs w:val="28"/>
        </w:rPr>
        <w:t>planned, boost the animal with antigen emulsified in IFA (which does not contain</w:t>
      </w:r>
      <w:r w:rsidR="000A7168">
        <w:rPr>
          <w:rFonts w:asciiTheme="majorBidi" w:hAnsiTheme="majorBidi" w:cstheme="majorBidi"/>
          <w:sz w:val="28"/>
          <w:szCs w:val="28"/>
        </w:rPr>
        <w:t xml:space="preserve"> </w:t>
      </w:r>
      <w:r w:rsidRPr="004639AF">
        <w:rPr>
          <w:rFonts w:asciiTheme="majorBidi" w:hAnsiTheme="majorBidi" w:cstheme="majorBidi"/>
          <w:sz w:val="28"/>
          <w:szCs w:val="28"/>
        </w:rPr>
        <w:t>Mycobacterium tuberculosis bacilli).</w:t>
      </w:r>
    </w:p>
    <w:p w:rsidR="004639AF" w:rsidRPr="004639AF" w:rsidRDefault="004639AF" w:rsidP="000A7168">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Do not use CFA for the booster immunizations as this will cause intense inflammation and</w:t>
      </w:r>
      <w:r w:rsidR="000A7168">
        <w:rPr>
          <w:rFonts w:asciiTheme="majorBidi" w:hAnsiTheme="majorBidi" w:cstheme="majorBidi"/>
          <w:sz w:val="28"/>
          <w:szCs w:val="28"/>
        </w:rPr>
        <w:t xml:space="preserve"> </w:t>
      </w:r>
      <w:r w:rsidRPr="004639AF">
        <w:rPr>
          <w:rFonts w:asciiTheme="majorBidi" w:hAnsiTheme="majorBidi" w:cstheme="majorBidi"/>
          <w:sz w:val="28"/>
          <w:szCs w:val="28"/>
        </w:rPr>
        <w:t>increased anti-TB antibody response.</w:t>
      </w:r>
    </w:p>
    <w:p w:rsidR="002B3043" w:rsidRDefault="004639AF" w:rsidP="000B0B41">
      <w:pPr>
        <w:autoSpaceDE w:val="0"/>
        <w:autoSpaceDN w:val="0"/>
        <w:bidi w:val="0"/>
        <w:adjustRightInd w:val="0"/>
        <w:spacing w:after="0"/>
        <w:jc w:val="both"/>
        <w:rPr>
          <w:rFonts w:asciiTheme="majorBidi" w:hAnsiTheme="majorBidi" w:cstheme="majorBidi"/>
          <w:sz w:val="28"/>
          <w:szCs w:val="28"/>
        </w:rPr>
      </w:pPr>
      <w:r w:rsidRPr="004639AF">
        <w:rPr>
          <w:rFonts w:asciiTheme="majorBidi" w:hAnsiTheme="majorBidi" w:cstheme="majorBidi"/>
          <w:sz w:val="28"/>
          <w:szCs w:val="28"/>
        </w:rPr>
        <w:t xml:space="preserve">If desired, antibody titers can be assayed by ELISA or </w:t>
      </w:r>
      <w:proofErr w:type="spellStart"/>
      <w:proofErr w:type="gramStart"/>
      <w:r w:rsidRPr="000A7168">
        <w:rPr>
          <w:rFonts w:asciiTheme="majorBidi" w:hAnsiTheme="majorBidi" w:cstheme="majorBidi"/>
          <w:sz w:val="28"/>
          <w:szCs w:val="28"/>
        </w:rPr>
        <w:t>immunoprecipitation</w:t>
      </w:r>
      <w:proofErr w:type="spellEnd"/>
      <w:r w:rsidRPr="004639AF">
        <w:rPr>
          <w:rFonts w:ascii="Times-Italic" w:cs="Times-Italic"/>
          <w:sz w:val="20"/>
          <w:szCs w:val="20"/>
        </w:rPr>
        <w:t xml:space="preserve"> </w:t>
      </w:r>
      <w:r w:rsidR="000A7168">
        <w:rPr>
          <w:rFonts w:asciiTheme="majorBidi" w:hAnsiTheme="majorBidi" w:cstheme="majorBidi"/>
          <w:sz w:val="28"/>
          <w:szCs w:val="28"/>
        </w:rPr>
        <w:t>.</w:t>
      </w:r>
      <w:proofErr w:type="gramEnd"/>
      <w:r w:rsidR="000B0B41" w:rsidRPr="000B0B41">
        <w:rPr>
          <w:rFonts w:ascii="Times-Italic" w:cs="Times-Italic"/>
          <w:i/>
          <w:iCs/>
          <w:sz w:val="20"/>
          <w:szCs w:val="20"/>
        </w:rPr>
        <w:t xml:space="preserve"> </w:t>
      </w:r>
      <w:proofErr w:type="gramStart"/>
      <w:r w:rsidR="000B0B41" w:rsidRPr="000B0B41">
        <w:rPr>
          <w:rFonts w:asciiTheme="majorBidi" w:hAnsiTheme="majorBidi" w:cstheme="majorBidi"/>
          <w:sz w:val="28"/>
          <w:szCs w:val="28"/>
        </w:rPr>
        <w:t>to</w:t>
      </w:r>
      <w:proofErr w:type="gramEnd"/>
      <w:r w:rsidR="000B0B41" w:rsidRPr="000B0B41">
        <w:rPr>
          <w:rFonts w:asciiTheme="majorBidi" w:hAnsiTheme="majorBidi" w:cstheme="majorBidi"/>
          <w:sz w:val="28"/>
          <w:szCs w:val="28"/>
        </w:rPr>
        <w:t xml:space="preserve"> 10 days after the primary and booster immunizations.</w:t>
      </w:r>
    </w:p>
    <w:p w:rsidR="00987F20" w:rsidRPr="00987F20" w:rsidRDefault="00987F20" w:rsidP="00987F20">
      <w:pPr>
        <w:bidi w:val="0"/>
        <w:spacing w:after="0" w:line="240" w:lineRule="auto"/>
        <w:jc w:val="both"/>
        <w:rPr>
          <w:rFonts w:ascii="Times New Roman" w:eastAsia="Times New Roman" w:hAnsi="Times New Roman" w:cs="Times New Roman"/>
          <w:color w:val="000000"/>
          <w:sz w:val="28"/>
          <w:szCs w:val="28"/>
        </w:rPr>
      </w:pPr>
      <w:r w:rsidRPr="00987F20">
        <w:rPr>
          <w:rFonts w:ascii="Times New Roman" w:eastAsia="Times New Roman" w:hAnsi="Times New Roman" w:cs="Times New Roman"/>
          <w:b/>
          <w:bCs/>
          <w:color w:val="000000"/>
          <w:sz w:val="28"/>
          <w:szCs w:val="28"/>
          <w:bdr w:val="none" w:sz="0" w:space="0" w:color="auto" w:frame="1"/>
        </w:rPr>
        <w:t>Monoclonal Antibodies</w:t>
      </w:r>
    </w:p>
    <w:p w:rsidR="00987F20" w:rsidRPr="00987F20" w:rsidRDefault="00987F20" w:rsidP="00987F20">
      <w:pPr>
        <w:bidi w:val="0"/>
        <w:spacing w:after="0"/>
        <w:rPr>
          <w:rFonts w:asciiTheme="majorBidi" w:eastAsia="Times New Roman" w:hAnsiTheme="majorBidi" w:cstheme="majorBidi"/>
          <w:color w:val="000000"/>
          <w:sz w:val="28"/>
          <w:szCs w:val="28"/>
        </w:rPr>
      </w:pPr>
      <w:hyperlink r:id="rId15" w:tgtFrame="_blank" w:history="1">
        <w:r w:rsidRPr="00987F20">
          <w:rPr>
            <w:rFonts w:asciiTheme="majorBidi" w:eastAsia="Times New Roman" w:hAnsiTheme="majorBidi" w:cstheme="majorBidi"/>
            <w:color w:val="000000"/>
            <w:sz w:val="28"/>
            <w:szCs w:val="28"/>
            <w:u w:val="single"/>
            <w:bdr w:val="none" w:sz="0" w:space="0" w:color="auto" w:frame="1"/>
          </w:rPr>
          <w:t>Monoclonal antibodies</w:t>
        </w:r>
      </w:hyperlink>
      <w:r w:rsidRPr="00987F20">
        <w:rPr>
          <w:rFonts w:asciiTheme="majorBidi" w:eastAsia="Times New Roman" w:hAnsiTheme="majorBidi" w:cstheme="majorBidi"/>
          <w:color w:val="000000"/>
          <w:sz w:val="28"/>
          <w:szCs w:val="28"/>
          <w:u w:val="single"/>
          <w:bdr w:val="none" w:sz="0" w:space="0" w:color="auto" w:frame="1"/>
        </w:rPr>
        <w:t> </w:t>
      </w:r>
      <w:r w:rsidRPr="00987F20">
        <w:rPr>
          <w:rFonts w:asciiTheme="majorBidi" w:eastAsia="Times New Roman" w:hAnsiTheme="majorBidi" w:cstheme="majorBidi"/>
          <w:color w:val="000000"/>
          <w:sz w:val="28"/>
          <w:szCs w:val="28"/>
        </w:rPr>
        <w:t xml:space="preserve">represent </w:t>
      </w:r>
      <w:proofErr w:type="gramStart"/>
      <w:r w:rsidRPr="00987F20">
        <w:rPr>
          <w:rFonts w:asciiTheme="majorBidi" w:eastAsia="Times New Roman" w:hAnsiTheme="majorBidi" w:cstheme="majorBidi"/>
          <w:color w:val="000000"/>
          <w:sz w:val="28"/>
          <w:szCs w:val="28"/>
        </w:rPr>
        <w:t>a single B lymphocyte generating antibodies</w:t>
      </w:r>
      <w:proofErr w:type="gramEnd"/>
      <w:r w:rsidRPr="00987F20">
        <w:rPr>
          <w:rFonts w:asciiTheme="majorBidi" w:eastAsia="Times New Roman" w:hAnsiTheme="majorBidi" w:cstheme="majorBidi"/>
          <w:color w:val="000000"/>
          <w:sz w:val="28"/>
          <w:szCs w:val="28"/>
        </w:rPr>
        <w:t xml:space="preserve"> to one specific epitope. B-cells can be isolated easily from the spleen and lymph nodes of </w:t>
      </w:r>
      <w:proofErr w:type="spellStart"/>
      <w:r w:rsidRPr="00987F20">
        <w:rPr>
          <w:rFonts w:asciiTheme="majorBidi" w:eastAsia="Times New Roman" w:hAnsiTheme="majorBidi" w:cstheme="majorBidi"/>
          <w:color w:val="000000"/>
          <w:sz w:val="28"/>
          <w:szCs w:val="28"/>
        </w:rPr>
        <w:t>immunised</w:t>
      </w:r>
      <w:proofErr w:type="spellEnd"/>
      <w:r w:rsidRPr="00987F20">
        <w:rPr>
          <w:rFonts w:asciiTheme="majorBidi" w:eastAsia="Times New Roman" w:hAnsiTheme="majorBidi" w:cstheme="majorBidi"/>
          <w:color w:val="000000"/>
          <w:sz w:val="28"/>
          <w:szCs w:val="28"/>
        </w:rPr>
        <w:t xml:space="preserve"> animals; however, these cells have a limited life span, and can only divide a limited number of times, coined the '</w:t>
      </w:r>
      <w:proofErr w:type="spellStart"/>
      <w:r w:rsidRPr="00987F20">
        <w:rPr>
          <w:rFonts w:asciiTheme="majorBidi" w:eastAsia="Times New Roman" w:hAnsiTheme="majorBidi" w:cstheme="majorBidi"/>
          <w:color w:val="000000"/>
          <w:sz w:val="28"/>
          <w:szCs w:val="28"/>
        </w:rPr>
        <w:t>Hayflick</w:t>
      </w:r>
      <w:proofErr w:type="spellEnd"/>
      <w:r w:rsidRPr="00987F20">
        <w:rPr>
          <w:rFonts w:asciiTheme="majorBidi" w:eastAsia="Times New Roman" w:hAnsiTheme="majorBidi" w:cstheme="majorBidi"/>
          <w:color w:val="000000"/>
          <w:sz w:val="28"/>
          <w:szCs w:val="28"/>
        </w:rPr>
        <w:t xml:space="preserve"> limit'. This prohibits the culture of B-cells directly. For an antibody to be useful in research or industry, it must be readily available in large quantities. Due to the </w:t>
      </w:r>
      <w:proofErr w:type="spellStart"/>
      <w:r w:rsidRPr="00987F20">
        <w:rPr>
          <w:rFonts w:asciiTheme="majorBidi" w:eastAsia="Times New Roman" w:hAnsiTheme="majorBidi" w:cstheme="majorBidi"/>
          <w:color w:val="000000"/>
          <w:sz w:val="28"/>
          <w:szCs w:val="28"/>
        </w:rPr>
        <w:t>Hayflick</w:t>
      </w:r>
      <w:proofErr w:type="spellEnd"/>
      <w:r w:rsidRPr="00987F20">
        <w:rPr>
          <w:rFonts w:asciiTheme="majorBidi" w:eastAsia="Times New Roman" w:hAnsiTheme="majorBidi" w:cstheme="majorBidi"/>
          <w:color w:val="000000"/>
          <w:sz w:val="28"/>
          <w:szCs w:val="28"/>
        </w:rPr>
        <w:t xml:space="preserve"> limit, this would not be possible using B-cells cultured </w:t>
      </w:r>
      <w:r w:rsidRPr="00987F20">
        <w:rPr>
          <w:rFonts w:asciiTheme="majorBidi" w:eastAsia="Times New Roman" w:hAnsiTheme="majorBidi" w:cstheme="majorBidi"/>
          <w:i/>
          <w:iCs/>
          <w:color w:val="000000"/>
          <w:sz w:val="28"/>
          <w:szCs w:val="28"/>
          <w:bdr w:val="none" w:sz="0" w:space="0" w:color="auto" w:frame="1"/>
        </w:rPr>
        <w:t>in vitro</w:t>
      </w:r>
      <w:r w:rsidRPr="00987F20">
        <w:rPr>
          <w:rFonts w:asciiTheme="majorBidi" w:eastAsia="Times New Roman" w:hAnsiTheme="majorBidi" w:cstheme="majorBidi"/>
          <w:color w:val="000000"/>
          <w:sz w:val="28"/>
          <w:szCs w:val="28"/>
        </w:rPr>
        <w:t> as they would eventually stop dividing and the population would die out.</w:t>
      </w:r>
    </w:p>
    <w:p w:rsidR="00987F20" w:rsidRPr="00987F20" w:rsidRDefault="00987F20" w:rsidP="00987F20">
      <w:pPr>
        <w:bidi w:val="0"/>
        <w:spacing w:after="0"/>
        <w:rPr>
          <w:rFonts w:asciiTheme="majorBidi" w:eastAsia="Times New Roman" w:hAnsiTheme="majorBidi" w:cstheme="majorBidi"/>
          <w:color w:val="000000"/>
          <w:sz w:val="28"/>
          <w:szCs w:val="28"/>
        </w:rPr>
      </w:pPr>
      <w:r w:rsidRPr="00987F20">
        <w:rPr>
          <w:rFonts w:asciiTheme="majorBidi" w:eastAsia="Times New Roman" w:hAnsiTheme="majorBidi" w:cstheme="majorBidi"/>
          <w:color w:val="000000"/>
          <w:sz w:val="28"/>
          <w:szCs w:val="28"/>
        </w:rPr>
        <w:t xml:space="preserve">Consequently, in 1975 Kohler and Milstein developed a technology to fuse immortal </w:t>
      </w:r>
      <w:proofErr w:type="spellStart"/>
      <w:r w:rsidRPr="00987F20">
        <w:rPr>
          <w:rFonts w:asciiTheme="majorBidi" w:eastAsia="Times New Roman" w:hAnsiTheme="majorBidi" w:cstheme="majorBidi"/>
          <w:color w:val="000000"/>
          <w:sz w:val="28"/>
          <w:szCs w:val="28"/>
        </w:rPr>
        <w:t>heteromyleoma</w:t>
      </w:r>
      <w:proofErr w:type="spellEnd"/>
      <w:r w:rsidRPr="00987F20">
        <w:rPr>
          <w:rFonts w:asciiTheme="majorBidi" w:eastAsia="Times New Roman" w:hAnsiTheme="majorBidi" w:cstheme="majorBidi"/>
          <w:color w:val="000000"/>
          <w:sz w:val="28"/>
          <w:szCs w:val="28"/>
        </w:rPr>
        <w:t xml:space="preserve"> cells with lymphocytes, using poly </w:t>
      </w:r>
      <w:proofErr w:type="spellStart"/>
      <w:r w:rsidRPr="00987F20">
        <w:rPr>
          <w:rFonts w:asciiTheme="majorBidi" w:eastAsia="Times New Roman" w:hAnsiTheme="majorBidi" w:cstheme="majorBidi"/>
          <w:color w:val="000000"/>
          <w:sz w:val="28"/>
          <w:szCs w:val="28"/>
        </w:rPr>
        <w:t>ethylglycol</w:t>
      </w:r>
      <w:proofErr w:type="spellEnd"/>
      <w:r w:rsidRPr="00987F20">
        <w:rPr>
          <w:rFonts w:asciiTheme="majorBidi" w:eastAsia="Times New Roman" w:hAnsiTheme="majorBidi" w:cstheme="majorBidi"/>
          <w:color w:val="000000"/>
          <w:sz w:val="28"/>
          <w:szCs w:val="28"/>
        </w:rPr>
        <w:t xml:space="preserve"> (PEG) to break down cell membranes and allow mixing of the genetic material from both cell types. The resulting cell type is called a </w:t>
      </w:r>
      <w:proofErr w:type="spellStart"/>
      <w:r w:rsidRPr="00987F20">
        <w:rPr>
          <w:rFonts w:asciiTheme="majorBidi" w:eastAsia="Times New Roman" w:hAnsiTheme="majorBidi" w:cstheme="majorBidi"/>
          <w:color w:val="000000"/>
          <w:sz w:val="28"/>
          <w:szCs w:val="28"/>
        </w:rPr>
        <w:t>hybridoma</w:t>
      </w:r>
      <w:proofErr w:type="spellEnd"/>
      <w:r w:rsidRPr="00987F20">
        <w:rPr>
          <w:rFonts w:asciiTheme="majorBidi" w:eastAsia="Times New Roman" w:hAnsiTheme="majorBidi" w:cstheme="majorBidi"/>
          <w:color w:val="000000"/>
          <w:sz w:val="28"/>
          <w:szCs w:val="28"/>
        </w:rPr>
        <w:t xml:space="preserve">. This </w:t>
      </w:r>
      <w:proofErr w:type="spellStart"/>
      <w:r w:rsidRPr="00987F20">
        <w:rPr>
          <w:rFonts w:asciiTheme="majorBidi" w:eastAsia="Times New Roman" w:hAnsiTheme="majorBidi" w:cstheme="majorBidi"/>
          <w:color w:val="000000"/>
          <w:sz w:val="28"/>
          <w:szCs w:val="28"/>
        </w:rPr>
        <w:t>hybridoma</w:t>
      </w:r>
      <w:proofErr w:type="spellEnd"/>
      <w:r w:rsidRPr="00987F20">
        <w:rPr>
          <w:rFonts w:asciiTheme="majorBidi" w:eastAsia="Times New Roman" w:hAnsiTheme="majorBidi" w:cstheme="majorBidi"/>
          <w:color w:val="000000"/>
          <w:sz w:val="28"/>
          <w:szCs w:val="28"/>
        </w:rPr>
        <w:t xml:space="preserve"> takes on the characteristics of both the lymphocyte and </w:t>
      </w:r>
      <w:proofErr w:type="spellStart"/>
      <w:r w:rsidRPr="00987F20">
        <w:rPr>
          <w:rFonts w:asciiTheme="majorBidi" w:eastAsia="Times New Roman" w:hAnsiTheme="majorBidi" w:cstheme="majorBidi"/>
          <w:color w:val="000000"/>
          <w:sz w:val="28"/>
          <w:szCs w:val="28"/>
        </w:rPr>
        <w:t>heteromyeloma</w:t>
      </w:r>
      <w:proofErr w:type="spellEnd"/>
      <w:r w:rsidRPr="00987F20">
        <w:rPr>
          <w:rFonts w:asciiTheme="majorBidi" w:eastAsia="Times New Roman" w:hAnsiTheme="majorBidi" w:cstheme="majorBidi"/>
          <w:color w:val="000000"/>
          <w:sz w:val="28"/>
          <w:szCs w:val="28"/>
        </w:rPr>
        <w:t xml:space="preserve"> cell, creating an immortal cell with the ability to produce antibody. As the new cell line </w:t>
      </w:r>
      <w:proofErr w:type="spellStart"/>
      <w:r w:rsidRPr="00987F20">
        <w:rPr>
          <w:rFonts w:asciiTheme="majorBidi" w:eastAsia="Times New Roman" w:hAnsiTheme="majorBidi" w:cstheme="majorBidi"/>
          <w:color w:val="000000"/>
          <w:sz w:val="28"/>
          <w:szCs w:val="28"/>
        </w:rPr>
        <w:t>hybridoma</w:t>
      </w:r>
      <w:proofErr w:type="spellEnd"/>
      <w:r w:rsidRPr="00987F20">
        <w:rPr>
          <w:rFonts w:asciiTheme="majorBidi" w:eastAsia="Times New Roman" w:hAnsiTheme="majorBidi" w:cstheme="majorBidi"/>
          <w:color w:val="000000"/>
          <w:sz w:val="28"/>
          <w:szCs w:val="28"/>
        </w:rPr>
        <w:t xml:space="preserve"> is a product of the fusion of one </w:t>
      </w:r>
      <w:proofErr w:type="spellStart"/>
      <w:r w:rsidRPr="00987F20">
        <w:rPr>
          <w:rFonts w:asciiTheme="majorBidi" w:eastAsia="Times New Roman" w:hAnsiTheme="majorBidi" w:cstheme="majorBidi"/>
          <w:color w:val="000000"/>
          <w:sz w:val="28"/>
          <w:szCs w:val="28"/>
        </w:rPr>
        <w:t>heteromyeloma</w:t>
      </w:r>
      <w:proofErr w:type="spellEnd"/>
      <w:r w:rsidRPr="00987F20">
        <w:rPr>
          <w:rFonts w:asciiTheme="majorBidi" w:eastAsia="Times New Roman" w:hAnsiTheme="majorBidi" w:cstheme="majorBidi"/>
          <w:color w:val="000000"/>
          <w:sz w:val="28"/>
          <w:szCs w:val="28"/>
        </w:rPr>
        <w:t xml:space="preserve"> cell with one B-cell, the culture only ever has one antibody within the supernatant which, when purified, is called a </w:t>
      </w:r>
      <w:hyperlink r:id="rId16" w:tgtFrame="_blank" w:history="1">
        <w:r w:rsidRPr="00987F20">
          <w:rPr>
            <w:rFonts w:asciiTheme="majorBidi" w:eastAsia="Times New Roman" w:hAnsiTheme="majorBidi" w:cstheme="majorBidi"/>
            <w:color w:val="000000"/>
            <w:sz w:val="28"/>
            <w:szCs w:val="28"/>
            <w:u w:val="single"/>
            <w:bdr w:val="none" w:sz="0" w:space="0" w:color="auto" w:frame="1"/>
          </w:rPr>
          <w:t>Monoclonal antibody</w:t>
        </w:r>
      </w:hyperlink>
      <w:r w:rsidRPr="00987F20">
        <w:rPr>
          <w:rFonts w:asciiTheme="majorBidi" w:eastAsia="Times New Roman" w:hAnsiTheme="majorBidi" w:cstheme="majorBidi"/>
          <w:color w:val="000000"/>
          <w:sz w:val="28"/>
          <w:szCs w:val="28"/>
          <w:bdr w:val="none" w:sz="0" w:space="0" w:color="auto" w:frame="1"/>
        </w:rPr>
        <w:t>.</w:t>
      </w:r>
      <w:r w:rsidRPr="00987F20">
        <w:rPr>
          <w:rFonts w:asciiTheme="majorBidi" w:eastAsia="Times New Roman" w:hAnsiTheme="majorBidi" w:cstheme="majorBidi"/>
          <w:color w:val="000000"/>
          <w:sz w:val="28"/>
          <w:szCs w:val="28"/>
        </w:rPr>
        <w:t> This technology allows scientists to extract and purify one antibody from the complex mixture of antibodies present in the </w:t>
      </w:r>
      <w:r w:rsidRPr="00987F20">
        <w:rPr>
          <w:rFonts w:asciiTheme="majorBidi" w:eastAsia="Times New Roman" w:hAnsiTheme="majorBidi" w:cstheme="majorBidi"/>
          <w:i/>
          <w:iCs/>
          <w:color w:val="000000"/>
          <w:sz w:val="28"/>
          <w:szCs w:val="28"/>
          <w:bdr w:val="none" w:sz="0" w:space="0" w:color="auto" w:frame="1"/>
        </w:rPr>
        <w:t xml:space="preserve">in </w:t>
      </w:r>
      <w:proofErr w:type="spellStart"/>
      <w:r w:rsidRPr="00987F20">
        <w:rPr>
          <w:rFonts w:asciiTheme="majorBidi" w:eastAsia="Times New Roman" w:hAnsiTheme="majorBidi" w:cstheme="majorBidi"/>
          <w:i/>
          <w:iCs/>
          <w:color w:val="000000"/>
          <w:sz w:val="28"/>
          <w:szCs w:val="28"/>
          <w:bdr w:val="none" w:sz="0" w:space="0" w:color="auto" w:frame="1"/>
        </w:rPr>
        <w:t>vivo</w:t>
      </w:r>
      <w:r w:rsidRPr="00987F20">
        <w:rPr>
          <w:rFonts w:asciiTheme="majorBidi" w:eastAsia="Times New Roman" w:hAnsiTheme="majorBidi" w:cstheme="majorBidi"/>
          <w:color w:val="000000"/>
          <w:sz w:val="28"/>
          <w:szCs w:val="28"/>
        </w:rPr>
        <w:t>polyclonal</w:t>
      </w:r>
      <w:proofErr w:type="spellEnd"/>
      <w:r w:rsidRPr="00987F20">
        <w:rPr>
          <w:rFonts w:asciiTheme="majorBidi" w:eastAsia="Times New Roman" w:hAnsiTheme="majorBidi" w:cstheme="majorBidi"/>
          <w:color w:val="000000"/>
          <w:sz w:val="28"/>
          <w:szCs w:val="28"/>
        </w:rPr>
        <w:t xml:space="preserve"> response. This cell line, once </w:t>
      </w:r>
      <w:proofErr w:type="spellStart"/>
      <w:r w:rsidRPr="00987F20">
        <w:rPr>
          <w:rFonts w:asciiTheme="majorBidi" w:eastAsia="Times New Roman" w:hAnsiTheme="majorBidi" w:cstheme="majorBidi"/>
          <w:color w:val="000000"/>
          <w:sz w:val="28"/>
          <w:szCs w:val="28"/>
        </w:rPr>
        <w:t>stabilised</w:t>
      </w:r>
      <w:proofErr w:type="spellEnd"/>
      <w:r w:rsidRPr="00987F20">
        <w:rPr>
          <w:rFonts w:asciiTheme="majorBidi" w:eastAsia="Times New Roman" w:hAnsiTheme="majorBidi" w:cstheme="majorBidi"/>
          <w:color w:val="000000"/>
          <w:sz w:val="28"/>
          <w:szCs w:val="28"/>
        </w:rPr>
        <w:t xml:space="preserve"> via single cell cloning, can be frozen and stored indefinitely under liquid nitrogen, allowing the antibody to be produced </w:t>
      </w:r>
      <w:r w:rsidRPr="00987F20">
        <w:rPr>
          <w:rFonts w:asciiTheme="majorBidi" w:eastAsia="Times New Roman" w:hAnsiTheme="majorBidi" w:cstheme="majorBidi"/>
          <w:i/>
          <w:iCs/>
          <w:color w:val="000000"/>
          <w:sz w:val="28"/>
          <w:szCs w:val="28"/>
          <w:bdr w:val="none" w:sz="0" w:space="0" w:color="auto" w:frame="1"/>
        </w:rPr>
        <w:t>in vitro, </w:t>
      </w:r>
      <w:r w:rsidRPr="00987F20">
        <w:rPr>
          <w:rFonts w:asciiTheme="majorBidi" w:eastAsia="Times New Roman" w:hAnsiTheme="majorBidi" w:cstheme="majorBidi"/>
          <w:color w:val="000000"/>
          <w:sz w:val="28"/>
          <w:szCs w:val="28"/>
        </w:rPr>
        <w:t>in large quantities when required.</w:t>
      </w:r>
    </w:p>
    <w:p w:rsidR="00987F20" w:rsidRPr="00987F20" w:rsidRDefault="00987F20" w:rsidP="00987F20">
      <w:pPr>
        <w:bidi w:val="0"/>
        <w:spacing w:after="0"/>
        <w:rPr>
          <w:rFonts w:asciiTheme="majorBidi" w:eastAsia="Times New Roman" w:hAnsiTheme="majorBidi" w:cstheme="majorBidi"/>
          <w:color w:val="000000"/>
          <w:sz w:val="28"/>
          <w:szCs w:val="28"/>
        </w:rPr>
      </w:pPr>
      <w:hyperlink r:id="rId17" w:tgtFrame="_blank" w:history="1">
        <w:r w:rsidRPr="00987F20">
          <w:rPr>
            <w:rFonts w:asciiTheme="majorBidi" w:eastAsia="Times New Roman" w:hAnsiTheme="majorBidi" w:cstheme="majorBidi"/>
            <w:color w:val="000000"/>
            <w:sz w:val="28"/>
            <w:szCs w:val="28"/>
            <w:u w:val="single"/>
            <w:bdr w:val="none" w:sz="0" w:space="0" w:color="auto" w:frame="1"/>
          </w:rPr>
          <w:t>Monoclonal antibodies</w:t>
        </w:r>
      </w:hyperlink>
      <w:r w:rsidRPr="00987F20">
        <w:rPr>
          <w:rFonts w:asciiTheme="majorBidi" w:eastAsia="Times New Roman" w:hAnsiTheme="majorBidi" w:cstheme="majorBidi"/>
          <w:color w:val="000000"/>
          <w:sz w:val="28"/>
          <w:szCs w:val="28"/>
        </w:rPr>
        <w:t> can be raised against many targets. Specific antibody characteristics can be identified and selected e.g. sensitivity requirements and cross reactivity levels can be specified and monoclonal antibodies screened to identify any cell lines exhibiting the required characteristics.</w:t>
      </w:r>
    </w:p>
    <w:p w:rsidR="00F7695F" w:rsidRDefault="00987F20" w:rsidP="00987F20">
      <w:pPr>
        <w:autoSpaceDE w:val="0"/>
        <w:autoSpaceDN w:val="0"/>
        <w:bidi w:val="0"/>
        <w:adjustRightInd w:val="0"/>
        <w:spacing w:after="0"/>
        <w:rPr>
          <w:rFonts w:asciiTheme="majorBidi" w:hAnsiTheme="majorBidi" w:cstheme="majorBidi"/>
          <w:sz w:val="28"/>
          <w:szCs w:val="28"/>
        </w:rPr>
      </w:pPr>
      <w:hyperlink r:id="rId18" w:tgtFrame="_blank" w:history="1">
        <w:proofErr w:type="spellStart"/>
        <w:r w:rsidRPr="00987F20">
          <w:rPr>
            <w:rFonts w:asciiTheme="majorBidi" w:eastAsia="Calibri" w:hAnsiTheme="majorBidi" w:cstheme="majorBidi"/>
            <w:color w:val="000000"/>
            <w:sz w:val="28"/>
            <w:szCs w:val="28"/>
            <w:u w:val="single"/>
            <w:bdr w:val="none" w:sz="0" w:space="0" w:color="auto" w:frame="1"/>
          </w:rPr>
          <w:t>Monoclonals</w:t>
        </w:r>
        <w:proofErr w:type="spellEnd"/>
      </w:hyperlink>
      <w:r w:rsidRPr="00987F20">
        <w:rPr>
          <w:rFonts w:asciiTheme="majorBidi" w:eastAsia="Calibri" w:hAnsiTheme="majorBidi" w:cstheme="majorBidi"/>
          <w:color w:val="000000"/>
          <w:sz w:val="28"/>
          <w:szCs w:val="28"/>
          <w:u w:val="single"/>
          <w:bdr w:val="none" w:sz="0" w:space="0" w:color="auto" w:frame="1"/>
        </w:rPr>
        <w:t> </w:t>
      </w:r>
      <w:r w:rsidRPr="00987F20">
        <w:rPr>
          <w:rFonts w:asciiTheme="majorBidi" w:eastAsia="Calibri" w:hAnsiTheme="majorBidi" w:cstheme="majorBidi"/>
          <w:color w:val="000000"/>
          <w:sz w:val="28"/>
          <w:szCs w:val="28"/>
        </w:rPr>
        <w:t xml:space="preserve">can also be generated to cross react with a group of molecules, for example the tricyclic anti-depressants have a similar overall structure with substitutions of differing atoms into the cyclic structure. This is very useful in </w:t>
      </w:r>
      <w:r w:rsidRPr="00987F20">
        <w:rPr>
          <w:rFonts w:asciiTheme="majorBidi" w:eastAsia="Calibri" w:hAnsiTheme="majorBidi" w:cstheme="majorBidi"/>
          <w:color w:val="000000"/>
          <w:sz w:val="28"/>
          <w:szCs w:val="28"/>
        </w:rPr>
        <w:lastRenderedPageBreak/>
        <w:t xml:space="preserve">drug detection when many possible combinations of the drug are to be tested in a patient.      </w:t>
      </w:r>
    </w:p>
    <w:p w:rsidR="00762899" w:rsidRPr="00762899" w:rsidRDefault="00762899" w:rsidP="00762899">
      <w:pPr>
        <w:shd w:val="clear" w:color="auto" w:fill="FFFFFF"/>
        <w:bidi w:val="0"/>
        <w:spacing w:after="0"/>
        <w:textAlignment w:val="baseline"/>
        <w:outlineLvl w:val="2"/>
        <w:rPr>
          <w:rFonts w:asciiTheme="majorBidi" w:eastAsia="Times New Roman" w:hAnsiTheme="majorBidi" w:cstheme="majorBidi"/>
          <w:b/>
          <w:bCs/>
          <w:color w:val="000000"/>
          <w:sz w:val="28"/>
          <w:szCs w:val="28"/>
        </w:rPr>
      </w:pPr>
      <w:r w:rsidRPr="00762899">
        <w:rPr>
          <w:rFonts w:asciiTheme="majorBidi" w:eastAsia="Times New Roman" w:hAnsiTheme="majorBidi" w:cstheme="majorBidi"/>
          <w:b/>
          <w:bCs/>
          <w:color w:val="000000"/>
          <w:sz w:val="28"/>
          <w:szCs w:val="28"/>
        </w:rPr>
        <w:t>Monoclonal antibodies</w:t>
      </w:r>
    </w:p>
    <w:p w:rsidR="00762899" w:rsidRPr="00762899" w:rsidRDefault="00762899" w:rsidP="00762899">
      <w:p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b/>
          <w:bCs/>
          <w:color w:val="000000"/>
          <w:sz w:val="28"/>
          <w:szCs w:val="28"/>
        </w:rPr>
        <w:t>​Facts:</w:t>
      </w:r>
    </w:p>
    <w:p w:rsidR="00762899" w:rsidRPr="00762899" w:rsidRDefault="00762899" w:rsidP="00762899">
      <w:pPr>
        <w:numPr>
          <w:ilvl w:val="0"/>
          <w:numId w:val="1"/>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 xml:space="preserve">High specificity. </w:t>
      </w:r>
      <w:proofErr w:type="gramStart"/>
      <w:r w:rsidRPr="00762899">
        <w:rPr>
          <w:rFonts w:asciiTheme="majorBidi" w:eastAsia="Times New Roman" w:hAnsiTheme="majorBidi" w:cstheme="majorBidi"/>
          <w:color w:val="000000"/>
          <w:sz w:val="28"/>
          <w:szCs w:val="28"/>
        </w:rPr>
        <w:t>detect</w:t>
      </w:r>
      <w:proofErr w:type="gramEnd"/>
      <w:r w:rsidRPr="00762899">
        <w:rPr>
          <w:rFonts w:asciiTheme="majorBidi" w:eastAsia="Times New Roman" w:hAnsiTheme="majorBidi" w:cstheme="majorBidi"/>
          <w:color w:val="000000"/>
          <w:sz w:val="28"/>
          <w:szCs w:val="28"/>
        </w:rPr>
        <w:t xml:space="preserve"> only one epitope on the antigen.</w:t>
      </w:r>
    </w:p>
    <w:p w:rsidR="00762899" w:rsidRPr="00762899" w:rsidRDefault="00762899" w:rsidP="00762899">
      <w:pPr>
        <w:numPr>
          <w:ilvl w:val="0"/>
          <w:numId w:val="1"/>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Consist of only one antibody subtype (</w:t>
      </w:r>
      <w:proofErr w:type="spellStart"/>
      <w:r w:rsidRPr="00762899">
        <w:rPr>
          <w:rFonts w:asciiTheme="majorBidi" w:eastAsia="Times New Roman" w:hAnsiTheme="majorBidi" w:cstheme="majorBidi"/>
          <w:color w:val="000000"/>
          <w:sz w:val="28"/>
          <w:szCs w:val="28"/>
        </w:rPr>
        <w:t>eg</w:t>
      </w:r>
      <w:proofErr w:type="spellEnd"/>
      <w:r w:rsidRPr="00762899">
        <w:rPr>
          <w:rFonts w:asciiTheme="majorBidi" w:eastAsia="Times New Roman" w:hAnsiTheme="majorBidi" w:cstheme="majorBidi"/>
          <w:color w:val="000000"/>
          <w:sz w:val="28"/>
          <w:szCs w:val="28"/>
        </w:rPr>
        <w:t xml:space="preserve"> IgG1, IgG2, </w:t>
      </w:r>
      <w:proofErr w:type="gramStart"/>
      <w:r w:rsidRPr="00762899">
        <w:rPr>
          <w:rFonts w:asciiTheme="majorBidi" w:eastAsia="Times New Roman" w:hAnsiTheme="majorBidi" w:cstheme="majorBidi"/>
          <w:color w:val="000000"/>
          <w:sz w:val="28"/>
          <w:szCs w:val="28"/>
        </w:rPr>
        <w:t>IgG3</w:t>
      </w:r>
      <w:proofErr w:type="gramEnd"/>
      <w:r w:rsidRPr="00762899">
        <w:rPr>
          <w:rFonts w:asciiTheme="majorBidi" w:eastAsia="Times New Roman" w:hAnsiTheme="majorBidi" w:cstheme="majorBidi"/>
          <w:color w:val="000000"/>
          <w:sz w:val="28"/>
          <w:szCs w:val="28"/>
        </w:rPr>
        <w:t>). When a secondary antibody is required for detection an antibody against the correct subclass should be chosen.</w:t>
      </w:r>
      <w:r w:rsidRPr="00762899">
        <w:rPr>
          <w:rFonts w:asciiTheme="majorBidi" w:eastAsia="Times New Roman" w:hAnsiTheme="majorBidi" w:cstheme="majorBidi"/>
          <w:color w:val="000000"/>
          <w:sz w:val="28"/>
          <w:szCs w:val="28"/>
        </w:rPr>
        <w:br/>
      </w:r>
      <w:r w:rsidRPr="00762899">
        <w:rPr>
          <w:rFonts w:asciiTheme="majorBidi" w:eastAsia="Times New Roman" w:hAnsiTheme="majorBidi" w:cstheme="majorBidi"/>
          <w:b/>
          <w:bCs/>
          <w:color w:val="000000"/>
          <w:sz w:val="28"/>
          <w:szCs w:val="28"/>
        </w:rPr>
        <w:t>Antibody production:</w:t>
      </w:r>
    </w:p>
    <w:p w:rsidR="00762899" w:rsidRPr="00762899" w:rsidRDefault="00762899" w:rsidP="00762899">
      <w:pPr>
        <w:numPr>
          <w:ilvl w:val="0"/>
          <w:numId w:val="2"/>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High technology required.</w:t>
      </w:r>
    </w:p>
    <w:p w:rsidR="00762899" w:rsidRPr="00762899" w:rsidRDefault="00762899" w:rsidP="00762899">
      <w:pPr>
        <w:numPr>
          <w:ilvl w:val="0"/>
          <w:numId w:val="2"/>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Training is required for the technology used.</w:t>
      </w:r>
    </w:p>
    <w:p w:rsidR="00762899" w:rsidRPr="00762899" w:rsidRDefault="00762899" w:rsidP="00762899">
      <w:pPr>
        <w:numPr>
          <w:ilvl w:val="0"/>
          <w:numId w:val="2"/>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Long timeframe for </w:t>
      </w:r>
      <w:proofErr w:type="spellStart"/>
      <w:r w:rsidRPr="00762899">
        <w:rPr>
          <w:rFonts w:asciiTheme="majorBidi" w:eastAsia="Times New Roman" w:hAnsiTheme="majorBidi" w:cstheme="majorBidi"/>
          <w:color w:val="000000"/>
          <w:sz w:val="28"/>
          <w:szCs w:val="28"/>
        </w:rPr>
        <w:t>hybridoma</w:t>
      </w:r>
      <w:proofErr w:type="spellEnd"/>
      <w:r w:rsidRPr="00762899">
        <w:rPr>
          <w:rFonts w:asciiTheme="majorBidi" w:eastAsia="Times New Roman" w:hAnsiTheme="majorBidi" w:cstheme="majorBidi"/>
          <w:color w:val="000000"/>
          <w:sz w:val="28"/>
          <w:szCs w:val="28"/>
        </w:rPr>
        <w:t xml:space="preserve"> production.</w:t>
      </w:r>
    </w:p>
    <w:p w:rsidR="00762899" w:rsidRPr="00762899" w:rsidRDefault="00762899" w:rsidP="00762899">
      <w:p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b/>
          <w:bCs/>
          <w:color w:val="000000"/>
          <w:sz w:val="28"/>
          <w:szCs w:val="28"/>
        </w:rPr>
        <w:t>Advantages:</w:t>
      </w:r>
      <w:r w:rsidRPr="00762899">
        <w:rPr>
          <w:rFonts w:asciiTheme="majorBidi" w:eastAsia="Times New Roman" w:hAnsiTheme="majorBidi" w:cstheme="majorBidi"/>
          <w:color w:val="000000"/>
          <w:sz w:val="28"/>
          <w:szCs w:val="28"/>
        </w:rPr>
        <w:t xml:space="preserve"> </w:t>
      </w:r>
      <w:proofErr w:type="spellStart"/>
      <w:r w:rsidRPr="00762899">
        <w:rPr>
          <w:rFonts w:asciiTheme="majorBidi" w:eastAsia="Times New Roman" w:hAnsiTheme="majorBidi" w:cstheme="majorBidi"/>
          <w:color w:val="000000"/>
          <w:sz w:val="28"/>
          <w:szCs w:val="28"/>
        </w:rPr>
        <w:t>Hybridomas</w:t>
      </w:r>
      <w:proofErr w:type="spellEnd"/>
      <w:r w:rsidRPr="00762899">
        <w:rPr>
          <w:rFonts w:asciiTheme="majorBidi" w:eastAsia="Times New Roman" w:hAnsiTheme="majorBidi" w:cstheme="majorBidi"/>
          <w:color w:val="000000"/>
          <w:sz w:val="28"/>
          <w:szCs w:val="28"/>
        </w:rPr>
        <w:t xml:space="preserve"> are a constant and renewable source once created, and all batches will be identical, increasing consistency and standardization of experimental procedures and results.</w:t>
      </w:r>
    </w:p>
    <w:p w:rsidR="00762899" w:rsidRPr="00762899" w:rsidRDefault="00762899" w:rsidP="00762899">
      <w:pPr>
        <w:shd w:val="clear" w:color="auto" w:fill="FFFFFF"/>
        <w:bidi w:val="0"/>
        <w:spacing w:after="0"/>
        <w:textAlignment w:val="baseline"/>
        <w:rPr>
          <w:rFonts w:asciiTheme="majorBidi" w:eastAsia="Times New Roman" w:hAnsiTheme="majorBidi" w:cstheme="majorBidi"/>
          <w:color w:val="000000"/>
          <w:sz w:val="28"/>
          <w:szCs w:val="28"/>
        </w:rPr>
      </w:pPr>
      <w:proofErr w:type="spellStart"/>
      <w:r w:rsidRPr="00762899">
        <w:rPr>
          <w:rFonts w:asciiTheme="majorBidi" w:eastAsia="Times New Roman" w:hAnsiTheme="majorBidi" w:cstheme="majorBidi"/>
          <w:color w:val="000000"/>
          <w:sz w:val="28"/>
          <w:szCs w:val="28"/>
        </w:rPr>
        <w:t>Monoclonals</w:t>
      </w:r>
      <w:proofErr w:type="spellEnd"/>
      <w:r w:rsidRPr="00762899">
        <w:rPr>
          <w:rFonts w:asciiTheme="majorBidi" w:eastAsia="Times New Roman" w:hAnsiTheme="majorBidi" w:cstheme="majorBidi"/>
          <w:color w:val="000000"/>
          <w:sz w:val="28"/>
          <w:szCs w:val="28"/>
        </w:rPr>
        <w:t xml:space="preserve"> detect one epitope per antigen. This has the following advantages:</w:t>
      </w:r>
    </w:p>
    <w:p w:rsidR="00762899" w:rsidRPr="00762899" w:rsidRDefault="00762899" w:rsidP="00762899">
      <w:pPr>
        <w:numPr>
          <w:ilvl w:val="0"/>
          <w:numId w:val="3"/>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Less background from staining of sections and cells. Specifically detecting one target epitope means they are less likely to cross-react with other proteins.</w:t>
      </w:r>
    </w:p>
    <w:p w:rsidR="00762899" w:rsidRPr="00762899" w:rsidRDefault="00762899" w:rsidP="00762899">
      <w:pPr>
        <w:numPr>
          <w:ilvl w:val="0"/>
          <w:numId w:val="3"/>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Due to their high specificity, monoclonal antibodies are excellent as the primary antibody in an assay and will often give significantly less background staining than polyclonal antibodies.</w:t>
      </w:r>
    </w:p>
    <w:p w:rsidR="00762899" w:rsidRPr="00762899" w:rsidRDefault="00762899" w:rsidP="00762899">
      <w:pPr>
        <w:numPr>
          <w:ilvl w:val="0"/>
          <w:numId w:val="3"/>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 xml:space="preserve">Homogeneity of monoclonal antibodies is very high relative to </w:t>
      </w:r>
      <w:proofErr w:type="spellStart"/>
      <w:r w:rsidRPr="00762899">
        <w:rPr>
          <w:rFonts w:asciiTheme="majorBidi" w:eastAsia="Times New Roman" w:hAnsiTheme="majorBidi" w:cstheme="majorBidi"/>
          <w:color w:val="000000"/>
          <w:sz w:val="28"/>
          <w:szCs w:val="28"/>
        </w:rPr>
        <w:t>polyclonals</w:t>
      </w:r>
      <w:proofErr w:type="spellEnd"/>
      <w:r w:rsidRPr="00762899">
        <w:rPr>
          <w:rFonts w:asciiTheme="majorBidi" w:eastAsia="Times New Roman" w:hAnsiTheme="majorBidi" w:cstheme="majorBidi"/>
          <w:color w:val="000000"/>
          <w:sz w:val="28"/>
          <w:szCs w:val="28"/>
        </w:rPr>
        <w:t>. If experimental conditions are kept constant, results from monoclonal antibodies will be highly reproducible between experiments.</w:t>
      </w:r>
    </w:p>
    <w:p w:rsidR="00762899" w:rsidRPr="00762899" w:rsidRDefault="00762899" w:rsidP="00762899">
      <w:pPr>
        <w:numPr>
          <w:ilvl w:val="0"/>
          <w:numId w:val="3"/>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High specificity makes them extremely efficient for the binding of an antigen within a mixture of related molecules, such as during affinity purification.</w:t>
      </w:r>
    </w:p>
    <w:p w:rsidR="00762899" w:rsidRPr="00762899" w:rsidRDefault="00762899" w:rsidP="00762899">
      <w:p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b/>
          <w:bCs/>
          <w:color w:val="000000"/>
          <w:sz w:val="28"/>
          <w:szCs w:val="28"/>
        </w:rPr>
        <w:t>Disadvantages:</w:t>
      </w:r>
    </w:p>
    <w:p w:rsidR="00762899" w:rsidRPr="00762899" w:rsidRDefault="00762899" w:rsidP="00762899">
      <w:pPr>
        <w:numPr>
          <w:ilvl w:val="0"/>
          <w:numId w:val="4"/>
        </w:numPr>
        <w:shd w:val="clear" w:color="auto" w:fill="FFFFFF"/>
        <w:bidi w:val="0"/>
        <w:spacing w:after="0"/>
        <w:textAlignment w:val="baseline"/>
        <w:rPr>
          <w:rFonts w:asciiTheme="majorBidi" w:eastAsia="Times New Roman" w:hAnsiTheme="majorBidi" w:cstheme="majorBidi"/>
          <w:color w:val="000000"/>
          <w:sz w:val="28"/>
          <w:szCs w:val="28"/>
        </w:rPr>
      </w:pPr>
      <w:r w:rsidRPr="00762899">
        <w:rPr>
          <w:rFonts w:asciiTheme="majorBidi" w:eastAsia="Times New Roman" w:hAnsiTheme="majorBidi" w:cstheme="majorBidi"/>
          <w:color w:val="000000"/>
          <w:sz w:val="28"/>
          <w:szCs w:val="28"/>
        </w:rPr>
        <w:t>May be too specific to detect across a range of species.</w:t>
      </w:r>
    </w:p>
    <w:p w:rsidR="00762899" w:rsidRPr="00762899" w:rsidRDefault="00762899" w:rsidP="00762899">
      <w:pPr>
        <w:shd w:val="clear" w:color="auto" w:fill="FFFFFF"/>
        <w:bidi w:val="0"/>
        <w:spacing w:after="0"/>
        <w:textAlignment w:val="baseline"/>
        <w:outlineLvl w:val="2"/>
        <w:rPr>
          <w:rFonts w:asciiTheme="majorBidi" w:eastAsia="Times New Roman" w:hAnsiTheme="majorBidi" w:cstheme="majorBidi"/>
          <w:color w:val="000000"/>
          <w:sz w:val="28"/>
          <w:szCs w:val="28"/>
        </w:rPr>
      </w:pPr>
      <w:proofErr w:type="gramStart"/>
      <w:r w:rsidRPr="00762899">
        <w:rPr>
          <w:rFonts w:asciiTheme="majorBidi" w:eastAsia="Times New Roman" w:hAnsiTheme="majorBidi" w:cstheme="majorBidi"/>
          <w:color w:val="000000"/>
          <w:sz w:val="28"/>
          <w:szCs w:val="28"/>
        </w:rPr>
        <w:t>More vulnerable to the loss of epitope through chemical treatment of the antigen than polyclonal antibodies.</w:t>
      </w:r>
      <w:proofErr w:type="gramEnd"/>
      <w:r w:rsidRPr="00762899">
        <w:rPr>
          <w:rFonts w:asciiTheme="majorBidi" w:eastAsia="Times New Roman" w:hAnsiTheme="majorBidi" w:cstheme="majorBidi"/>
          <w:color w:val="000000"/>
          <w:sz w:val="28"/>
          <w:szCs w:val="28"/>
        </w:rPr>
        <w:t xml:space="preserve"> This can be offset by pooling two or more monoclonal antibodies to the same antigen (</w:t>
      </w:r>
      <w:proofErr w:type="spellStart"/>
      <w:r w:rsidRPr="00762899">
        <w:rPr>
          <w:rFonts w:asciiTheme="majorBidi" w:eastAsia="Times New Roman" w:hAnsiTheme="majorBidi" w:cstheme="majorBidi"/>
          <w:color w:val="000000"/>
          <w:sz w:val="28"/>
          <w:szCs w:val="28"/>
        </w:rPr>
        <w:t>eg</w:t>
      </w:r>
      <w:proofErr w:type="spellEnd"/>
      <w:r w:rsidRPr="00762899">
        <w:rPr>
          <w:rFonts w:asciiTheme="majorBidi" w:eastAsia="Times New Roman" w:hAnsiTheme="majorBidi" w:cstheme="majorBidi"/>
          <w:color w:val="000000"/>
          <w:sz w:val="28"/>
          <w:szCs w:val="28"/>
        </w:rPr>
        <w:t xml:space="preserve"> cocktail antibodies).</w:t>
      </w:r>
    </w:p>
    <w:p w:rsidR="00A76E8C" w:rsidRPr="00A76E8C" w:rsidRDefault="00A76E8C" w:rsidP="00A76E8C">
      <w:pPr>
        <w:bidi w:val="0"/>
        <w:spacing w:before="100" w:beforeAutospacing="1" w:after="100" w:afterAutospacing="1" w:line="240" w:lineRule="auto"/>
        <w:jc w:val="both"/>
        <w:rPr>
          <w:rFonts w:ascii="Times New Roman" w:eastAsia="Times New Roman" w:hAnsi="Times New Roman" w:cs="Times New Roman"/>
          <w:color w:val="000000"/>
          <w:sz w:val="28"/>
          <w:szCs w:val="28"/>
        </w:rPr>
      </w:pPr>
      <w:r w:rsidRPr="00A76E8C">
        <w:rPr>
          <w:rFonts w:ascii="Times New Roman" w:eastAsia="Times New Roman" w:hAnsi="Times New Roman" w:cs="Times New Roman"/>
          <w:b/>
          <w:bCs/>
          <w:color w:val="000000"/>
          <w:sz w:val="28"/>
          <w:szCs w:val="28"/>
          <w:bdr w:val="none" w:sz="0" w:space="0" w:color="auto" w:frame="1"/>
        </w:rPr>
        <w:t>Polyclonal Antibodies</w:t>
      </w:r>
    </w:p>
    <w:p w:rsidR="00A76E8C" w:rsidRPr="00A76E8C" w:rsidRDefault="00A76E8C" w:rsidP="00A76E8C">
      <w:pPr>
        <w:bidi w:val="0"/>
        <w:spacing w:before="100" w:beforeAutospacing="1" w:after="100" w:afterAutospacing="1" w:line="240" w:lineRule="auto"/>
        <w:jc w:val="both"/>
        <w:rPr>
          <w:rFonts w:ascii="Times New Roman" w:eastAsia="Times New Roman" w:hAnsi="Times New Roman" w:cs="Times New Roman"/>
          <w:color w:val="000000"/>
          <w:sz w:val="28"/>
          <w:szCs w:val="28"/>
        </w:rPr>
      </w:pPr>
      <w:r w:rsidRPr="00A76E8C">
        <w:rPr>
          <w:rFonts w:ascii="Times New Roman" w:eastAsia="Times New Roman" w:hAnsi="Times New Roman" w:cs="Times New Roman"/>
          <w:color w:val="000000"/>
          <w:sz w:val="28"/>
          <w:szCs w:val="28"/>
        </w:rPr>
        <w:lastRenderedPageBreak/>
        <w:t>The immune response to an antigen generally involves the activation of multiple B-cells all of which target a specific epitope on that antigen. As a result a large number of antibodies are produced with different specificities and epitope affinities these are known as </w:t>
      </w:r>
      <w:hyperlink r:id="rId19" w:tgtFrame="_blank" w:history="1">
        <w:r w:rsidRPr="00A76E8C">
          <w:rPr>
            <w:rFonts w:ascii="Times New Roman" w:eastAsia="Times New Roman" w:hAnsi="Times New Roman" w:cs="Times New Roman"/>
            <w:color w:val="000000"/>
            <w:sz w:val="28"/>
            <w:szCs w:val="28"/>
            <w:u w:val="single"/>
            <w:bdr w:val="none" w:sz="0" w:space="0" w:color="auto" w:frame="1"/>
          </w:rPr>
          <w:t>polyclonal antibodies</w:t>
        </w:r>
      </w:hyperlink>
      <w:r w:rsidRPr="00A76E8C">
        <w:rPr>
          <w:rFonts w:ascii="Times New Roman" w:eastAsia="Times New Roman" w:hAnsi="Times New Roman" w:cs="Times New Roman"/>
          <w:color w:val="000000"/>
          <w:sz w:val="28"/>
          <w:szCs w:val="28"/>
          <w:u w:val="single"/>
          <w:bdr w:val="none" w:sz="0" w:space="0" w:color="auto" w:frame="1"/>
        </w:rPr>
        <w:t>.</w:t>
      </w:r>
    </w:p>
    <w:p w:rsidR="00A76E8C" w:rsidRPr="00A76E8C" w:rsidRDefault="00A76E8C" w:rsidP="00A76E8C">
      <w:pPr>
        <w:bidi w:val="0"/>
        <w:spacing w:before="100" w:beforeAutospacing="1" w:after="100" w:afterAutospacing="1" w:line="240" w:lineRule="auto"/>
        <w:jc w:val="both"/>
        <w:rPr>
          <w:rFonts w:ascii="Times New Roman" w:eastAsia="Times New Roman" w:hAnsi="Times New Roman" w:cs="Times New Roman"/>
          <w:color w:val="000000"/>
          <w:sz w:val="28"/>
          <w:szCs w:val="28"/>
        </w:rPr>
      </w:pPr>
      <w:r w:rsidRPr="00A76E8C">
        <w:rPr>
          <w:rFonts w:ascii="Times New Roman" w:eastAsia="Times New Roman" w:hAnsi="Times New Roman" w:cs="Times New Roman"/>
          <w:color w:val="000000"/>
          <w:sz w:val="28"/>
          <w:szCs w:val="28"/>
        </w:rPr>
        <w:t xml:space="preserve">For production purposes these antibodies are generally purified from the serum of </w:t>
      </w:r>
      <w:proofErr w:type="spellStart"/>
      <w:r w:rsidRPr="00A76E8C">
        <w:rPr>
          <w:rFonts w:ascii="Times New Roman" w:eastAsia="Times New Roman" w:hAnsi="Times New Roman" w:cs="Times New Roman"/>
          <w:color w:val="000000"/>
          <w:sz w:val="28"/>
          <w:szCs w:val="28"/>
        </w:rPr>
        <w:t>immunised</w:t>
      </w:r>
      <w:proofErr w:type="spellEnd"/>
      <w:r w:rsidRPr="00A76E8C">
        <w:rPr>
          <w:rFonts w:ascii="Times New Roman" w:eastAsia="Times New Roman" w:hAnsi="Times New Roman" w:cs="Times New Roman"/>
          <w:color w:val="000000"/>
          <w:sz w:val="28"/>
          <w:szCs w:val="28"/>
        </w:rPr>
        <w:t xml:space="preserve"> animals were the antigen of interest stimulates the B-lymphocytes to produce a diverse range of immunoglobulin's specific to that antigen.</w:t>
      </w:r>
    </w:p>
    <w:p w:rsidR="00A76E8C" w:rsidRPr="00A76E8C" w:rsidRDefault="00A76E8C" w:rsidP="00A76E8C">
      <w:pPr>
        <w:bidi w:val="0"/>
        <w:spacing w:before="100" w:beforeAutospacing="1" w:after="100" w:afterAutospacing="1" w:line="240" w:lineRule="auto"/>
        <w:jc w:val="both"/>
        <w:rPr>
          <w:rFonts w:ascii="Times New Roman" w:eastAsia="Times New Roman" w:hAnsi="Times New Roman" w:cs="Times New Roman"/>
          <w:color w:val="000000"/>
          <w:sz w:val="28"/>
          <w:szCs w:val="28"/>
        </w:rPr>
      </w:pPr>
      <w:r w:rsidRPr="00A76E8C">
        <w:rPr>
          <w:rFonts w:ascii="Times New Roman" w:eastAsia="Times New Roman" w:hAnsi="Times New Roman" w:cs="Times New Roman"/>
          <w:color w:val="000000"/>
          <w:sz w:val="28"/>
          <w:szCs w:val="28"/>
        </w:rPr>
        <w:t xml:space="preserve">The aim is to produce high </w:t>
      </w:r>
      <w:proofErr w:type="spellStart"/>
      <w:r w:rsidRPr="00A76E8C">
        <w:rPr>
          <w:rFonts w:ascii="Times New Roman" w:eastAsia="Times New Roman" w:hAnsi="Times New Roman" w:cs="Times New Roman"/>
          <w:color w:val="000000"/>
          <w:sz w:val="28"/>
          <w:szCs w:val="28"/>
        </w:rPr>
        <w:t>titre</w:t>
      </w:r>
      <w:proofErr w:type="spellEnd"/>
      <w:r w:rsidRPr="00A76E8C">
        <w:rPr>
          <w:rFonts w:ascii="Times New Roman" w:eastAsia="Times New Roman" w:hAnsi="Times New Roman" w:cs="Times New Roman"/>
          <w:color w:val="000000"/>
          <w:sz w:val="28"/>
          <w:szCs w:val="28"/>
        </w:rPr>
        <w:t xml:space="preserve">, high affinity antibodies. Today these polyclonal antibodies are used extensively for research purposes in many areas of biology, such as immune precipitation, </w:t>
      </w:r>
      <w:proofErr w:type="spellStart"/>
      <w:r w:rsidRPr="00A76E8C">
        <w:rPr>
          <w:rFonts w:ascii="Times New Roman" w:eastAsia="Times New Roman" w:hAnsi="Times New Roman" w:cs="Times New Roman"/>
          <w:color w:val="000000"/>
          <w:sz w:val="28"/>
          <w:szCs w:val="28"/>
        </w:rPr>
        <w:t>histochemistry</w:t>
      </w:r>
      <w:proofErr w:type="spellEnd"/>
      <w:r w:rsidRPr="00A76E8C">
        <w:rPr>
          <w:rFonts w:ascii="Times New Roman" w:eastAsia="Times New Roman" w:hAnsi="Times New Roman" w:cs="Times New Roman"/>
          <w:color w:val="000000"/>
          <w:sz w:val="28"/>
          <w:szCs w:val="28"/>
        </w:rPr>
        <w:t xml:space="preserve">, enzyme linked </w:t>
      </w:r>
      <w:proofErr w:type="spellStart"/>
      <w:r w:rsidRPr="00A76E8C">
        <w:rPr>
          <w:rFonts w:ascii="Times New Roman" w:eastAsia="Times New Roman" w:hAnsi="Times New Roman" w:cs="Times New Roman"/>
          <w:color w:val="000000"/>
          <w:sz w:val="28"/>
          <w:szCs w:val="28"/>
        </w:rPr>
        <w:t>immunosorbent</w:t>
      </w:r>
      <w:proofErr w:type="spellEnd"/>
      <w:r w:rsidRPr="00A76E8C">
        <w:rPr>
          <w:rFonts w:ascii="Times New Roman" w:eastAsia="Times New Roman" w:hAnsi="Times New Roman" w:cs="Times New Roman"/>
          <w:color w:val="000000"/>
          <w:sz w:val="28"/>
          <w:szCs w:val="28"/>
        </w:rPr>
        <w:t xml:space="preserve"> assays (ELISA), </w:t>
      </w:r>
      <w:hyperlink r:id="rId20" w:tgtFrame="_blank" w:history="1">
        <w:r w:rsidRPr="00A76E8C">
          <w:rPr>
            <w:rFonts w:ascii="Times New Roman" w:eastAsia="Times New Roman" w:hAnsi="Times New Roman" w:cs="Times New Roman"/>
            <w:color w:val="000000"/>
            <w:sz w:val="28"/>
            <w:szCs w:val="28"/>
            <w:u w:val="single"/>
            <w:bdr w:val="none" w:sz="0" w:space="0" w:color="auto" w:frame="1"/>
          </w:rPr>
          <w:t>diagnosis of disease</w:t>
        </w:r>
      </w:hyperlink>
      <w:r w:rsidRPr="00A76E8C">
        <w:rPr>
          <w:rFonts w:ascii="Times New Roman" w:eastAsia="Times New Roman" w:hAnsi="Times New Roman" w:cs="Times New Roman"/>
          <w:color w:val="000000"/>
          <w:sz w:val="28"/>
          <w:szCs w:val="28"/>
        </w:rPr>
        <w:t xml:space="preserve">, </w:t>
      </w:r>
      <w:proofErr w:type="spellStart"/>
      <w:r w:rsidRPr="00A76E8C">
        <w:rPr>
          <w:rFonts w:ascii="Times New Roman" w:eastAsia="Times New Roman" w:hAnsi="Times New Roman" w:cs="Times New Roman"/>
          <w:color w:val="000000"/>
          <w:sz w:val="28"/>
          <w:szCs w:val="28"/>
        </w:rPr>
        <w:t>immunoturbidimetric</w:t>
      </w:r>
      <w:proofErr w:type="spellEnd"/>
      <w:r w:rsidRPr="00A76E8C">
        <w:rPr>
          <w:rFonts w:ascii="Times New Roman" w:eastAsia="Times New Roman" w:hAnsi="Times New Roman" w:cs="Times New Roman"/>
          <w:color w:val="000000"/>
          <w:sz w:val="28"/>
          <w:szCs w:val="28"/>
        </w:rPr>
        <w:t xml:space="preserve"> methods, western blots and Biochip technology. Polyclonal antibodies are ideally suited for use in sandwich assays as second stage antigen detectors.</w:t>
      </w:r>
    </w:p>
    <w:p w:rsidR="00A76E8C" w:rsidRPr="00A76E8C" w:rsidRDefault="00A76E8C" w:rsidP="00A76E8C">
      <w:pPr>
        <w:bidi w:val="0"/>
        <w:spacing w:before="100" w:beforeAutospacing="1" w:after="100" w:afterAutospacing="1" w:line="240" w:lineRule="auto"/>
        <w:jc w:val="both"/>
        <w:rPr>
          <w:rFonts w:ascii="Times New Roman" w:eastAsia="Times New Roman" w:hAnsi="Times New Roman" w:cs="Times New Roman"/>
          <w:color w:val="000000"/>
          <w:sz w:val="28"/>
          <w:szCs w:val="28"/>
        </w:rPr>
      </w:pPr>
      <w:r w:rsidRPr="00A76E8C">
        <w:rPr>
          <w:rFonts w:ascii="Times New Roman" w:eastAsia="Times New Roman" w:hAnsi="Times New Roman" w:cs="Times New Roman"/>
          <w:color w:val="000000"/>
          <w:sz w:val="28"/>
          <w:szCs w:val="28"/>
        </w:rPr>
        <w:t>Often </w:t>
      </w:r>
      <w:hyperlink r:id="rId21" w:tgtFrame="_blank" w:history="1">
        <w:r w:rsidRPr="00A76E8C">
          <w:rPr>
            <w:rFonts w:ascii="Times New Roman" w:eastAsia="Times New Roman" w:hAnsi="Times New Roman" w:cs="Times New Roman"/>
            <w:color w:val="000000"/>
            <w:sz w:val="28"/>
            <w:szCs w:val="28"/>
            <w:u w:val="single"/>
            <w:bdr w:val="none" w:sz="0" w:space="0" w:color="auto" w:frame="1"/>
          </w:rPr>
          <w:t>polyclonal antibodies</w:t>
        </w:r>
      </w:hyperlink>
      <w:r w:rsidRPr="00A76E8C">
        <w:rPr>
          <w:rFonts w:ascii="Times New Roman" w:eastAsia="Times New Roman" w:hAnsi="Times New Roman" w:cs="Times New Roman"/>
          <w:color w:val="000000"/>
          <w:sz w:val="28"/>
          <w:szCs w:val="28"/>
        </w:rPr>
        <w:t xml:space="preserve"> will be tagged with reporter molecules such as horseradish peroxidase (HRP) or alkaline phosphatase (AP) so that under specific conditions the antibodies presence can be detected by light or </w:t>
      </w:r>
      <w:proofErr w:type="spellStart"/>
      <w:r w:rsidRPr="00A76E8C">
        <w:rPr>
          <w:rFonts w:ascii="Times New Roman" w:eastAsia="Times New Roman" w:hAnsi="Times New Roman" w:cs="Times New Roman"/>
          <w:color w:val="000000"/>
          <w:sz w:val="28"/>
          <w:szCs w:val="28"/>
        </w:rPr>
        <w:t>colour</w:t>
      </w:r>
      <w:proofErr w:type="spellEnd"/>
      <w:r w:rsidRPr="00A76E8C">
        <w:rPr>
          <w:rFonts w:ascii="Times New Roman" w:eastAsia="Times New Roman" w:hAnsi="Times New Roman" w:cs="Times New Roman"/>
          <w:color w:val="000000"/>
          <w:sz w:val="28"/>
          <w:szCs w:val="28"/>
        </w:rPr>
        <w:t xml:space="preserve"> changes.</w:t>
      </w:r>
    </w:p>
    <w:p w:rsidR="00A76E8C" w:rsidRPr="00A76E8C" w:rsidRDefault="00A76E8C" w:rsidP="00A76E8C">
      <w:pPr>
        <w:shd w:val="clear" w:color="auto" w:fill="FFFFFF"/>
        <w:bidi w:val="0"/>
        <w:spacing w:after="0"/>
        <w:jc w:val="both"/>
        <w:textAlignment w:val="baseline"/>
        <w:outlineLvl w:val="2"/>
        <w:rPr>
          <w:rFonts w:asciiTheme="majorBidi" w:eastAsia="Times New Roman" w:hAnsiTheme="majorBidi" w:cstheme="majorBidi"/>
          <w:b/>
          <w:bCs/>
          <w:color w:val="000000"/>
          <w:sz w:val="28"/>
          <w:szCs w:val="28"/>
        </w:rPr>
      </w:pPr>
      <w:r w:rsidRPr="00A76E8C">
        <w:rPr>
          <w:rFonts w:asciiTheme="majorBidi" w:eastAsia="Times New Roman" w:hAnsiTheme="majorBidi" w:cstheme="majorBidi"/>
          <w:b/>
          <w:bCs/>
          <w:color w:val="000000"/>
          <w:sz w:val="28"/>
          <w:szCs w:val="28"/>
        </w:rPr>
        <w:t>Polyclonal antibodies</w:t>
      </w:r>
    </w:p>
    <w:p w:rsidR="00A76E8C" w:rsidRPr="00A76E8C" w:rsidRDefault="00A76E8C" w:rsidP="00A76E8C">
      <w:pPr>
        <w:shd w:val="clear" w:color="auto" w:fill="FFFFFF"/>
        <w:bidi w:val="0"/>
        <w:spacing w:after="0"/>
        <w:jc w:val="both"/>
        <w:textAlignment w:val="baseline"/>
        <w:outlineLvl w:val="1"/>
        <w:rPr>
          <w:rFonts w:asciiTheme="majorBidi" w:eastAsia="Times New Roman" w:hAnsiTheme="majorBidi" w:cstheme="majorBidi"/>
          <w:color w:val="000000"/>
          <w:sz w:val="28"/>
          <w:szCs w:val="28"/>
        </w:rPr>
      </w:pPr>
      <w:r w:rsidRPr="00A76E8C">
        <w:rPr>
          <w:rFonts w:asciiTheme="majorBidi" w:eastAsia="Times New Roman" w:hAnsiTheme="majorBidi" w:cstheme="majorBidi"/>
          <w:b/>
          <w:bCs/>
          <w:color w:val="000000"/>
          <w:sz w:val="28"/>
          <w:szCs w:val="28"/>
        </w:rPr>
        <w:t>Facts:</w:t>
      </w:r>
    </w:p>
    <w:p w:rsidR="00A76E8C" w:rsidRPr="00A76E8C" w:rsidRDefault="00A76E8C" w:rsidP="00A76E8C">
      <w:pPr>
        <w:numPr>
          <w:ilvl w:val="0"/>
          <w:numId w:val="5"/>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 xml:space="preserve">Recognize multiple epitopes on any one antigen. Serum obtained will contain a </w:t>
      </w:r>
      <w:proofErr w:type="spellStart"/>
      <w:r w:rsidRPr="00A76E8C">
        <w:rPr>
          <w:rFonts w:asciiTheme="majorBidi" w:eastAsia="Times New Roman" w:hAnsiTheme="majorBidi" w:cstheme="majorBidi"/>
          <w:color w:val="000000"/>
          <w:sz w:val="28"/>
          <w:szCs w:val="28"/>
        </w:rPr>
        <w:t>heterogenous</w:t>
      </w:r>
      <w:proofErr w:type="spellEnd"/>
      <w:r w:rsidRPr="00A76E8C">
        <w:rPr>
          <w:rFonts w:asciiTheme="majorBidi" w:eastAsia="Times New Roman" w:hAnsiTheme="majorBidi" w:cstheme="majorBidi"/>
          <w:color w:val="000000"/>
          <w:sz w:val="28"/>
          <w:szCs w:val="28"/>
        </w:rPr>
        <w:t xml:space="preserve"> complex mixture of antibodies of different affinity.</w:t>
      </w:r>
    </w:p>
    <w:p w:rsidR="00A76E8C" w:rsidRPr="00A76E8C" w:rsidRDefault="00A76E8C" w:rsidP="00A76E8C">
      <w:pPr>
        <w:numPr>
          <w:ilvl w:val="0"/>
          <w:numId w:val="5"/>
        </w:numPr>
        <w:shd w:val="clear" w:color="auto" w:fill="FFFFFF"/>
        <w:bidi w:val="0"/>
        <w:spacing w:after="0"/>
        <w:ind w:left="0"/>
        <w:jc w:val="both"/>
        <w:textAlignment w:val="baseline"/>
        <w:rPr>
          <w:rFonts w:asciiTheme="majorBidi" w:eastAsia="Times New Roman" w:hAnsiTheme="majorBidi" w:cstheme="majorBidi"/>
          <w:color w:val="000000"/>
          <w:sz w:val="28"/>
          <w:szCs w:val="28"/>
        </w:rPr>
      </w:pPr>
      <w:proofErr w:type="spellStart"/>
      <w:r w:rsidRPr="00A76E8C">
        <w:rPr>
          <w:rFonts w:asciiTheme="majorBidi" w:eastAsia="Times New Roman" w:hAnsiTheme="majorBidi" w:cstheme="majorBidi"/>
          <w:color w:val="000000"/>
          <w:sz w:val="28"/>
          <w:szCs w:val="28"/>
        </w:rPr>
        <w:t>Polyclonals</w:t>
      </w:r>
      <w:proofErr w:type="spellEnd"/>
      <w:r w:rsidRPr="00A76E8C">
        <w:rPr>
          <w:rFonts w:asciiTheme="majorBidi" w:eastAsia="Times New Roman" w:hAnsiTheme="majorBidi" w:cstheme="majorBidi"/>
          <w:color w:val="000000"/>
          <w:sz w:val="28"/>
          <w:szCs w:val="28"/>
        </w:rPr>
        <w:t xml:space="preserve"> are made up mainly of </w:t>
      </w:r>
      <w:proofErr w:type="spellStart"/>
      <w:r w:rsidRPr="00A76E8C">
        <w:rPr>
          <w:rFonts w:asciiTheme="majorBidi" w:eastAsia="Times New Roman" w:hAnsiTheme="majorBidi" w:cstheme="majorBidi"/>
          <w:color w:val="000000"/>
          <w:sz w:val="28"/>
          <w:szCs w:val="28"/>
        </w:rPr>
        <w:t>IgG</w:t>
      </w:r>
      <w:proofErr w:type="spellEnd"/>
      <w:r w:rsidRPr="00A76E8C">
        <w:rPr>
          <w:rFonts w:asciiTheme="majorBidi" w:eastAsia="Times New Roman" w:hAnsiTheme="majorBidi" w:cstheme="majorBidi"/>
          <w:color w:val="000000"/>
          <w:sz w:val="28"/>
          <w:szCs w:val="28"/>
        </w:rPr>
        <w:t xml:space="preserve"> subclass.</w:t>
      </w:r>
    </w:p>
    <w:p w:rsidR="00A76E8C" w:rsidRPr="00A76E8C" w:rsidRDefault="00A76E8C" w:rsidP="00A76E8C">
      <w:pPr>
        <w:numPr>
          <w:ilvl w:val="0"/>
          <w:numId w:val="5"/>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 xml:space="preserve">Peptide </w:t>
      </w:r>
      <w:proofErr w:type="spellStart"/>
      <w:r w:rsidRPr="00A76E8C">
        <w:rPr>
          <w:rFonts w:asciiTheme="majorBidi" w:eastAsia="Times New Roman" w:hAnsiTheme="majorBidi" w:cstheme="majorBidi"/>
          <w:color w:val="000000"/>
          <w:sz w:val="28"/>
          <w:szCs w:val="28"/>
        </w:rPr>
        <w:t>immunogens</w:t>
      </w:r>
      <w:proofErr w:type="spellEnd"/>
      <w:r w:rsidRPr="00A76E8C">
        <w:rPr>
          <w:rFonts w:asciiTheme="majorBidi" w:eastAsia="Times New Roman" w:hAnsiTheme="majorBidi" w:cstheme="majorBidi"/>
          <w:color w:val="000000"/>
          <w:sz w:val="28"/>
          <w:szCs w:val="28"/>
        </w:rPr>
        <w:t xml:space="preserve"> are often used to generate polyclonal antibodies that target unique epitopes, especially for protein families of high homology.</w:t>
      </w:r>
      <w:r w:rsidRPr="00A76E8C">
        <w:rPr>
          <w:rFonts w:asciiTheme="majorBidi" w:eastAsia="Times New Roman" w:hAnsiTheme="majorBidi" w:cstheme="majorBidi"/>
          <w:color w:val="000000"/>
          <w:sz w:val="28"/>
          <w:szCs w:val="28"/>
        </w:rPr>
        <w:br/>
        <w:t>​</w:t>
      </w:r>
      <w:r w:rsidRPr="00A76E8C">
        <w:rPr>
          <w:rFonts w:asciiTheme="majorBidi" w:eastAsia="Times New Roman" w:hAnsiTheme="majorBidi" w:cstheme="majorBidi"/>
          <w:b/>
          <w:bCs/>
          <w:color w:val="000000"/>
          <w:sz w:val="28"/>
          <w:szCs w:val="28"/>
        </w:rPr>
        <w:t>Antibody production:</w:t>
      </w:r>
    </w:p>
    <w:p w:rsidR="00A76E8C" w:rsidRPr="00A76E8C" w:rsidRDefault="00A76E8C" w:rsidP="00A76E8C">
      <w:pPr>
        <w:numPr>
          <w:ilvl w:val="0"/>
          <w:numId w:val="6"/>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Inexpensive and relatively quick to produce.</w:t>
      </w:r>
    </w:p>
    <w:p w:rsidR="00A76E8C" w:rsidRPr="00A76E8C" w:rsidRDefault="00A76E8C" w:rsidP="00A76E8C">
      <w:pPr>
        <w:numPr>
          <w:ilvl w:val="0"/>
          <w:numId w:val="6"/>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Production is less complex compared with monoclonal antibodies.</w:t>
      </w:r>
    </w:p>
    <w:p w:rsidR="00A76E8C" w:rsidRPr="00A76E8C" w:rsidRDefault="00A76E8C" w:rsidP="00A76E8C">
      <w:pPr>
        <w:shd w:val="clear" w:color="auto" w:fill="FFFFFF"/>
        <w:bidi w:val="0"/>
        <w:spacing w:after="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b/>
          <w:bCs/>
          <w:color w:val="000000"/>
          <w:sz w:val="28"/>
          <w:szCs w:val="28"/>
        </w:rPr>
        <w:t>Advantages:</w:t>
      </w:r>
    </w:p>
    <w:p w:rsidR="00A76E8C" w:rsidRPr="00A76E8C" w:rsidRDefault="00A76E8C" w:rsidP="00A76E8C">
      <w:pPr>
        <w:shd w:val="clear" w:color="auto" w:fill="FFFFFF"/>
        <w:bidi w:val="0"/>
        <w:spacing w:after="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Polyclonal antibodies recognize multiple epitopes on any one antigen. This has the following advantages:</w:t>
      </w:r>
    </w:p>
    <w:p w:rsidR="00A76E8C" w:rsidRPr="00A76E8C" w:rsidRDefault="00A76E8C" w:rsidP="00A76E8C">
      <w:pPr>
        <w:numPr>
          <w:ilvl w:val="0"/>
          <w:numId w:val="7"/>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 xml:space="preserve">High affinity: </w:t>
      </w:r>
      <w:proofErr w:type="spellStart"/>
      <w:r w:rsidRPr="00A76E8C">
        <w:rPr>
          <w:rFonts w:asciiTheme="majorBidi" w:eastAsia="Times New Roman" w:hAnsiTheme="majorBidi" w:cstheme="majorBidi"/>
          <w:color w:val="000000"/>
          <w:sz w:val="28"/>
          <w:szCs w:val="28"/>
        </w:rPr>
        <w:t>polyclonals</w:t>
      </w:r>
      <w:proofErr w:type="spellEnd"/>
      <w:r w:rsidRPr="00A76E8C">
        <w:rPr>
          <w:rFonts w:asciiTheme="majorBidi" w:eastAsia="Times New Roman" w:hAnsiTheme="majorBidi" w:cstheme="majorBidi"/>
          <w:color w:val="000000"/>
          <w:sz w:val="28"/>
          <w:szCs w:val="28"/>
        </w:rPr>
        <w:t xml:space="preserve"> amplify signal from a target protein with low expression level, as the target protein will bind more than one antibody molecule on the multiple epitopes. However, this is disadvantageous for quantification experiments (</w:t>
      </w:r>
      <w:proofErr w:type="spellStart"/>
      <w:r w:rsidRPr="00A76E8C">
        <w:rPr>
          <w:rFonts w:asciiTheme="majorBidi" w:eastAsia="Times New Roman" w:hAnsiTheme="majorBidi" w:cstheme="majorBidi"/>
          <w:color w:val="000000"/>
          <w:sz w:val="28"/>
          <w:szCs w:val="28"/>
        </w:rPr>
        <w:t>eg</w:t>
      </w:r>
      <w:proofErr w:type="spellEnd"/>
      <w:r w:rsidRPr="00A76E8C">
        <w:rPr>
          <w:rFonts w:asciiTheme="majorBidi" w:eastAsia="Times New Roman" w:hAnsiTheme="majorBidi" w:cstheme="majorBidi"/>
          <w:color w:val="000000"/>
          <w:sz w:val="28"/>
          <w:szCs w:val="28"/>
        </w:rPr>
        <w:t xml:space="preserve"> in flow </w:t>
      </w:r>
      <w:proofErr w:type="spellStart"/>
      <w:r w:rsidRPr="00A76E8C">
        <w:rPr>
          <w:rFonts w:asciiTheme="majorBidi" w:eastAsia="Times New Roman" w:hAnsiTheme="majorBidi" w:cstheme="majorBidi"/>
          <w:color w:val="000000"/>
          <w:sz w:val="28"/>
          <w:szCs w:val="28"/>
        </w:rPr>
        <w:t>cytometry</w:t>
      </w:r>
      <w:proofErr w:type="spellEnd"/>
      <w:r w:rsidRPr="00A76E8C">
        <w:rPr>
          <w:rFonts w:asciiTheme="majorBidi" w:eastAsia="Times New Roman" w:hAnsiTheme="majorBidi" w:cstheme="majorBidi"/>
          <w:color w:val="000000"/>
          <w:sz w:val="28"/>
          <w:szCs w:val="28"/>
        </w:rPr>
        <w:t>) as it generates inaccurate results.</w:t>
      </w:r>
    </w:p>
    <w:p w:rsidR="00A76E8C" w:rsidRPr="00A76E8C" w:rsidRDefault="00A76E8C" w:rsidP="00A76E8C">
      <w:pPr>
        <w:numPr>
          <w:ilvl w:val="0"/>
          <w:numId w:val="7"/>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lastRenderedPageBreak/>
        <w:t xml:space="preserve">Recognize multiple epitopes to give better results in </w:t>
      </w:r>
      <w:proofErr w:type="spellStart"/>
      <w:r w:rsidRPr="00A76E8C">
        <w:rPr>
          <w:rFonts w:asciiTheme="majorBidi" w:eastAsia="Times New Roman" w:hAnsiTheme="majorBidi" w:cstheme="majorBidi"/>
          <w:color w:val="000000"/>
          <w:sz w:val="28"/>
          <w:szCs w:val="28"/>
        </w:rPr>
        <w:t>immunoprecipitation</w:t>
      </w:r>
      <w:proofErr w:type="spellEnd"/>
      <w:r w:rsidRPr="00A76E8C">
        <w:rPr>
          <w:rFonts w:asciiTheme="majorBidi" w:eastAsia="Times New Roman" w:hAnsiTheme="majorBidi" w:cstheme="majorBidi"/>
          <w:color w:val="000000"/>
          <w:sz w:val="28"/>
          <w:szCs w:val="28"/>
        </w:rPr>
        <w:t xml:space="preserve"> (IP) and chromatin </w:t>
      </w:r>
      <w:proofErr w:type="spellStart"/>
      <w:r w:rsidRPr="00A76E8C">
        <w:rPr>
          <w:rFonts w:asciiTheme="majorBidi" w:eastAsia="Times New Roman" w:hAnsiTheme="majorBidi" w:cstheme="majorBidi"/>
          <w:color w:val="000000"/>
          <w:sz w:val="28"/>
          <w:szCs w:val="28"/>
        </w:rPr>
        <w:t>immunoprecipitation</w:t>
      </w:r>
      <w:proofErr w:type="spellEnd"/>
      <w:r w:rsidRPr="00A76E8C">
        <w:rPr>
          <w:rFonts w:asciiTheme="majorBidi" w:eastAsia="Times New Roman" w:hAnsiTheme="majorBidi" w:cstheme="majorBidi"/>
          <w:color w:val="000000"/>
          <w:sz w:val="28"/>
          <w:szCs w:val="28"/>
        </w:rPr>
        <w:t xml:space="preserve"> (</w:t>
      </w:r>
      <w:proofErr w:type="spellStart"/>
      <w:r w:rsidRPr="00A76E8C">
        <w:rPr>
          <w:rFonts w:asciiTheme="majorBidi" w:eastAsia="Times New Roman" w:hAnsiTheme="majorBidi" w:cstheme="majorBidi"/>
          <w:color w:val="000000"/>
          <w:sz w:val="28"/>
          <w:szCs w:val="28"/>
        </w:rPr>
        <w:t>ChIP</w:t>
      </w:r>
      <w:proofErr w:type="spellEnd"/>
      <w:r w:rsidRPr="00A76E8C">
        <w:rPr>
          <w:rFonts w:asciiTheme="majorBidi" w:eastAsia="Times New Roman" w:hAnsiTheme="majorBidi" w:cstheme="majorBidi"/>
          <w:color w:val="000000"/>
          <w:sz w:val="28"/>
          <w:szCs w:val="28"/>
        </w:rPr>
        <w:t>).</w:t>
      </w:r>
    </w:p>
    <w:p w:rsidR="00A76E8C" w:rsidRPr="00A76E8C" w:rsidRDefault="00A76E8C" w:rsidP="00A76E8C">
      <w:pPr>
        <w:numPr>
          <w:ilvl w:val="0"/>
          <w:numId w:val="7"/>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More tolerant of minor antigen changes (</w:t>
      </w:r>
      <w:proofErr w:type="spellStart"/>
      <w:r w:rsidRPr="00A76E8C">
        <w:rPr>
          <w:rFonts w:asciiTheme="majorBidi" w:eastAsia="Times New Roman" w:hAnsiTheme="majorBidi" w:cstheme="majorBidi"/>
          <w:color w:val="000000"/>
          <w:sz w:val="28"/>
          <w:szCs w:val="28"/>
        </w:rPr>
        <w:t>eg</w:t>
      </w:r>
      <w:proofErr w:type="spellEnd"/>
      <w:r w:rsidRPr="00A76E8C">
        <w:rPr>
          <w:rFonts w:asciiTheme="majorBidi" w:eastAsia="Times New Roman" w:hAnsiTheme="majorBidi" w:cstheme="majorBidi"/>
          <w:color w:val="000000"/>
          <w:sz w:val="28"/>
          <w:szCs w:val="28"/>
        </w:rPr>
        <w:t xml:space="preserve"> polymorphism, heterogeneity of glycosylation or slight denaturation) than </w:t>
      </w:r>
      <w:proofErr w:type="spellStart"/>
      <w:r w:rsidRPr="00A76E8C">
        <w:rPr>
          <w:rFonts w:asciiTheme="majorBidi" w:eastAsia="Times New Roman" w:hAnsiTheme="majorBidi" w:cstheme="majorBidi"/>
          <w:color w:val="000000"/>
          <w:sz w:val="28"/>
          <w:szCs w:val="28"/>
        </w:rPr>
        <w:t>monoclonals</w:t>
      </w:r>
      <w:proofErr w:type="spellEnd"/>
      <w:r w:rsidRPr="00A76E8C">
        <w:rPr>
          <w:rFonts w:asciiTheme="majorBidi" w:eastAsia="Times New Roman" w:hAnsiTheme="majorBidi" w:cstheme="majorBidi"/>
          <w:color w:val="000000"/>
          <w:sz w:val="28"/>
          <w:szCs w:val="28"/>
        </w:rPr>
        <w:t>.</w:t>
      </w:r>
    </w:p>
    <w:p w:rsidR="00A76E8C" w:rsidRPr="00A76E8C" w:rsidRDefault="00A76E8C" w:rsidP="00A76E8C">
      <w:pPr>
        <w:numPr>
          <w:ilvl w:val="0"/>
          <w:numId w:val="7"/>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 xml:space="preserve">Can identify proteins of high homology to the </w:t>
      </w:r>
      <w:proofErr w:type="spellStart"/>
      <w:r w:rsidRPr="00A76E8C">
        <w:rPr>
          <w:rFonts w:asciiTheme="majorBidi" w:eastAsia="Times New Roman" w:hAnsiTheme="majorBidi" w:cstheme="majorBidi"/>
          <w:color w:val="000000"/>
          <w:sz w:val="28"/>
          <w:szCs w:val="28"/>
        </w:rPr>
        <w:t>immunogen</w:t>
      </w:r>
      <w:proofErr w:type="spellEnd"/>
      <w:r w:rsidRPr="00A76E8C">
        <w:rPr>
          <w:rFonts w:asciiTheme="majorBidi" w:eastAsia="Times New Roman" w:hAnsiTheme="majorBidi" w:cstheme="majorBidi"/>
          <w:color w:val="000000"/>
          <w:sz w:val="28"/>
          <w:szCs w:val="28"/>
        </w:rPr>
        <w:t xml:space="preserve"> protein, and can be used to screen for the target protein in species other than that of the </w:t>
      </w:r>
      <w:proofErr w:type="spellStart"/>
      <w:r w:rsidRPr="00A76E8C">
        <w:rPr>
          <w:rFonts w:asciiTheme="majorBidi" w:eastAsia="Times New Roman" w:hAnsiTheme="majorBidi" w:cstheme="majorBidi"/>
          <w:color w:val="000000"/>
          <w:sz w:val="28"/>
          <w:szCs w:val="28"/>
        </w:rPr>
        <w:t>immunogen</w:t>
      </w:r>
      <w:proofErr w:type="spellEnd"/>
      <w:r w:rsidRPr="00A76E8C">
        <w:rPr>
          <w:rFonts w:asciiTheme="majorBidi" w:eastAsia="Times New Roman" w:hAnsiTheme="majorBidi" w:cstheme="majorBidi"/>
          <w:color w:val="000000"/>
          <w:sz w:val="28"/>
          <w:szCs w:val="28"/>
        </w:rPr>
        <w:t>.</w:t>
      </w:r>
    </w:p>
    <w:p w:rsidR="00A76E8C" w:rsidRPr="00A76E8C" w:rsidRDefault="00A76E8C" w:rsidP="00A76E8C">
      <w:pPr>
        <w:numPr>
          <w:ilvl w:val="0"/>
          <w:numId w:val="7"/>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Often the preferred choice for detecting denatured proteins.</w:t>
      </w:r>
    </w:p>
    <w:p w:rsidR="00A76E8C" w:rsidRPr="00A76E8C" w:rsidRDefault="00A76E8C" w:rsidP="00A76E8C">
      <w:pPr>
        <w:numPr>
          <w:ilvl w:val="0"/>
          <w:numId w:val="7"/>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Multiple epitopes generally provide more robust detection.</w:t>
      </w:r>
    </w:p>
    <w:p w:rsidR="00A76E8C" w:rsidRPr="00A76E8C" w:rsidRDefault="00A76E8C" w:rsidP="00A76E8C">
      <w:pPr>
        <w:shd w:val="clear" w:color="auto" w:fill="FFFFFF"/>
        <w:bidi w:val="0"/>
        <w:spacing w:after="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b/>
          <w:bCs/>
          <w:color w:val="000000"/>
          <w:sz w:val="28"/>
          <w:szCs w:val="28"/>
        </w:rPr>
        <w:t>Disadvantages:</w:t>
      </w:r>
    </w:p>
    <w:p w:rsidR="00A76E8C" w:rsidRPr="00A76E8C" w:rsidRDefault="00A76E8C" w:rsidP="00A76E8C">
      <w:pPr>
        <w:numPr>
          <w:ilvl w:val="0"/>
          <w:numId w:val="8"/>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Prone to batch-to-batch variability.</w:t>
      </w:r>
    </w:p>
    <w:p w:rsidR="00A76E8C" w:rsidRPr="00A76E8C" w:rsidRDefault="00A76E8C" w:rsidP="00A76E8C">
      <w:pPr>
        <w:numPr>
          <w:ilvl w:val="0"/>
          <w:numId w:val="8"/>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Produce large amounts of non-specific antibodies, which can create background signal in some applications.</w:t>
      </w:r>
    </w:p>
    <w:p w:rsidR="00A76E8C" w:rsidRPr="00A76E8C" w:rsidRDefault="00A76E8C" w:rsidP="00A76E8C">
      <w:pPr>
        <w:numPr>
          <w:ilvl w:val="0"/>
          <w:numId w:val="8"/>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 xml:space="preserve">Multiple epitopes make it important to check </w:t>
      </w:r>
      <w:proofErr w:type="spellStart"/>
      <w:r w:rsidRPr="00A76E8C">
        <w:rPr>
          <w:rFonts w:asciiTheme="majorBidi" w:eastAsia="Times New Roman" w:hAnsiTheme="majorBidi" w:cstheme="majorBidi"/>
          <w:color w:val="000000"/>
          <w:sz w:val="28"/>
          <w:szCs w:val="28"/>
        </w:rPr>
        <w:t>immunogen</w:t>
      </w:r>
      <w:proofErr w:type="spellEnd"/>
      <w:r w:rsidRPr="00A76E8C">
        <w:rPr>
          <w:rFonts w:asciiTheme="majorBidi" w:eastAsia="Times New Roman" w:hAnsiTheme="majorBidi" w:cstheme="majorBidi"/>
          <w:color w:val="000000"/>
          <w:sz w:val="28"/>
          <w:szCs w:val="28"/>
        </w:rPr>
        <w:t xml:space="preserve"> sequence for cross-reactivity.</w:t>
      </w:r>
    </w:p>
    <w:p w:rsidR="00A76E8C" w:rsidRDefault="00A76E8C" w:rsidP="00A76E8C">
      <w:pPr>
        <w:numPr>
          <w:ilvl w:val="0"/>
          <w:numId w:val="8"/>
        </w:numPr>
        <w:shd w:val="clear" w:color="auto" w:fill="FFFFFF"/>
        <w:bidi w:val="0"/>
        <w:spacing w:after="0"/>
        <w:ind w:left="0"/>
        <w:jc w:val="both"/>
        <w:textAlignment w:val="baseline"/>
        <w:rPr>
          <w:rFonts w:asciiTheme="majorBidi" w:eastAsia="Times New Roman" w:hAnsiTheme="majorBidi" w:cstheme="majorBidi"/>
          <w:color w:val="000000"/>
          <w:sz w:val="28"/>
          <w:szCs w:val="28"/>
        </w:rPr>
      </w:pPr>
      <w:r w:rsidRPr="00A76E8C">
        <w:rPr>
          <w:rFonts w:asciiTheme="majorBidi" w:eastAsia="Times New Roman" w:hAnsiTheme="majorBidi" w:cstheme="majorBidi"/>
          <w:color w:val="000000"/>
          <w:sz w:val="28"/>
          <w:szCs w:val="28"/>
        </w:rPr>
        <w:t>Not useful for probing specific domains of antigen because antiserum will usually recognize many domains.</w:t>
      </w:r>
    </w:p>
    <w:p w:rsidR="00111B58" w:rsidRDefault="00111B58" w:rsidP="00111B58">
      <w:pPr>
        <w:shd w:val="clear" w:color="auto" w:fill="FFFFFF"/>
        <w:bidi w:val="0"/>
        <w:spacing w:after="0"/>
        <w:jc w:val="both"/>
        <w:textAlignment w:val="baseline"/>
        <w:rPr>
          <w:rFonts w:asciiTheme="majorBidi" w:eastAsia="Times New Roman" w:hAnsiTheme="majorBidi" w:cstheme="majorBidi"/>
          <w:color w:val="000000"/>
          <w:sz w:val="28"/>
          <w:szCs w:val="28"/>
        </w:rPr>
      </w:pPr>
    </w:p>
    <w:p w:rsidR="00111B58" w:rsidRPr="00A76E8C" w:rsidRDefault="00111B58" w:rsidP="00111B58">
      <w:pPr>
        <w:shd w:val="clear" w:color="auto" w:fill="FFFFFF"/>
        <w:bidi w:val="0"/>
        <w:spacing w:after="0"/>
        <w:jc w:val="both"/>
        <w:textAlignment w:val="baseline"/>
        <w:rPr>
          <w:rFonts w:asciiTheme="majorBidi" w:eastAsia="Times New Roman" w:hAnsiTheme="majorBidi" w:cstheme="majorBidi"/>
          <w:color w:val="000000"/>
          <w:sz w:val="28"/>
          <w:szCs w:val="28"/>
        </w:rPr>
      </w:pPr>
      <w:r>
        <w:rPr>
          <w:noProof/>
          <w:color w:val="000000"/>
        </w:rPr>
        <w:drawing>
          <wp:inline distT="0" distB="0" distL="0" distR="0">
            <wp:extent cx="5759450" cy="2373646"/>
            <wp:effectExtent l="0" t="0" r="0" b="7620"/>
            <wp:docPr id="1" name="Picture 1" descr="Description: http://image.slidesharecdn.com/monoclonalantibodiesandgenetherpy-140930003941-phpapp01/95/monoclonal-antibodies-and-gene-therpy-8-1024.jpg?cb=14120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image.slidesharecdn.com/monoclonalantibodiesandgenetherpy-140930003941-phpapp01/95/monoclonal-antibodies-and-gene-therpy-8-1024.jpg?cb=1412055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373646"/>
                    </a:xfrm>
                    <a:prstGeom prst="rect">
                      <a:avLst/>
                    </a:prstGeom>
                    <a:noFill/>
                    <a:ln>
                      <a:noFill/>
                    </a:ln>
                  </pic:spPr>
                </pic:pic>
              </a:graphicData>
            </a:graphic>
          </wp:inline>
        </w:drawing>
      </w:r>
    </w:p>
    <w:p w:rsidR="00DA3E84" w:rsidRDefault="003D1812" w:rsidP="00A76E8C">
      <w:pPr>
        <w:autoSpaceDE w:val="0"/>
        <w:autoSpaceDN w:val="0"/>
        <w:bidi w:val="0"/>
        <w:adjustRightInd w:val="0"/>
        <w:spacing w:after="0"/>
        <w:jc w:val="both"/>
        <w:rPr>
          <w:rFonts w:asciiTheme="majorBidi" w:hAnsiTheme="majorBidi" w:cstheme="majorBidi"/>
          <w:sz w:val="28"/>
          <w:szCs w:val="28"/>
        </w:rPr>
      </w:pPr>
      <w:r>
        <w:rPr>
          <w:noProof/>
          <w:color w:val="000000"/>
        </w:rPr>
        <w:lastRenderedPageBreak/>
        <w:drawing>
          <wp:inline distT="0" distB="0" distL="0" distR="0">
            <wp:extent cx="5759450" cy="2527014"/>
            <wp:effectExtent l="0" t="0" r="0" b="6985"/>
            <wp:docPr id="2" name="Picture 2" descr="Description: http://image.slidesharecdn.com/monoclonalantibodiesandgenetherpy-140930003941-phpapp01/95/monoclonal-antibodies-and-gene-therpy-9-1024.jpg?cb=14120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image.slidesharecdn.com/monoclonalantibodiesandgenetherpy-140930003941-phpapp01/95/monoclonal-antibodies-and-gene-therpy-9-1024.jpg?cb=14120556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527014"/>
                    </a:xfrm>
                    <a:prstGeom prst="rect">
                      <a:avLst/>
                    </a:prstGeom>
                    <a:noFill/>
                    <a:ln>
                      <a:noFill/>
                    </a:ln>
                  </pic:spPr>
                </pic:pic>
              </a:graphicData>
            </a:graphic>
          </wp:inline>
        </w:drawing>
      </w:r>
    </w:p>
    <w:p w:rsidR="00EB2854" w:rsidRDefault="00B1770C" w:rsidP="00B1770C">
      <w:pPr>
        <w:bidi w:val="0"/>
        <w:rPr>
          <w:rFonts w:asciiTheme="majorBidi" w:hAnsiTheme="majorBidi" w:cstheme="majorBidi"/>
          <w:sz w:val="28"/>
          <w:szCs w:val="28"/>
        </w:rPr>
      </w:pPr>
      <w:r>
        <w:rPr>
          <w:noProof/>
          <w:color w:val="000000"/>
        </w:rPr>
        <w:lastRenderedPageBreak/>
        <w:drawing>
          <wp:inline distT="0" distB="0" distL="0" distR="0">
            <wp:extent cx="5759450" cy="2733453"/>
            <wp:effectExtent l="0" t="0" r="0" b="0"/>
            <wp:docPr id="5" name="Picture 5" descr="Description: http://image.slidesharecdn.com/monoclonalantibodiesandgenetherpy-140930003941-phpapp01/95/monoclonal-antibodies-and-gene-therpy-11-1024.jpg?cb=14120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image.slidesharecdn.com/monoclonalantibodiesandgenetherpy-140930003941-phpapp01/95/monoclonal-antibodies-and-gene-therpy-11-1024.jpg?cb=14120556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733453"/>
                    </a:xfrm>
                    <a:prstGeom prst="rect">
                      <a:avLst/>
                    </a:prstGeom>
                    <a:noFill/>
                    <a:ln>
                      <a:noFill/>
                    </a:ln>
                  </pic:spPr>
                </pic:pic>
              </a:graphicData>
            </a:graphic>
          </wp:inline>
        </w:drawing>
      </w:r>
      <w:r>
        <w:rPr>
          <w:noProof/>
          <w:color w:val="000000"/>
        </w:rPr>
        <w:drawing>
          <wp:inline distT="0" distB="0" distL="0" distR="0">
            <wp:extent cx="5759450" cy="2628355"/>
            <wp:effectExtent l="0" t="0" r="0" b="635"/>
            <wp:docPr id="6" name="Picture 6" descr="Description: http://image.slidesharecdn.com/monoclonalantibodiesandgenetherpy-140930003941-phpapp01/95/monoclonal-antibodies-and-gene-therpy-12-1024.jpg?cb=14120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image.slidesharecdn.com/monoclonalantibodiesandgenetherpy-140930003941-phpapp01/95/monoclonal-antibodies-and-gene-therpy-12-1024.jpg?cb=14120556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628355"/>
                    </a:xfrm>
                    <a:prstGeom prst="rect">
                      <a:avLst/>
                    </a:prstGeom>
                    <a:noFill/>
                    <a:ln>
                      <a:noFill/>
                    </a:ln>
                  </pic:spPr>
                </pic:pic>
              </a:graphicData>
            </a:graphic>
          </wp:inline>
        </w:drawing>
      </w:r>
      <w:r w:rsidR="00DA3E84">
        <w:rPr>
          <w:noProof/>
          <w:color w:val="000000"/>
        </w:rPr>
        <w:drawing>
          <wp:inline distT="0" distB="0" distL="0" distR="0" wp14:anchorId="69AD50EE" wp14:editId="3906B592">
            <wp:extent cx="5759450" cy="2535944"/>
            <wp:effectExtent l="0" t="0" r="0" b="0"/>
            <wp:docPr id="3" name="Picture 3" descr="Description: http://image.slidesharecdn.com/monoclonalantibodiesandgenetherpy-140930003941-phpapp01/95/monoclonal-antibodies-and-gene-therpy-10-1024.jpg?cb=14120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image.slidesharecdn.com/monoclonalantibodiesandgenetherpy-140930003941-phpapp01/95/monoclonal-antibodies-and-gene-therpy-10-1024.jpg?cb=14120556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535944"/>
                    </a:xfrm>
                    <a:prstGeom prst="rect">
                      <a:avLst/>
                    </a:prstGeom>
                    <a:noFill/>
                    <a:ln>
                      <a:noFill/>
                    </a:ln>
                  </pic:spPr>
                </pic:pic>
              </a:graphicData>
            </a:graphic>
          </wp:inline>
        </w:drawing>
      </w:r>
    </w:p>
    <w:p w:rsidR="00EB2854" w:rsidRDefault="00EB2854" w:rsidP="00EB2854">
      <w:pPr>
        <w:bidi w:val="0"/>
        <w:rPr>
          <w:rFonts w:asciiTheme="majorBidi" w:hAnsiTheme="majorBidi" w:cstheme="majorBidi"/>
          <w:sz w:val="28"/>
          <w:szCs w:val="28"/>
        </w:rPr>
      </w:pPr>
    </w:p>
    <w:p w:rsidR="00EB2854" w:rsidRDefault="00EB2854" w:rsidP="00EB2854">
      <w:pPr>
        <w:bidi w:val="0"/>
        <w:rPr>
          <w:rFonts w:asciiTheme="majorBidi" w:hAnsiTheme="majorBidi" w:cstheme="majorBidi"/>
          <w:sz w:val="28"/>
          <w:szCs w:val="28"/>
        </w:rPr>
      </w:pPr>
    </w:p>
    <w:p w:rsidR="00EB2854" w:rsidRPr="00EB2854" w:rsidRDefault="00EB2854" w:rsidP="00EB2854">
      <w:pPr>
        <w:shd w:val="clear" w:color="auto" w:fill="FFFFFF"/>
        <w:bidi w:val="0"/>
        <w:spacing w:after="270" w:line="240" w:lineRule="auto"/>
        <w:textAlignment w:val="baseline"/>
        <w:outlineLvl w:val="2"/>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noProof/>
          <w:color w:val="000000"/>
          <w:sz w:val="28"/>
          <w:szCs w:val="28"/>
          <w:shd w:val="clear" w:color="auto" w:fill="FFFFFF"/>
        </w:rPr>
        <w:drawing>
          <wp:inline distT="0" distB="0" distL="0" distR="0">
            <wp:extent cx="6334125" cy="6000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4125" cy="6000750"/>
                    </a:xfrm>
                    <a:prstGeom prst="rect">
                      <a:avLst/>
                    </a:prstGeom>
                    <a:noFill/>
                    <a:ln>
                      <a:noFill/>
                    </a:ln>
                  </pic:spPr>
                </pic:pic>
              </a:graphicData>
            </a:graphic>
          </wp:inline>
        </w:drawing>
      </w:r>
    </w:p>
    <w:p w:rsidR="00EB2854" w:rsidRDefault="00EB2854" w:rsidP="00EB2854">
      <w:pPr>
        <w:bidi w:val="0"/>
        <w:rPr>
          <w:rFonts w:asciiTheme="majorBidi" w:hAnsiTheme="majorBidi" w:cstheme="majorBidi"/>
          <w:sz w:val="28"/>
          <w:szCs w:val="28"/>
        </w:rPr>
      </w:pPr>
      <w:r>
        <w:rPr>
          <w:noProof/>
          <w:color w:val="000000"/>
        </w:rPr>
        <w:lastRenderedPageBreak/>
        <w:drawing>
          <wp:inline distT="0" distB="0" distL="0" distR="0" wp14:anchorId="7047566E" wp14:editId="7BCBBD4F">
            <wp:extent cx="5759450" cy="2451014"/>
            <wp:effectExtent l="0" t="0" r="0" b="6985"/>
            <wp:docPr id="7" name="Picture 7" descr="Description: http://image.slidesharecdn.com/monoclonalantibodiesandgenetherpy-140930003941-phpapp01/95/monoclonal-antibodies-and-gene-therpy-15-1024.jpg?cb=14120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image.slidesharecdn.com/monoclonalantibodiesandgenetherpy-140930003941-phpapp01/95/monoclonal-antibodies-and-gene-therpy-15-1024.jpg?cb=14120556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451014"/>
                    </a:xfrm>
                    <a:prstGeom prst="rect">
                      <a:avLst/>
                    </a:prstGeom>
                    <a:noFill/>
                    <a:ln>
                      <a:noFill/>
                    </a:ln>
                  </pic:spPr>
                </pic:pic>
              </a:graphicData>
            </a:graphic>
          </wp:inline>
        </w:drawing>
      </w:r>
    </w:p>
    <w:tbl>
      <w:tblPr>
        <w:tblW w:w="8989" w:type="dxa"/>
        <w:tblCellSpacing w:w="7" w:type="dxa"/>
        <w:shd w:val="clear" w:color="auto" w:fill="FFFFFF"/>
        <w:tblCellMar>
          <w:left w:w="0" w:type="dxa"/>
          <w:right w:w="0" w:type="dxa"/>
        </w:tblCellMar>
        <w:tblLook w:val="04A0" w:firstRow="1" w:lastRow="0" w:firstColumn="1" w:lastColumn="0" w:noHBand="0" w:noVBand="1"/>
      </w:tblPr>
      <w:tblGrid>
        <w:gridCol w:w="3906"/>
        <w:gridCol w:w="5083"/>
      </w:tblGrid>
      <w:tr w:rsidR="00EB2854" w:rsidRPr="00EB2854" w:rsidTr="00977315">
        <w:trPr>
          <w:trHeight w:val="160"/>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0" w:type="dxa"/>
              <w:left w:w="150" w:type="dxa"/>
              <w:bottom w:w="36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b/>
                <w:bCs/>
                <w:color w:val="000000"/>
                <w:sz w:val="28"/>
                <w:szCs w:val="28"/>
              </w:rPr>
            </w:pPr>
            <w:r w:rsidRPr="00EB2854">
              <w:rPr>
                <w:rFonts w:ascii="Times New Roman" w:eastAsia="Times New Roman" w:hAnsi="Times New Roman" w:cs="Times New Roman"/>
                <w:b/>
                <w:bCs/>
                <w:color w:val="000000"/>
                <w:sz w:val="28"/>
                <w:szCs w:val="28"/>
              </w:rPr>
              <w:t>Polyclonal antibodies</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0" w:type="dxa"/>
              <w:left w:w="150" w:type="dxa"/>
              <w:bottom w:w="36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b/>
                <w:bCs/>
                <w:color w:val="000000"/>
                <w:sz w:val="28"/>
                <w:szCs w:val="28"/>
              </w:rPr>
            </w:pPr>
            <w:r w:rsidRPr="00EB2854">
              <w:rPr>
                <w:rFonts w:ascii="Times New Roman" w:eastAsia="Times New Roman" w:hAnsi="Times New Roman" w:cs="Times New Roman"/>
                <w:b/>
                <w:bCs/>
                <w:color w:val="000000"/>
                <w:sz w:val="28"/>
                <w:szCs w:val="28"/>
              </w:rPr>
              <w:t>Monoclonal antibodies</w:t>
            </w:r>
          </w:p>
        </w:tc>
      </w:tr>
      <w:tr w:rsidR="00EB2854" w:rsidRPr="00EB2854" w:rsidTr="00977315">
        <w:trPr>
          <w:trHeight w:val="133"/>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Inexpensive to produce</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Expensive to produce</w:t>
            </w:r>
          </w:p>
        </w:tc>
      </w:tr>
      <w:tr w:rsidR="00EB2854" w:rsidRPr="00EB2854" w:rsidTr="00977315">
        <w:trPr>
          <w:trHeight w:val="328"/>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Skills required for production are low</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Training is required for the technology used</w:t>
            </w:r>
          </w:p>
        </w:tc>
      </w:tr>
      <w:tr w:rsidR="00EB2854" w:rsidRPr="00EB2854" w:rsidTr="00977315">
        <w:trPr>
          <w:trHeight w:val="328"/>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Relatively quick to produce</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proofErr w:type="spellStart"/>
            <w:r w:rsidRPr="00EB2854">
              <w:rPr>
                <w:rFonts w:ascii="Times New Roman" w:eastAsia="Times New Roman" w:hAnsi="Times New Roman" w:cs="Times New Roman"/>
                <w:color w:val="000000"/>
                <w:sz w:val="28"/>
                <w:szCs w:val="28"/>
              </w:rPr>
              <w:t>Hybridomas</w:t>
            </w:r>
            <w:proofErr w:type="spellEnd"/>
            <w:r w:rsidRPr="00EB2854">
              <w:rPr>
                <w:rFonts w:ascii="Times New Roman" w:eastAsia="Times New Roman" w:hAnsi="Times New Roman" w:cs="Times New Roman"/>
                <w:color w:val="000000"/>
                <w:sz w:val="28"/>
                <w:szCs w:val="28"/>
              </w:rPr>
              <w:t xml:space="preserve"> take a relatively long time to produce</w:t>
            </w:r>
            <w:r w:rsidRPr="00EB2854">
              <w:rPr>
                <w:rFonts w:ascii="Cambria Math" w:eastAsia="Times New Roman" w:hAnsi="Cambria Math" w:cs="Cambria Math"/>
                <w:color w:val="000000"/>
                <w:sz w:val="28"/>
                <w:szCs w:val="28"/>
              </w:rPr>
              <w:t>​</w:t>
            </w:r>
          </w:p>
        </w:tc>
      </w:tr>
      <w:tr w:rsidR="00EB2854" w:rsidRPr="00EB2854" w:rsidTr="00977315">
        <w:trPr>
          <w:trHeight w:val="328"/>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Generate large amounts of non-specific antibodies</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Generate large amounts of specific antibodies</w:t>
            </w:r>
          </w:p>
        </w:tc>
      </w:tr>
      <w:tr w:rsidR="00EB2854" w:rsidRPr="00EB2854" w:rsidTr="00977315">
        <w:trPr>
          <w:trHeight w:val="328"/>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Recognize multiple epitopes on any one antigen</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Recognize only one epitope on an antigen</w:t>
            </w:r>
          </w:p>
        </w:tc>
      </w:tr>
      <w:tr w:rsidR="00EB2854" w:rsidRPr="00EB2854" w:rsidTr="00977315">
        <w:trPr>
          <w:trHeight w:val="336"/>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Can have batch-to-batch variability</w:t>
            </w: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 xml:space="preserve">Once a </w:t>
            </w:r>
            <w:proofErr w:type="spellStart"/>
            <w:r w:rsidRPr="00EB2854">
              <w:rPr>
                <w:rFonts w:ascii="Times New Roman" w:eastAsia="Times New Roman" w:hAnsi="Times New Roman" w:cs="Times New Roman"/>
                <w:color w:val="000000"/>
                <w:sz w:val="28"/>
                <w:szCs w:val="28"/>
              </w:rPr>
              <w:t>hybridoma</w:t>
            </w:r>
            <w:proofErr w:type="spellEnd"/>
            <w:r w:rsidRPr="00EB2854">
              <w:rPr>
                <w:rFonts w:ascii="Times New Roman" w:eastAsia="Times New Roman" w:hAnsi="Times New Roman" w:cs="Times New Roman"/>
                <w:color w:val="000000"/>
                <w:sz w:val="28"/>
                <w:szCs w:val="28"/>
              </w:rPr>
              <w:t> is made, it is a constant and renewable source</w:t>
            </w:r>
          </w:p>
        </w:tc>
      </w:tr>
      <w:tr w:rsidR="00EB2854" w:rsidRPr="00EB2854" w:rsidTr="00977315">
        <w:trPr>
          <w:trHeight w:val="167"/>
          <w:tblCellSpacing w:w="7" w:type="dxa"/>
        </w:trPr>
        <w:tc>
          <w:tcPr>
            <w:tcW w:w="3885"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p>
        </w:tc>
        <w:tc>
          <w:tcPr>
            <w:tcW w:w="5062" w:type="dxa"/>
            <w:tcBorders>
              <w:top w:val="outset" w:sz="2" w:space="0" w:color="auto"/>
              <w:left w:val="outset" w:sz="2" w:space="0" w:color="auto"/>
              <w:bottom w:val="single" w:sz="6" w:space="0" w:color="E7E7E7"/>
              <w:right w:val="outset" w:sz="2" w:space="0" w:color="auto"/>
            </w:tcBorders>
            <w:shd w:val="clear" w:color="auto" w:fill="FFFFFF"/>
            <w:tcMar>
              <w:top w:w="240" w:type="dxa"/>
              <w:left w:w="150" w:type="dxa"/>
              <w:bottom w:w="240" w:type="dxa"/>
              <w:right w:w="150" w:type="dxa"/>
            </w:tcMar>
            <w:hideMark/>
          </w:tcPr>
          <w:p w:rsidR="00EB2854" w:rsidRPr="00EB2854" w:rsidRDefault="00EB2854" w:rsidP="00EB2854">
            <w:pPr>
              <w:bidi w:val="0"/>
              <w:spacing w:after="0" w:line="240" w:lineRule="auto"/>
              <w:jc w:val="center"/>
              <w:rPr>
                <w:rFonts w:ascii="Times New Roman" w:eastAsia="Times New Roman" w:hAnsi="Times New Roman" w:cs="Times New Roman"/>
                <w:color w:val="000000"/>
                <w:sz w:val="28"/>
                <w:szCs w:val="28"/>
              </w:rPr>
            </w:pPr>
            <w:r w:rsidRPr="00EB2854">
              <w:rPr>
                <w:rFonts w:ascii="Times New Roman" w:eastAsia="Times New Roman" w:hAnsi="Times New Roman" w:cs="Times New Roman"/>
                <w:color w:val="000000"/>
                <w:sz w:val="28"/>
                <w:szCs w:val="28"/>
              </w:rPr>
              <w:t>No or low batch-to-batch variability</w:t>
            </w:r>
          </w:p>
        </w:tc>
      </w:tr>
    </w:tbl>
    <w:p w:rsidR="00762899" w:rsidRPr="00EB2854" w:rsidRDefault="00762899" w:rsidP="00EB2854">
      <w:pPr>
        <w:bidi w:val="0"/>
        <w:rPr>
          <w:rFonts w:asciiTheme="majorBidi" w:hAnsiTheme="majorBidi" w:cstheme="majorBidi"/>
          <w:sz w:val="28"/>
          <w:szCs w:val="28"/>
        </w:rPr>
      </w:pPr>
      <w:bookmarkStart w:id="0" w:name="_GoBack"/>
      <w:bookmarkEnd w:id="0"/>
    </w:p>
    <w:sectPr w:rsidR="00762899" w:rsidRPr="00EB2854" w:rsidSect="00E33983">
      <w:footerReference w:type="default" r:id="rId29"/>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7C4" w:rsidRDefault="001907C4" w:rsidP="00C04D91">
      <w:pPr>
        <w:spacing w:after="0" w:line="240" w:lineRule="auto"/>
      </w:pPr>
      <w:r>
        <w:separator/>
      </w:r>
    </w:p>
  </w:endnote>
  <w:endnote w:type="continuationSeparator" w:id="0">
    <w:p w:rsidR="001907C4" w:rsidRDefault="001907C4" w:rsidP="00C0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B2"/>
    <w:family w:val="auto"/>
    <w:notTrueType/>
    <w:pitch w:val="default"/>
    <w:sig w:usb0="00002001" w:usb1="00000000" w:usb2="00000000" w:usb3="00000000" w:csb0="00000040" w:csb1="00000000"/>
  </w:font>
  <w:font w:name="Times-Italic">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745222"/>
      <w:docPartObj>
        <w:docPartGallery w:val="Page Numbers (Bottom of Page)"/>
        <w:docPartUnique/>
      </w:docPartObj>
    </w:sdtPr>
    <w:sdtContent>
      <w:p w:rsidR="00EB2854" w:rsidRDefault="00EB2854">
        <w:pPr>
          <w:pStyle w:val="Footer"/>
          <w:jc w:val="center"/>
        </w:pPr>
      </w:p>
      <w:p w:rsidR="00EB2854" w:rsidRDefault="00EB2854">
        <w:pPr>
          <w:pStyle w:val="Footer"/>
          <w:jc w:val="center"/>
        </w:pPr>
      </w:p>
      <w:p w:rsidR="00C04D91" w:rsidRDefault="00C04D91">
        <w:pPr>
          <w:pStyle w:val="Footer"/>
          <w:jc w:val="center"/>
        </w:pPr>
        <w:r>
          <w:fldChar w:fldCharType="begin"/>
        </w:r>
        <w:r>
          <w:instrText xml:space="preserve"> PAGE   \* MERGEFORMAT </w:instrText>
        </w:r>
        <w:r>
          <w:fldChar w:fldCharType="separate"/>
        </w:r>
        <w:r w:rsidR="00EB2854">
          <w:rPr>
            <w:noProof/>
            <w:rtl/>
          </w:rPr>
          <w:t>11</w:t>
        </w:r>
        <w:r>
          <w:rPr>
            <w:noProof/>
          </w:rPr>
          <w:fldChar w:fldCharType="end"/>
        </w:r>
      </w:p>
    </w:sdtContent>
  </w:sdt>
  <w:p w:rsidR="00C04D91" w:rsidRDefault="00C04D91">
    <w:pPr>
      <w:pStyle w:val="Footer"/>
      <w:rPr>
        <w:rFonts w:hint="cs"/>
        <w:rtl/>
      </w:rPr>
    </w:pPr>
  </w:p>
  <w:p w:rsidR="00B1770C" w:rsidRDefault="00B1770C">
    <w:pPr>
      <w:pStyle w:val="Footer"/>
      <w:rPr>
        <w:rFonts w:hint="cs"/>
        <w:rtl/>
      </w:rPr>
    </w:pPr>
  </w:p>
  <w:p w:rsidR="00B1770C" w:rsidRDefault="00B1770C">
    <w:pPr>
      <w:pStyle w:val="Footer"/>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7C4" w:rsidRDefault="001907C4" w:rsidP="00C04D91">
      <w:pPr>
        <w:spacing w:after="0" w:line="240" w:lineRule="auto"/>
      </w:pPr>
      <w:r>
        <w:separator/>
      </w:r>
    </w:p>
  </w:footnote>
  <w:footnote w:type="continuationSeparator" w:id="0">
    <w:p w:rsidR="001907C4" w:rsidRDefault="001907C4" w:rsidP="00C04D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1BB0"/>
    <w:multiLevelType w:val="multilevel"/>
    <w:tmpl w:val="E27E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87578"/>
    <w:multiLevelType w:val="multilevel"/>
    <w:tmpl w:val="92B0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8F0E7A"/>
    <w:multiLevelType w:val="multilevel"/>
    <w:tmpl w:val="025C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AE34F0"/>
    <w:multiLevelType w:val="multilevel"/>
    <w:tmpl w:val="41E6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A07585"/>
    <w:multiLevelType w:val="multilevel"/>
    <w:tmpl w:val="61F0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666599"/>
    <w:multiLevelType w:val="multilevel"/>
    <w:tmpl w:val="F886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EF7F3A"/>
    <w:multiLevelType w:val="multilevel"/>
    <w:tmpl w:val="49FCA2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3040F1"/>
    <w:multiLevelType w:val="multilevel"/>
    <w:tmpl w:val="299E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num>
  <w:num w:numId="4">
    <w:abstractNumId w:val="0"/>
  </w:num>
  <w:num w:numId="5">
    <w:abstractNumId w:val="5"/>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768"/>
    <w:rsid w:val="0001018A"/>
    <w:rsid w:val="00013814"/>
    <w:rsid w:val="000218C1"/>
    <w:rsid w:val="0002215B"/>
    <w:rsid w:val="00027C92"/>
    <w:rsid w:val="00037836"/>
    <w:rsid w:val="000477D9"/>
    <w:rsid w:val="00052D55"/>
    <w:rsid w:val="00054369"/>
    <w:rsid w:val="000572E9"/>
    <w:rsid w:val="00061245"/>
    <w:rsid w:val="00067E59"/>
    <w:rsid w:val="00085E4A"/>
    <w:rsid w:val="00090855"/>
    <w:rsid w:val="00091702"/>
    <w:rsid w:val="0009245A"/>
    <w:rsid w:val="000A3673"/>
    <w:rsid w:val="000A7168"/>
    <w:rsid w:val="000B0B41"/>
    <w:rsid w:val="000B2C47"/>
    <w:rsid w:val="000B5122"/>
    <w:rsid w:val="000C4BCA"/>
    <w:rsid w:val="000D379D"/>
    <w:rsid w:val="000E2A99"/>
    <w:rsid w:val="000F1312"/>
    <w:rsid w:val="000F2F9E"/>
    <w:rsid w:val="00111325"/>
    <w:rsid w:val="00111B58"/>
    <w:rsid w:val="00111DC7"/>
    <w:rsid w:val="00117366"/>
    <w:rsid w:val="00117B29"/>
    <w:rsid w:val="00122F20"/>
    <w:rsid w:val="0012486A"/>
    <w:rsid w:val="00133E1E"/>
    <w:rsid w:val="00134BD8"/>
    <w:rsid w:val="00141C78"/>
    <w:rsid w:val="0014414B"/>
    <w:rsid w:val="001465B2"/>
    <w:rsid w:val="001479BC"/>
    <w:rsid w:val="00155E00"/>
    <w:rsid w:val="00156EB0"/>
    <w:rsid w:val="00162255"/>
    <w:rsid w:val="0016285E"/>
    <w:rsid w:val="001628FF"/>
    <w:rsid w:val="00162C19"/>
    <w:rsid w:val="00176C51"/>
    <w:rsid w:val="00187ABA"/>
    <w:rsid w:val="001907C4"/>
    <w:rsid w:val="0019571E"/>
    <w:rsid w:val="001A2A11"/>
    <w:rsid w:val="001A7700"/>
    <w:rsid w:val="001B1896"/>
    <w:rsid w:val="001B3E18"/>
    <w:rsid w:val="001B4667"/>
    <w:rsid w:val="001C15F3"/>
    <w:rsid w:val="001C2B65"/>
    <w:rsid w:val="001C6160"/>
    <w:rsid w:val="001C6356"/>
    <w:rsid w:val="001C65DD"/>
    <w:rsid w:val="001C6D07"/>
    <w:rsid w:val="001C728B"/>
    <w:rsid w:val="001D26F8"/>
    <w:rsid w:val="001D307F"/>
    <w:rsid w:val="001E31BF"/>
    <w:rsid w:val="001E3584"/>
    <w:rsid w:val="001E3A80"/>
    <w:rsid w:val="001E3FCD"/>
    <w:rsid w:val="001E5A4B"/>
    <w:rsid w:val="001F5645"/>
    <w:rsid w:val="001F720F"/>
    <w:rsid w:val="001F791D"/>
    <w:rsid w:val="00203A5C"/>
    <w:rsid w:val="0022387F"/>
    <w:rsid w:val="00224CC9"/>
    <w:rsid w:val="00227A5F"/>
    <w:rsid w:val="002314AA"/>
    <w:rsid w:val="00232868"/>
    <w:rsid w:val="00232DFB"/>
    <w:rsid w:val="00234B3D"/>
    <w:rsid w:val="00240782"/>
    <w:rsid w:val="00245C32"/>
    <w:rsid w:val="00257B32"/>
    <w:rsid w:val="00257D20"/>
    <w:rsid w:val="002815C2"/>
    <w:rsid w:val="002949D7"/>
    <w:rsid w:val="002A1BA9"/>
    <w:rsid w:val="002A253B"/>
    <w:rsid w:val="002A6E9A"/>
    <w:rsid w:val="002B17B4"/>
    <w:rsid w:val="002B2B63"/>
    <w:rsid w:val="002B3043"/>
    <w:rsid w:val="002B3E91"/>
    <w:rsid w:val="002B43DD"/>
    <w:rsid w:val="002B6D70"/>
    <w:rsid w:val="002C1997"/>
    <w:rsid w:val="002C282E"/>
    <w:rsid w:val="002C7BF4"/>
    <w:rsid w:val="002D0859"/>
    <w:rsid w:val="002D3102"/>
    <w:rsid w:val="002D7198"/>
    <w:rsid w:val="002E0460"/>
    <w:rsid w:val="002E37FD"/>
    <w:rsid w:val="002E4D6B"/>
    <w:rsid w:val="002F6998"/>
    <w:rsid w:val="00300AA0"/>
    <w:rsid w:val="00301363"/>
    <w:rsid w:val="00301F27"/>
    <w:rsid w:val="003070E2"/>
    <w:rsid w:val="00311993"/>
    <w:rsid w:val="003176F4"/>
    <w:rsid w:val="003204BC"/>
    <w:rsid w:val="0033531F"/>
    <w:rsid w:val="0034049D"/>
    <w:rsid w:val="00343227"/>
    <w:rsid w:val="00347228"/>
    <w:rsid w:val="00365AEA"/>
    <w:rsid w:val="00367E24"/>
    <w:rsid w:val="0037208D"/>
    <w:rsid w:val="003802D3"/>
    <w:rsid w:val="00380523"/>
    <w:rsid w:val="003813C3"/>
    <w:rsid w:val="0038577D"/>
    <w:rsid w:val="003870C3"/>
    <w:rsid w:val="0039513E"/>
    <w:rsid w:val="00396D05"/>
    <w:rsid w:val="003A4B18"/>
    <w:rsid w:val="003B467E"/>
    <w:rsid w:val="003B78C4"/>
    <w:rsid w:val="003D1812"/>
    <w:rsid w:val="003D5271"/>
    <w:rsid w:val="003D58C5"/>
    <w:rsid w:val="003E13A5"/>
    <w:rsid w:val="003E1C61"/>
    <w:rsid w:val="003E36BE"/>
    <w:rsid w:val="003E7B82"/>
    <w:rsid w:val="003F1D76"/>
    <w:rsid w:val="003F270C"/>
    <w:rsid w:val="00404F28"/>
    <w:rsid w:val="00412659"/>
    <w:rsid w:val="00414552"/>
    <w:rsid w:val="004204A3"/>
    <w:rsid w:val="004241ED"/>
    <w:rsid w:val="004271BE"/>
    <w:rsid w:val="004419B7"/>
    <w:rsid w:val="00450D5F"/>
    <w:rsid w:val="00451A02"/>
    <w:rsid w:val="00453468"/>
    <w:rsid w:val="00453999"/>
    <w:rsid w:val="00462415"/>
    <w:rsid w:val="004639AF"/>
    <w:rsid w:val="00464F0E"/>
    <w:rsid w:val="004704A1"/>
    <w:rsid w:val="00470D79"/>
    <w:rsid w:val="00476509"/>
    <w:rsid w:val="004778D2"/>
    <w:rsid w:val="00480A0E"/>
    <w:rsid w:val="00481D71"/>
    <w:rsid w:val="00481F24"/>
    <w:rsid w:val="0048359E"/>
    <w:rsid w:val="0048697B"/>
    <w:rsid w:val="00492D23"/>
    <w:rsid w:val="00493869"/>
    <w:rsid w:val="00493B2A"/>
    <w:rsid w:val="00494AB9"/>
    <w:rsid w:val="00496498"/>
    <w:rsid w:val="00496E15"/>
    <w:rsid w:val="004A4807"/>
    <w:rsid w:val="004A4E89"/>
    <w:rsid w:val="004B21F5"/>
    <w:rsid w:val="004B2234"/>
    <w:rsid w:val="004B26BE"/>
    <w:rsid w:val="004B6DA4"/>
    <w:rsid w:val="004B7428"/>
    <w:rsid w:val="004C631F"/>
    <w:rsid w:val="004C66AF"/>
    <w:rsid w:val="004C7E82"/>
    <w:rsid w:val="004D4902"/>
    <w:rsid w:val="004E1A1F"/>
    <w:rsid w:val="004F0515"/>
    <w:rsid w:val="004F549E"/>
    <w:rsid w:val="004F61C4"/>
    <w:rsid w:val="0050583C"/>
    <w:rsid w:val="005110EF"/>
    <w:rsid w:val="00511B67"/>
    <w:rsid w:val="00523A99"/>
    <w:rsid w:val="00523D0E"/>
    <w:rsid w:val="005318D9"/>
    <w:rsid w:val="005369E7"/>
    <w:rsid w:val="00541E08"/>
    <w:rsid w:val="00547F7D"/>
    <w:rsid w:val="00554A87"/>
    <w:rsid w:val="0056149A"/>
    <w:rsid w:val="00570A5E"/>
    <w:rsid w:val="00570F0F"/>
    <w:rsid w:val="00572736"/>
    <w:rsid w:val="00574086"/>
    <w:rsid w:val="005761A1"/>
    <w:rsid w:val="00593E17"/>
    <w:rsid w:val="005955A0"/>
    <w:rsid w:val="00597946"/>
    <w:rsid w:val="005A0A29"/>
    <w:rsid w:val="005A112B"/>
    <w:rsid w:val="005A3F4C"/>
    <w:rsid w:val="005A4B82"/>
    <w:rsid w:val="005A6F33"/>
    <w:rsid w:val="005A7033"/>
    <w:rsid w:val="005B02D3"/>
    <w:rsid w:val="005B2D10"/>
    <w:rsid w:val="005C71AF"/>
    <w:rsid w:val="005C7592"/>
    <w:rsid w:val="005D22E3"/>
    <w:rsid w:val="005E1E93"/>
    <w:rsid w:val="005E3987"/>
    <w:rsid w:val="005E430B"/>
    <w:rsid w:val="005F09B7"/>
    <w:rsid w:val="00601DD5"/>
    <w:rsid w:val="00610476"/>
    <w:rsid w:val="00611BE6"/>
    <w:rsid w:val="006127B0"/>
    <w:rsid w:val="00613163"/>
    <w:rsid w:val="00613D89"/>
    <w:rsid w:val="00613E12"/>
    <w:rsid w:val="0061675B"/>
    <w:rsid w:val="00620816"/>
    <w:rsid w:val="0063077B"/>
    <w:rsid w:val="00632542"/>
    <w:rsid w:val="006440CE"/>
    <w:rsid w:val="00645275"/>
    <w:rsid w:val="006523E0"/>
    <w:rsid w:val="00654FBE"/>
    <w:rsid w:val="00656017"/>
    <w:rsid w:val="00664FF5"/>
    <w:rsid w:val="00670FB5"/>
    <w:rsid w:val="0067109C"/>
    <w:rsid w:val="0067199E"/>
    <w:rsid w:val="00671D3B"/>
    <w:rsid w:val="00672A58"/>
    <w:rsid w:val="00681DD0"/>
    <w:rsid w:val="00686542"/>
    <w:rsid w:val="00693F9B"/>
    <w:rsid w:val="0069465F"/>
    <w:rsid w:val="00695E88"/>
    <w:rsid w:val="00695F90"/>
    <w:rsid w:val="00696938"/>
    <w:rsid w:val="006A37AE"/>
    <w:rsid w:val="006C0C9C"/>
    <w:rsid w:val="006C29C7"/>
    <w:rsid w:val="006C3FC8"/>
    <w:rsid w:val="006C459B"/>
    <w:rsid w:val="006C67E2"/>
    <w:rsid w:val="006D16A1"/>
    <w:rsid w:val="006D2115"/>
    <w:rsid w:val="006E1722"/>
    <w:rsid w:val="006F6E1C"/>
    <w:rsid w:val="007062DC"/>
    <w:rsid w:val="00726236"/>
    <w:rsid w:val="00732E31"/>
    <w:rsid w:val="00735C31"/>
    <w:rsid w:val="00737A8A"/>
    <w:rsid w:val="007433AD"/>
    <w:rsid w:val="00744835"/>
    <w:rsid w:val="007519BB"/>
    <w:rsid w:val="00762899"/>
    <w:rsid w:val="00780456"/>
    <w:rsid w:val="00781D1E"/>
    <w:rsid w:val="00782080"/>
    <w:rsid w:val="0078349A"/>
    <w:rsid w:val="007847AE"/>
    <w:rsid w:val="00797A7D"/>
    <w:rsid w:val="007A403B"/>
    <w:rsid w:val="007A7700"/>
    <w:rsid w:val="007B142A"/>
    <w:rsid w:val="007C4770"/>
    <w:rsid w:val="007C556B"/>
    <w:rsid w:val="007D1BF2"/>
    <w:rsid w:val="007D5855"/>
    <w:rsid w:val="007E0BF2"/>
    <w:rsid w:val="007F261A"/>
    <w:rsid w:val="007F379B"/>
    <w:rsid w:val="007F5430"/>
    <w:rsid w:val="0080176C"/>
    <w:rsid w:val="00801E5A"/>
    <w:rsid w:val="0080656D"/>
    <w:rsid w:val="008105AB"/>
    <w:rsid w:val="008115DC"/>
    <w:rsid w:val="00814CDA"/>
    <w:rsid w:val="00815616"/>
    <w:rsid w:val="0081754A"/>
    <w:rsid w:val="00817DD1"/>
    <w:rsid w:val="0082410D"/>
    <w:rsid w:val="00824768"/>
    <w:rsid w:val="008249D5"/>
    <w:rsid w:val="00826B22"/>
    <w:rsid w:val="00827E3B"/>
    <w:rsid w:val="00841214"/>
    <w:rsid w:val="0084625C"/>
    <w:rsid w:val="0084661A"/>
    <w:rsid w:val="00855912"/>
    <w:rsid w:val="008566CF"/>
    <w:rsid w:val="00864D4A"/>
    <w:rsid w:val="008661B9"/>
    <w:rsid w:val="00866276"/>
    <w:rsid w:val="00866F73"/>
    <w:rsid w:val="00872AFA"/>
    <w:rsid w:val="00877145"/>
    <w:rsid w:val="00877471"/>
    <w:rsid w:val="008808A8"/>
    <w:rsid w:val="00880BFF"/>
    <w:rsid w:val="00882730"/>
    <w:rsid w:val="008846A2"/>
    <w:rsid w:val="00885139"/>
    <w:rsid w:val="00885E4E"/>
    <w:rsid w:val="008974D6"/>
    <w:rsid w:val="008A443E"/>
    <w:rsid w:val="008A69CB"/>
    <w:rsid w:val="008B203F"/>
    <w:rsid w:val="008B3299"/>
    <w:rsid w:val="008C010E"/>
    <w:rsid w:val="008C3163"/>
    <w:rsid w:val="008D5976"/>
    <w:rsid w:val="008D74FF"/>
    <w:rsid w:val="008F342D"/>
    <w:rsid w:val="00920FD7"/>
    <w:rsid w:val="00941181"/>
    <w:rsid w:val="00945F58"/>
    <w:rsid w:val="00946D6D"/>
    <w:rsid w:val="00953121"/>
    <w:rsid w:val="00953DA2"/>
    <w:rsid w:val="0095550D"/>
    <w:rsid w:val="0096150C"/>
    <w:rsid w:val="009629DD"/>
    <w:rsid w:val="00963800"/>
    <w:rsid w:val="00973FD0"/>
    <w:rsid w:val="00974A46"/>
    <w:rsid w:val="0098387F"/>
    <w:rsid w:val="00984071"/>
    <w:rsid w:val="00986631"/>
    <w:rsid w:val="00987F20"/>
    <w:rsid w:val="009A0BF6"/>
    <w:rsid w:val="009A2450"/>
    <w:rsid w:val="009A44EB"/>
    <w:rsid w:val="009B0BF5"/>
    <w:rsid w:val="009B1BA6"/>
    <w:rsid w:val="009B1D54"/>
    <w:rsid w:val="009C6D94"/>
    <w:rsid w:val="009D11E0"/>
    <w:rsid w:val="009E0393"/>
    <w:rsid w:val="009E312E"/>
    <w:rsid w:val="009F05B0"/>
    <w:rsid w:val="009F0F0C"/>
    <w:rsid w:val="009F5E6F"/>
    <w:rsid w:val="00A04D91"/>
    <w:rsid w:val="00A06A5F"/>
    <w:rsid w:val="00A1699D"/>
    <w:rsid w:val="00A2134B"/>
    <w:rsid w:val="00A22BAE"/>
    <w:rsid w:val="00A22CBE"/>
    <w:rsid w:val="00A22FC8"/>
    <w:rsid w:val="00A25242"/>
    <w:rsid w:val="00A30688"/>
    <w:rsid w:val="00A36290"/>
    <w:rsid w:val="00A36EB1"/>
    <w:rsid w:val="00A37D5E"/>
    <w:rsid w:val="00A42255"/>
    <w:rsid w:val="00A438BC"/>
    <w:rsid w:val="00A4479B"/>
    <w:rsid w:val="00A454E7"/>
    <w:rsid w:val="00A45DA3"/>
    <w:rsid w:val="00A50497"/>
    <w:rsid w:val="00A52F8D"/>
    <w:rsid w:val="00A53126"/>
    <w:rsid w:val="00A55F21"/>
    <w:rsid w:val="00A6071E"/>
    <w:rsid w:val="00A63931"/>
    <w:rsid w:val="00A64B86"/>
    <w:rsid w:val="00A670FF"/>
    <w:rsid w:val="00A6717E"/>
    <w:rsid w:val="00A67513"/>
    <w:rsid w:val="00A70145"/>
    <w:rsid w:val="00A728F4"/>
    <w:rsid w:val="00A737A3"/>
    <w:rsid w:val="00A76E8C"/>
    <w:rsid w:val="00A80BAB"/>
    <w:rsid w:val="00A85C15"/>
    <w:rsid w:val="00A87502"/>
    <w:rsid w:val="00A92E3F"/>
    <w:rsid w:val="00A948F6"/>
    <w:rsid w:val="00A96DC0"/>
    <w:rsid w:val="00AA0677"/>
    <w:rsid w:val="00AA1A3A"/>
    <w:rsid w:val="00AA2CFF"/>
    <w:rsid w:val="00AB2C85"/>
    <w:rsid w:val="00AC2C0F"/>
    <w:rsid w:val="00AE5505"/>
    <w:rsid w:val="00AF4686"/>
    <w:rsid w:val="00AF7137"/>
    <w:rsid w:val="00B02813"/>
    <w:rsid w:val="00B0464B"/>
    <w:rsid w:val="00B057D9"/>
    <w:rsid w:val="00B15161"/>
    <w:rsid w:val="00B16F3D"/>
    <w:rsid w:val="00B1770C"/>
    <w:rsid w:val="00B202C4"/>
    <w:rsid w:val="00B33237"/>
    <w:rsid w:val="00B5022D"/>
    <w:rsid w:val="00B509AE"/>
    <w:rsid w:val="00B6518D"/>
    <w:rsid w:val="00B7284F"/>
    <w:rsid w:val="00B81C59"/>
    <w:rsid w:val="00B91E52"/>
    <w:rsid w:val="00B96637"/>
    <w:rsid w:val="00BA54E2"/>
    <w:rsid w:val="00BB09AF"/>
    <w:rsid w:val="00BB0E7F"/>
    <w:rsid w:val="00BB378E"/>
    <w:rsid w:val="00BB7100"/>
    <w:rsid w:val="00BD061C"/>
    <w:rsid w:val="00BD1C3F"/>
    <w:rsid w:val="00BD70C5"/>
    <w:rsid w:val="00BE2278"/>
    <w:rsid w:val="00C00108"/>
    <w:rsid w:val="00C0076E"/>
    <w:rsid w:val="00C04D91"/>
    <w:rsid w:val="00C05979"/>
    <w:rsid w:val="00C27DB2"/>
    <w:rsid w:val="00C31E4A"/>
    <w:rsid w:val="00C3605D"/>
    <w:rsid w:val="00C40471"/>
    <w:rsid w:val="00C43C6D"/>
    <w:rsid w:val="00C44370"/>
    <w:rsid w:val="00C530E3"/>
    <w:rsid w:val="00C56799"/>
    <w:rsid w:val="00C64A37"/>
    <w:rsid w:val="00C73306"/>
    <w:rsid w:val="00C7641D"/>
    <w:rsid w:val="00C80C54"/>
    <w:rsid w:val="00C8266F"/>
    <w:rsid w:val="00C84D2C"/>
    <w:rsid w:val="00C908C2"/>
    <w:rsid w:val="00C90BD4"/>
    <w:rsid w:val="00C954E4"/>
    <w:rsid w:val="00C97126"/>
    <w:rsid w:val="00C97CD2"/>
    <w:rsid w:val="00CB3FA4"/>
    <w:rsid w:val="00CB79C1"/>
    <w:rsid w:val="00CC2F17"/>
    <w:rsid w:val="00CC4ECB"/>
    <w:rsid w:val="00CD674F"/>
    <w:rsid w:val="00CD7C00"/>
    <w:rsid w:val="00CE57EE"/>
    <w:rsid w:val="00CF4111"/>
    <w:rsid w:val="00D01275"/>
    <w:rsid w:val="00D02D8B"/>
    <w:rsid w:val="00D1393D"/>
    <w:rsid w:val="00D1646E"/>
    <w:rsid w:val="00D21FDB"/>
    <w:rsid w:val="00D32894"/>
    <w:rsid w:val="00D3461B"/>
    <w:rsid w:val="00D37273"/>
    <w:rsid w:val="00D40884"/>
    <w:rsid w:val="00D41F0D"/>
    <w:rsid w:val="00D51928"/>
    <w:rsid w:val="00D5261D"/>
    <w:rsid w:val="00D528D6"/>
    <w:rsid w:val="00D549A6"/>
    <w:rsid w:val="00D63ECA"/>
    <w:rsid w:val="00D839BB"/>
    <w:rsid w:val="00D90633"/>
    <w:rsid w:val="00DA3E84"/>
    <w:rsid w:val="00DC0D9C"/>
    <w:rsid w:val="00DC1392"/>
    <w:rsid w:val="00DD0CBC"/>
    <w:rsid w:val="00DD2C61"/>
    <w:rsid w:val="00DD2D7B"/>
    <w:rsid w:val="00DD6C80"/>
    <w:rsid w:val="00DF6CD0"/>
    <w:rsid w:val="00E03027"/>
    <w:rsid w:val="00E040FB"/>
    <w:rsid w:val="00E140A3"/>
    <w:rsid w:val="00E15517"/>
    <w:rsid w:val="00E20406"/>
    <w:rsid w:val="00E22219"/>
    <w:rsid w:val="00E26A47"/>
    <w:rsid w:val="00E33983"/>
    <w:rsid w:val="00E41C06"/>
    <w:rsid w:val="00E46160"/>
    <w:rsid w:val="00E47519"/>
    <w:rsid w:val="00E50118"/>
    <w:rsid w:val="00E55A35"/>
    <w:rsid w:val="00E55A61"/>
    <w:rsid w:val="00E602C4"/>
    <w:rsid w:val="00E63F53"/>
    <w:rsid w:val="00E668EB"/>
    <w:rsid w:val="00E70A8D"/>
    <w:rsid w:val="00E95A06"/>
    <w:rsid w:val="00EA0C45"/>
    <w:rsid w:val="00EA3510"/>
    <w:rsid w:val="00EA73CE"/>
    <w:rsid w:val="00EA791E"/>
    <w:rsid w:val="00EB2854"/>
    <w:rsid w:val="00EC0C49"/>
    <w:rsid w:val="00EC40FC"/>
    <w:rsid w:val="00ED1AC0"/>
    <w:rsid w:val="00ED3A4A"/>
    <w:rsid w:val="00ED3E51"/>
    <w:rsid w:val="00EE0784"/>
    <w:rsid w:val="00EE100E"/>
    <w:rsid w:val="00EE6067"/>
    <w:rsid w:val="00EE78F8"/>
    <w:rsid w:val="00F01041"/>
    <w:rsid w:val="00F04CA3"/>
    <w:rsid w:val="00F1356B"/>
    <w:rsid w:val="00F2278E"/>
    <w:rsid w:val="00F27009"/>
    <w:rsid w:val="00F275B6"/>
    <w:rsid w:val="00F33082"/>
    <w:rsid w:val="00F338FA"/>
    <w:rsid w:val="00F378E8"/>
    <w:rsid w:val="00F526D1"/>
    <w:rsid w:val="00F52BDC"/>
    <w:rsid w:val="00F5376F"/>
    <w:rsid w:val="00F57461"/>
    <w:rsid w:val="00F6189A"/>
    <w:rsid w:val="00F62DF4"/>
    <w:rsid w:val="00F71330"/>
    <w:rsid w:val="00F72B19"/>
    <w:rsid w:val="00F7313D"/>
    <w:rsid w:val="00F7695F"/>
    <w:rsid w:val="00F90F3F"/>
    <w:rsid w:val="00F9156A"/>
    <w:rsid w:val="00F93EF2"/>
    <w:rsid w:val="00FA1ABD"/>
    <w:rsid w:val="00FA30D1"/>
    <w:rsid w:val="00FA434A"/>
    <w:rsid w:val="00FA6929"/>
    <w:rsid w:val="00FA6EA8"/>
    <w:rsid w:val="00FB122E"/>
    <w:rsid w:val="00FB2797"/>
    <w:rsid w:val="00FB3A6E"/>
    <w:rsid w:val="00FB4023"/>
    <w:rsid w:val="00FB62BC"/>
    <w:rsid w:val="00FC623C"/>
    <w:rsid w:val="00FD0D98"/>
    <w:rsid w:val="00FD532F"/>
    <w:rsid w:val="00FE73EA"/>
    <w:rsid w:val="00FE7514"/>
    <w:rsid w:val="00FE7A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D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04D91"/>
  </w:style>
  <w:style w:type="paragraph" w:styleId="Footer">
    <w:name w:val="footer"/>
    <w:basedOn w:val="Normal"/>
    <w:link w:val="FooterChar"/>
    <w:uiPriority w:val="99"/>
    <w:unhideWhenUsed/>
    <w:rsid w:val="00C04D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04D91"/>
  </w:style>
  <w:style w:type="paragraph" w:styleId="BalloonText">
    <w:name w:val="Balloon Text"/>
    <w:basedOn w:val="Normal"/>
    <w:link w:val="BalloonTextChar"/>
    <w:uiPriority w:val="99"/>
    <w:semiHidden/>
    <w:unhideWhenUsed/>
    <w:rsid w:val="00111B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B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D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04D91"/>
  </w:style>
  <w:style w:type="paragraph" w:styleId="Footer">
    <w:name w:val="footer"/>
    <w:basedOn w:val="Normal"/>
    <w:link w:val="FooterChar"/>
    <w:uiPriority w:val="99"/>
    <w:unhideWhenUsed/>
    <w:rsid w:val="00C04D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04D91"/>
  </w:style>
  <w:style w:type="paragraph" w:styleId="BalloonText">
    <w:name w:val="Balloon Text"/>
    <w:basedOn w:val="Normal"/>
    <w:link w:val="BalloonTextChar"/>
    <w:uiPriority w:val="99"/>
    <w:semiHidden/>
    <w:unhideWhenUsed/>
    <w:rsid w:val="00111B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B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erum_(blood)" TargetMode="External"/><Relationship Id="rId13" Type="http://schemas.openxmlformats.org/officeDocument/2006/relationships/hyperlink" Target="https://en.wikipedia.org/wiki/Blood_transfusion" TargetMode="External"/><Relationship Id="rId18" Type="http://schemas.openxmlformats.org/officeDocument/2006/relationships/hyperlink" Target="http://www.randox-lifesciences.com/Monoclonal-Antibodies-c-3"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www.randox-lifesciences.com/Polyclonal-Antibodies-c-2" TargetMode="External"/><Relationship Id="rId7" Type="http://schemas.openxmlformats.org/officeDocument/2006/relationships/endnotes" Target="endnotes.xml"/><Relationship Id="rId12" Type="http://schemas.openxmlformats.org/officeDocument/2006/relationships/hyperlink" Target="https://en.wikipedia.org/wiki/Acute_hemolytic_transfusion_reaction" TargetMode="External"/><Relationship Id="rId17" Type="http://schemas.openxmlformats.org/officeDocument/2006/relationships/hyperlink" Target="http://www.randox-lifesciences.com/Monoclonal-Antibodies-c-3"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randox-lifesciences.com/Monoclonal-Antibodies-c-3" TargetMode="External"/><Relationship Id="rId20" Type="http://schemas.openxmlformats.org/officeDocument/2006/relationships/hyperlink" Target="http://www.randox.co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Microorganism"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randox-lifesciences.com/Monoclonal-Antibodies-c-3"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s://en.wikipedia.org/wiki/Antibody" TargetMode="External"/><Relationship Id="rId19" Type="http://schemas.openxmlformats.org/officeDocument/2006/relationships/hyperlink" Target="http://www.randox-lifesciences.com/Polyclonal-Antibodies-c-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Medical_diagnosis" TargetMode="External"/><Relationship Id="rId14" Type="http://schemas.openxmlformats.org/officeDocument/2006/relationships/hyperlink" Target="https://en.wikipedia.org/wiki/Autoimmune_disease"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11</Pages>
  <Words>2297</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2018-03-31T19:13:00Z</dcterms:created>
  <dcterms:modified xsi:type="dcterms:W3CDTF">2018-03-31T20:54:00Z</dcterms:modified>
</cp:coreProperties>
</file>