
<file path=[Content_Types].xml><?xml version="1.0" encoding="utf-8"?>
<Types xmlns="http://schemas.openxmlformats.org/package/2006/content-types">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28" w:rsidRPr="00D665D3" w:rsidRDefault="001E5528" w:rsidP="001E5528">
      <w:pPr>
        <w:pStyle w:val="Default"/>
        <w:jc w:val="center"/>
        <w:rPr>
          <w:rFonts w:asciiTheme="majorBidi" w:hAnsiTheme="majorBidi" w:cstheme="majorBidi"/>
          <w:sz w:val="32"/>
          <w:szCs w:val="32"/>
        </w:rPr>
      </w:pPr>
    </w:p>
    <w:p w:rsidR="001E5528" w:rsidRDefault="001E5528" w:rsidP="001E5528">
      <w:pPr>
        <w:jc w:val="center"/>
        <w:rPr>
          <w:rFonts w:asciiTheme="majorBidi" w:hAnsiTheme="majorBidi" w:cstheme="majorBidi"/>
          <w:b/>
          <w:bCs/>
          <w:sz w:val="32"/>
          <w:szCs w:val="32"/>
          <w:rtl/>
          <w:lang w:bidi="ar-IQ"/>
        </w:rPr>
      </w:pPr>
      <w:r w:rsidRPr="00D665D3">
        <w:rPr>
          <w:rFonts w:asciiTheme="majorBidi" w:hAnsiTheme="majorBidi" w:cstheme="majorBidi"/>
          <w:b/>
          <w:bCs/>
          <w:sz w:val="32"/>
          <w:szCs w:val="32"/>
        </w:rPr>
        <w:t>Gel Filtration Chromatography</w:t>
      </w:r>
    </w:p>
    <w:p w:rsidR="001E5528" w:rsidRDefault="001E5528" w:rsidP="001E5528">
      <w:pPr>
        <w:jc w:val="both"/>
        <w:rPr>
          <w:rFonts w:asciiTheme="majorBidi" w:hAnsiTheme="majorBidi" w:cstheme="majorBidi"/>
          <w:sz w:val="28"/>
          <w:szCs w:val="28"/>
          <w:lang w:bidi="ar-IQ"/>
        </w:rPr>
      </w:pPr>
      <w:r w:rsidRPr="00D665D3">
        <w:rPr>
          <w:rFonts w:asciiTheme="majorBidi" w:hAnsiTheme="majorBidi" w:cstheme="majorBidi"/>
          <w:b/>
          <w:bCs/>
          <w:sz w:val="28"/>
          <w:szCs w:val="28"/>
          <w:lang w:val="en-GB" w:bidi="ar-IQ"/>
        </w:rPr>
        <w:t xml:space="preserve">Gel filtration </w:t>
      </w:r>
      <w:r w:rsidRPr="00D665D3">
        <w:rPr>
          <w:rFonts w:asciiTheme="majorBidi" w:hAnsiTheme="majorBidi" w:cstheme="majorBidi"/>
          <w:sz w:val="28"/>
          <w:szCs w:val="28"/>
          <w:lang w:val="en-GB" w:bidi="ar-IQ"/>
        </w:rPr>
        <w:t>is a technique of liquid chromatography which separates molecules according to their sizes</w:t>
      </w:r>
      <w:r w:rsidRPr="00D665D3">
        <w:rPr>
          <w:rFonts w:asciiTheme="majorBidi" w:hAnsiTheme="majorBidi" w:cstheme="majorBidi"/>
          <w:sz w:val="28"/>
          <w:szCs w:val="28"/>
          <w:lang w:bidi="ar-IQ"/>
        </w:rPr>
        <w:t xml:space="preserve"> and shape</w:t>
      </w:r>
      <w:r w:rsidRPr="00D665D3">
        <w:rPr>
          <w:rFonts w:asciiTheme="majorBidi" w:hAnsiTheme="majorBidi" w:cstheme="majorBidi"/>
          <w:sz w:val="28"/>
          <w:szCs w:val="28"/>
          <w:lang w:val="en-GB" w:bidi="ar-IQ"/>
        </w:rPr>
        <w:t>.</w:t>
      </w:r>
      <w:r w:rsidRPr="00D665D3">
        <w:rPr>
          <w:rFonts w:asciiTheme="majorBidi" w:hAnsiTheme="majorBidi" w:cstheme="majorBidi"/>
          <w:sz w:val="28"/>
          <w:szCs w:val="28"/>
          <w:lang w:bidi="ar-IQ"/>
        </w:rPr>
        <w:t xml:space="preserve"> Used in separation </w:t>
      </w:r>
      <w:r>
        <w:rPr>
          <w:rFonts w:asciiTheme="majorBidi" w:hAnsiTheme="majorBidi" w:cstheme="majorBidi"/>
          <w:sz w:val="28"/>
          <w:szCs w:val="28"/>
          <w:lang w:bidi="ar-IQ"/>
        </w:rPr>
        <w:t>o</w:t>
      </w:r>
      <w:r w:rsidRPr="00D665D3">
        <w:rPr>
          <w:rFonts w:asciiTheme="majorBidi" w:hAnsiTheme="majorBidi" w:cstheme="majorBidi"/>
          <w:sz w:val="28"/>
          <w:szCs w:val="28"/>
          <w:lang w:bidi="ar-IQ"/>
        </w:rPr>
        <w:t xml:space="preserve">f macromolecules such as proteins, peptides, nucleic acids and </w:t>
      </w:r>
      <w:proofErr w:type="spellStart"/>
      <w:r w:rsidRPr="00D665D3">
        <w:rPr>
          <w:rFonts w:asciiTheme="majorBidi" w:hAnsiTheme="majorBidi" w:cstheme="majorBidi"/>
          <w:sz w:val="28"/>
          <w:szCs w:val="28"/>
          <w:lang w:bidi="ar-IQ"/>
        </w:rPr>
        <w:t>carbohydrates.Also</w:t>
      </w:r>
      <w:proofErr w:type="spellEnd"/>
      <w:r w:rsidRPr="00D665D3">
        <w:rPr>
          <w:rFonts w:asciiTheme="majorBidi" w:hAnsiTheme="majorBidi" w:cstheme="majorBidi"/>
          <w:sz w:val="28"/>
          <w:szCs w:val="28"/>
          <w:lang w:bidi="ar-IQ"/>
        </w:rPr>
        <w:t xml:space="preserve"> known as</w:t>
      </w:r>
      <w:r>
        <w:rPr>
          <w:rFonts w:asciiTheme="majorBidi" w:hAnsiTheme="majorBidi" w:cstheme="majorBidi"/>
          <w:sz w:val="28"/>
          <w:szCs w:val="28"/>
          <w:lang w:bidi="ar-IQ"/>
        </w:rPr>
        <w:t xml:space="preserve"> </w:t>
      </w:r>
      <w:r w:rsidRPr="00D665D3">
        <w:rPr>
          <w:rFonts w:asciiTheme="majorBidi" w:hAnsiTheme="majorBidi" w:cstheme="majorBidi"/>
          <w:sz w:val="28"/>
          <w:szCs w:val="28"/>
          <w:lang w:bidi="ar-IQ"/>
        </w:rPr>
        <w:t>Size-Exclusion Chromatography (SEC</w:t>
      </w:r>
      <w:proofErr w:type="gramStart"/>
      <w:r w:rsidRPr="00D665D3">
        <w:rPr>
          <w:rFonts w:asciiTheme="majorBidi" w:hAnsiTheme="majorBidi" w:cstheme="majorBidi"/>
          <w:sz w:val="28"/>
          <w:szCs w:val="28"/>
          <w:lang w:bidi="ar-IQ"/>
        </w:rPr>
        <w:t xml:space="preserve">) </w:t>
      </w:r>
      <w:r w:rsidRPr="00D665D3">
        <w:rPr>
          <w:rFonts w:asciiTheme="majorBidi" w:hAnsiTheme="majorBidi" w:cstheme="majorBidi"/>
          <w:sz w:val="28"/>
          <w:szCs w:val="28"/>
          <w:lang w:bidi="ar-IQ"/>
        </w:rPr>
        <w:br/>
      </w:r>
      <w:r>
        <w:rPr>
          <w:rFonts w:asciiTheme="majorBidi" w:hAnsiTheme="majorBidi" w:cstheme="majorBidi"/>
          <w:sz w:val="28"/>
          <w:szCs w:val="28"/>
          <w:lang w:bidi="ar-IQ"/>
        </w:rPr>
        <w:t>,</w:t>
      </w:r>
      <w:r w:rsidRPr="00D665D3">
        <w:rPr>
          <w:rFonts w:asciiTheme="majorBidi" w:hAnsiTheme="majorBidi" w:cstheme="majorBidi"/>
          <w:sz w:val="28"/>
          <w:szCs w:val="28"/>
          <w:lang w:bidi="ar-IQ"/>
        </w:rPr>
        <w:t>Gel</w:t>
      </w:r>
      <w:proofErr w:type="gramEnd"/>
      <w:r w:rsidRPr="00D665D3">
        <w:rPr>
          <w:rFonts w:asciiTheme="majorBidi" w:hAnsiTheme="majorBidi" w:cstheme="majorBidi"/>
          <w:sz w:val="28"/>
          <w:szCs w:val="28"/>
          <w:lang w:bidi="ar-IQ"/>
        </w:rPr>
        <w:t xml:space="preserve"> - Permeation Chromatography</w:t>
      </w:r>
      <w:r>
        <w:rPr>
          <w:rFonts w:asciiTheme="majorBidi" w:hAnsiTheme="majorBidi" w:cstheme="majorBidi"/>
          <w:sz w:val="28"/>
          <w:szCs w:val="28"/>
          <w:lang w:bidi="ar-IQ"/>
        </w:rPr>
        <w:t xml:space="preserve"> and</w:t>
      </w:r>
      <w:r w:rsidRPr="00D665D3">
        <w:rPr>
          <w:rFonts w:asciiTheme="majorBidi" w:hAnsiTheme="majorBidi" w:cstheme="majorBidi"/>
          <w:sz w:val="28"/>
          <w:szCs w:val="28"/>
          <w:lang w:bidi="ar-IQ"/>
        </w:rPr>
        <w:t xml:space="preserve"> Molecular sieve chromatography</w:t>
      </w:r>
    </w:p>
    <w:p w:rsidR="001E5528" w:rsidRDefault="001E5528" w:rsidP="001E5528">
      <w:pPr>
        <w:ind w:left="360"/>
        <w:jc w:val="right"/>
        <w:rPr>
          <w:rFonts w:asciiTheme="majorBidi" w:hAnsiTheme="majorBidi" w:cstheme="majorBidi"/>
          <w:b/>
          <w:bCs/>
          <w:sz w:val="28"/>
          <w:szCs w:val="28"/>
          <w:lang w:bidi="ar-IQ"/>
        </w:rPr>
      </w:pPr>
      <w:r w:rsidRPr="00C41F8A">
        <w:rPr>
          <w:rFonts w:asciiTheme="majorBidi" w:hAnsiTheme="majorBidi" w:cstheme="majorBidi"/>
          <w:b/>
          <w:bCs/>
          <w:sz w:val="28"/>
          <w:szCs w:val="28"/>
          <w:lang w:bidi="ar-IQ"/>
        </w:rPr>
        <w:t>Advantages of Gel filtration:</w:t>
      </w:r>
    </w:p>
    <w:p w:rsidR="001E5528" w:rsidRPr="00C41F8A" w:rsidRDefault="001E5528" w:rsidP="001E5528">
      <w:pPr>
        <w:jc w:val="right"/>
        <w:rPr>
          <w:rFonts w:asciiTheme="majorBidi" w:hAnsiTheme="majorBidi" w:cstheme="majorBidi"/>
          <w:sz w:val="28"/>
          <w:szCs w:val="28"/>
          <w:rtl/>
          <w:lang w:bidi="ar-IQ"/>
        </w:rPr>
      </w:pPr>
      <w:r w:rsidRPr="00C41F8A">
        <w:rPr>
          <w:rFonts w:asciiTheme="majorBidi" w:hAnsiTheme="majorBidi" w:cstheme="majorBidi"/>
          <w:sz w:val="28"/>
          <w:szCs w:val="28"/>
          <w:lang w:bidi="ar-IQ"/>
        </w:rPr>
        <w:t>It’s the best method for separation of molecules differing in molecular weight because</w:t>
      </w:r>
      <w:r>
        <w:rPr>
          <w:rFonts w:asciiTheme="majorBidi" w:hAnsiTheme="majorBidi" w:cstheme="majorBidi"/>
          <w:sz w:val="28"/>
          <w:szCs w:val="28"/>
          <w:lang w:bidi="ar-IQ"/>
        </w:rPr>
        <w:t xml:space="preserve"> i</w:t>
      </w:r>
      <w:r w:rsidRPr="00C41F8A">
        <w:rPr>
          <w:rFonts w:asciiTheme="majorBidi" w:hAnsiTheme="majorBidi" w:cstheme="majorBidi"/>
          <w:sz w:val="28"/>
          <w:szCs w:val="28"/>
          <w:lang w:bidi="ar-IQ"/>
        </w:rPr>
        <w:t>t doesn’t depend on temperature, pH, ionic strength and buffer composition. So separation can be carried out under any conditions.</w:t>
      </w:r>
    </w:p>
    <w:p w:rsidR="001E5528" w:rsidRPr="00C41F8A" w:rsidRDefault="001E5528" w:rsidP="001E5528">
      <w:pPr>
        <w:ind w:left="360"/>
        <w:jc w:val="right"/>
        <w:rPr>
          <w:rFonts w:asciiTheme="majorBidi" w:hAnsiTheme="majorBidi" w:cstheme="majorBidi"/>
          <w:sz w:val="28"/>
          <w:szCs w:val="28"/>
          <w:rtl/>
          <w:lang w:bidi="ar-IQ"/>
        </w:rPr>
      </w:pPr>
      <w:r>
        <w:rPr>
          <w:rFonts w:asciiTheme="majorBidi" w:hAnsiTheme="majorBidi" w:cstheme="majorBidi"/>
          <w:sz w:val="28"/>
          <w:szCs w:val="28"/>
          <w:lang w:bidi="ar-IQ"/>
        </w:rPr>
        <w:t>1-</w:t>
      </w:r>
      <w:r w:rsidRPr="00C41F8A">
        <w:rPr>
          <w:rFonts w:asciiTheme="majorBidi" w:hAnsiTheme="majorBidi" w:cstheme="majorBidi"/>
          <w:b/>
          <w:bCs/>
          <w:sz w:val="28"/>
          <w:szCs w:val="28"/>
          <w:lang w:val="en-GB" w:bidi="ar-IQ"/>
        </w:rPr>
        <w:t xml:space="preserve"> </w:t>
      </w:r>
      <w:r w:rsidRPr="00C41F8A">
        <w:rPr>
          <w:rFonts w:asciiTheme="majorBidi" w:hAnsiTheme="majorBidi" w:cstheme="majorBidi"/>
          <w:sz w:val="28"/>
          <w:szCs w:val="28"/>
          <w:lang w:val="en-GB" w:bidi="ar-IQ"/>
        </w:rPr>
        <w:t>Fastest for buffer exchange</w:t>
      </w:r>
      <w:r>
        <w:rPr>
          <w:rFonts w:asciiTheme="majorBidi" w:hAnsiTheme="majorBidi" w:cstheme="majorBidi"/>
          <w:sz w:val="28"/>
          <w:szCs w:val="28"/>
          <w:lang w:val="en-GB" w:bidi="ar-IQ"/>
        </w:rPr>
        <w:t xml:space="preserve">  </w:t>
      </w:r>
    </w:p>
    <w:p w:rsidR="001E5528" w:rsidRPr="00C41F8A" w:rsidRDefault="001E5528" w:rsidP="001E5528">
      <w:pPr>
        <w:ind w:left="360"/>
        <w:jc w:val="right"/>
        <w:rPr>
          <w:rFonts w:asciiTheme="majorBidi" w:hAnsiTheme="majorBidi" w:cstheme="majorBidi"/>
          <w:sz w:val="28"/>
          <w:szCs w:val="28"/>
          <w:rtl/>
          <w:lang w:bidi="ar-IQ"/>
        </w:rPr>
      </w:pPr>
      <w:r>
        <w:rPr>
          <w:rFonts w:asciiTheme="majorBidi" w:hAnsiTheme="majorBidi" w:cstheme="majorBidi"/>
          <w:sz w:val="28"/>
          <w:szCs w:val="28"/>
          <w:lang w:val="en-GB" w:bidi="ar-IQ"/>
        </w:rPr>
        <w:t>2-</w:t>
      </w:r>
      <w:r w:rsidRPr="00C41F8A">
        <w:rPr>
          <w:rFonts w:asciiTheme="majorBidi" w:hAnsiTheme="majorBidi" w:cstheme="majorBidi"/>
          <w:sz w:val="28"/>
          <w:szCs w:val="28"/>
          <w:lang w:val="en-GB" w:bidi="ar-IQ"/>
        </w:rPr>
        <w:t>Very gentle, high yields</w:t>
      </w:r>
    </w:p>
    <w:p w:rsidR="001E5528" w:rsidRPr="00C41F8A" w:rsidRDefault="001E5528" w:rsidP="001E5528">
      <w:pPr>
        <w:jc w:val="right"/>
        <w:rPr>
          <w:rFonts w:asciiTheme="majorBidi" w:hAnsiTheme="majorBidi" w:cstheme="majorBidi"/>
          <w:sz w:val="28"/>
          <w:szCs w:val="28"/>
          <w:rtl/>
          <w:lang w:bidi="ar-IQ"/>
        </w:rPr>
      </w:pPr>
      <w:r>
        <w:rPr>
          <w:rFonts w:asciiTheme="majorBidi" w:hAnsiTheme="majorBidi" w:cstheme="majorBidi"/>
          <w:sz w:val="28"/>
          <w:szCs w:val="28"/>
          <w:lang w:bidi="ar-IQ"/>
        </w:rPr>
        <w:t>3-</w:t>
      </w:r>
      <w:r w:rsidRPr="00C41F8A">
        <w:rPr>
          <w:rFonts w:asciiTheme="majorBidi" w:hAnsiTheme="majorBidi" w:cstheme="majorBidi"/>
          <w:sz w:val="28"/>
          <w:szCs w:val="28"/>
          <w:lang w:bidi="ar-IQ"/>
        </w:rPr>
        <w:t xml:space="preserve">The elution volume is related to the molecular weight </w:t>
      </w:r>
    </w:p>
    <w:p w:rsidR="001E5528" w:rsidRPr="00C41F8A" w:rsidRDefault="001E5528" w:rsidP="001E5528">
      <w:pPr>
        <w:tabs>
          <w:tab w:val="left" w:pos="1286"/>
          <w:tab w:val="right" w:pos="8306"/>
        </w:tabs>
        <w:ind w:left="360"/>
        <w:rPr>
          <w:rFonts w:asciiTheme="majorBidi" w:hAnsiTheme="majorBidi" w:cstheme="majorBidi"/>
          <w:sz w:val="28"/>
          <w:szCs w:val="28"/>
          <w:rtl/>
          <w:lang w:bidi="ar-IQ"/>
        </w:rPr>
      </w:pPr>
      <w:r>
        <w:rPr>
          <w:rFonts w:asciiTheme="majorBidi" w:hAnsiTheme="majorBidi" w:cstheme="majorBidi"/>
          <w:sz w:val="28"/>
          <w:szCs w:val="28"/>
          <w:lang w:bidi="ar-IQ"/>
        </w:rPr>
        <w:tab/>
      </w:r>
      <w:r>
        <w:rPr>
          <w:rFonts w:asciiTheme="majorBidi" w:hAnsiTheme="majorBidi" w:cstheme="majorBidi"/>
          <w:sz w:val="28"/>
          <w:szCs w:val="28"/>
          <w:lang w:bidi="ar-IQ"/>
        </w:rPr>
        <w:tab/>
        <w:t>4-</w:t>
      </w:r>
      <w:proofErr w:type="gramStart"/>
      <w:r w:rsidRPr="00C41F8A">
        <w:rPr>
          <w:rFonts w:asciiTheme="majorBidi" w:hAnsiTheme="majorBidi" w:cstheme="majorBidi"/>
          <w:sz w:val="28"/>
          <w:szCs w:val="28"/>
          <w:lang w:bidi="ar-IQ"/>
        </w:rPr>
        <w:t xml:space="preserve">Little </w:t>
      </w:r>
      <w:r>
        <w:rPr>
          <w:rFonts w:asciiTheme="majorBidi" w:hAnsiTheme="majorBidi" w:cstheme="majorBidi"/>
          <w:sz w:val="28"/>
          <w:szCs w:val="28"/>
          <w:lang w:bidi="ar-IQ"/>
        </w:rPr>
        <w:t xml:space="preserve"> </w:t>
      </w:r>
      <w:r w:rsidRPr="00C41F8A">
        <w:rPr>
          <w:rFonts w:asciiTheme="majorBidi" w:hAnsiTheme="majorBidi" w:cstheme="majorBidi"/>
          <w:sz w:val="28"/>
          <w:szCs w:val="28"/>
          <w:lang w:bidi="ar-IQ"/>
        </w:rPr>
        <w:t>equipment</w:t>
      </w:r>
      <w:proofErr w:type="gramEnd"/>
      <w:r w:rsidRPr="00C41F8A">
        <w:rPr>
          <w:rFonts w:asciiTheme="majorBidi" w:hAnsiTheme="majorBidi" w:cstheme="majorBidi"/>
          <w:sz w:val="28"/>
          <w:szCs w:val="28"/>
          <w:lang w:bidi="ar-IQ"/>
        </w:rPr>
        <w:t xml:space="preserve"> is required </w:t>
      </w:r>
    </w:p>
    <w:p w:rsidR="001E5528" w:rsidRDefault="001E5528" w:rsidP="001E5528">
      <w:pPr>
        <w:ind w:left="360"/>
        <w:jc w:val="right"/>
        <w:rPr>
          <w:rFonts w:asciiTheme="majorBidi" w:hAnsiTheme="majorBidi" w:cstheme="majorBidi"/>
          <w:sz w:val="28"/>
          <w:szCs w:val="28"/>
          <w:lang w:val="en-GB" w:bidi="ar-IQ"/>
        </w:rPr>
      </w:pPr>
      <w:r>
        <w:rPr>
          <w:rFonts w:asciiTheme="majorBidi" w:hAnsiTheme="majorBidi" w:cstheme="majorBidi"/>
          <w:sz w:val="28"/>
          <w:szCs w:val="28"/>
          <w:lang w:bidi="ar-IQ"/>
        </w:rPr>
        <w:t>5-</w:t>
      </w:r>
      <w:r w:rsidRPr="00C41F8A">
        <w:rPr>
          <w:rFonts w:asciiTheme="majorBidi" w:hAnsiTheme="majorBidi" w:cstheme="majorBidi"/>
          <w:sz w:val="28"/>
          <w:szCs w:val="28"/>
          <w:lang w:val="en-GB" w:bidi="ar-IQ"/>
        </w:rPr>
        <w:t xml:space="preserve">Removes </w:t>
      </w:r>
      <w:proofErr w:type="spellStart"/>
      <w:r w:rsidRPr="00C41F8A">
        <w:rPr>
          <w:rFonts w:asciiTheme="majorBidi" w:hAnsiTheme="majorBidi" w:cstheme="majorBidi"/>
          <w:sz w:val="28"/>
          <w:szCs w:val="28"/>
          <w:lang w:val="en-GB" w:bidi="ar-IQ"/>
        </w:rPr>
        <w:t>dimers</w:t>
      </w:r>
      <w:proofErr w:type="spellEnd"/>
      <w:r w:rsidRPr="00C41F8A">
        <w:rPr>
          <w:rFonts w:asciiTheme="majorBidi" w:hAnsiTheme="majorBidi" w:cstheme="majorBidi"/>
          <w:sz w:val="28"/>
          <w:szCs w:val="28"/>
          <w:lang w:val="en-GB" w:bidi="ar-IQ"/>
        </w:rPr>
        <w:t xml:space="preserve"> and aggregates</w:t>
      </w:r>
    </w:p>
    <w:p w:rsidR="001E5528" w:rsidRPr="00C01DC9" w:rsidRDefault="001E5528" w:rsidP="001E5528">
      <w:pPr>
        <w:ind w:left="360"/>
        <w:jc w:val="right"/>
        <w:rPr>
          <w:rFonts w:asciiTheme="majorBidi" w:hAnsiTheme="majorBidi" w:cstheme="majorBidi"/>
          <w:sz w:val="28"/>
          <w:szCs w:val="28"/>
          <w:rtl/>
          <w:lang w:bidi="ar-IQ"/>
        </w:rPr>
      </w:pPr>
      <w:r>
        <w:rPr>
          <w:rFonts w:asciiTheme="majorBidi" w:hAnsiTheme="majorBidi" w:cstheme="majorBidi"/>
          <w:b/>
          <w:bCs/>
          <w:sz w:val="28"/>
          <w:szCs w:val="28"/>
          <w:lang w:bidi="ar-IQ"/>
        </w:rPr>
        <w:t>Disa</w:t>
      </w:r>
      <w:r w:rsidRPr="00C41F8A">
        <w:rPr>
          <w:rFonts w:asciiTheme="majorBidi" w:hAnsiTheme="majorBidi" w:cstheme="majorBidi"/>
          <w:b/>
          <w:bCs/>
          <w:sz w:val="28"/>
          <w:szCs w:val="28"/>
          <w:lang w:bidi="ar-IQ"/>
        </w:rPr>
        <w:t>dvantages of Gel filtration</w:t>
      </w:r>
    </w:p>
    <w:p w:rsidR="001E5528" w:rsidRPr="00C01DC9" w:rsidRDefault="001E5528" w:rsidP="001E5528">
      <w:pPr>
        <w:ind w:left="360"/>
        <w:jc w:val="right"/>
        <w:rPr>
          <w:rFonts w:asciiTheme="majorBidi" w:hAnsiTheme="majorBidi" w:cstheme="majorBidi"/>
          <w:sz w:val="28"/>
          <w:szCs w:val="28"/>
          <w:rtl/>
          <w:lang w:bidi="ar-IQ"/>
        </w:rPr>
      </w:pPr>
      <w:r>
        <w:rPr>
          <w:rFonts w:asciiTheme="majorBidi" w:hAnsiTheme="majorBidi" w:cstheme="majorBidi"/>
          <w:sz w:val="28"/>
          <w:szCs w:val="28"/>
          <w:lang w:bidi="ar-IQ"/>
        </w:rPr>
        <w:t>1-</w:t>
      </w:r>
      <w:r w:rsidRPr="00C01DC9">
        <w:rPr>
          <w:rFonts w:asciiTheme="majorBidi" w:hAnsiTheme="majorBidi" w:cstheme="majorBidi"/>
          <w:sz w:val="28"/>
          <w:szCs w:val="28"/>
          <w:lang w:val="en-GB" w:bidi="ar-IQ"/>
        </w:rPr>
        <w:t>Limited sample volume</w:t>
      </w:r>
    </w:p>
    <w:p w:rsidR="001E5528" w:rsidRDefault="001E5528" w:rsidP="001E5528">
      <w:pPr>
        <w:ind w:left="360"/>
        <w:jc w:val="right"/>
        <w:rPr>
          <w:rFonts w:asciiTheme="majorBidi" w:hAnsiTheme="majorBidi" w:cstheme="majorBidi"/>
          <w:sz w:val="28"/>
          <w:szCs w:val="28"/>
          <w:lang w:val="en-GB" w:bidi="ar-IQ"/>
        </w:rPr>
      </w:pPr>
      <w:r>
        <w:rPr>
          <w:rFonts w:asciiTheme="majorBidi" w:hAnsiTheme="majorBidi" w:cstheme="majorBidi"/>
          <w:sz w:val="28"/>
          <w:szCs w:val="28"/>
          <w:lang w:val="en-GB" w:bidi="ar-IQ"/>
        </w:rPr>
        <w:t>2-</w:t>
      </w:r>
      <w:r w:rsidRPr="00C01DC9">
        <w:rPr>
          <w:rFonts w:asciiTheme="majorBidi" w:hAnsiTheme="majorBidi" w:cstheme="majorBidi"/>
          <w:sz w:val="28"/>
          <w:szCs w:val="28"/>
          <w:lang w:val="en-GB" w:bidi="ar-IQ"/>
        </w:rPr>
        <w:t>Poor selectivity compared with SDS-PAGE</w:t>
      </w:r>
    </w:p>
    <w:p w:rsidR="001E5528" w:rsidRPr="00C86512" w:rsidRDefault="001E5528" w:rsidP="001E5528">
      <w:pPr>
        <w:jc w:val="right"/>
        <w:rPr>
          <w:rFonts w:asciiTheme="majorBidi" w:hAnsiTheme="majorBidi" w:cstheme="majorBidi"/>
          <w:b/>
          <w:bCs/>
          <w:sz w:val="28"/>
          <w:szCs w:val="28"/>
          <w:lang w:bidi="ar-IQ"/>
        </w:rPr>
      </w:pPr>
      <w:r w:rsidRPr="00C86512">
        <w:rPr>
          <w:rFonts w:asciiTheme="majorBidi" w:hAnsiTheme="majorBidi" w:cstheme="majorBidi"/>
          <w:b/>
          <w:bCs/>
          <w:sz w:val="28"/>
          <w:szCs w:val="28"/>
          <w:lang w:bidi="ar-IQ"/>
        </w:rPr>
        <w:t>Principle:</w:t>
      </w:r>
    </w:p>
    <w:p w:rsidR="001E5528" w:rsidRDefault="001E5528" w:rsidP="001E5528">
      <w:pPr>
        <w:spacing w:after="0"/>
        <w:jc w:val="right"/>
        <w:rPr>
          <w:rFonts w:asciiTheme="majorBidi" w:hAnsiTheme="majorBidi" w:cstheme="majorBidi"/>
          <w:sz w:val="28"/>
          <w:szCs w:val="28"/>
          <w:lang w:bidi="ar-IQ"/>
        </w:rPr>
      </w:pPr>
      <w:r w:rsidRPr="00C86512">
        <w:rPr>
          <w:rFonts w:asciiTheme="majorBidi" w:hAnsiTheme="majorBidi" w:cstheme="majorBidi"/>
          <w:sz w:val="28"/>
          <w:szCs w:val="28"/>
          <w:lang w:bidi="ar-IQ"/>
        </w:rPr>
        <w:t>Separation</w:t>
      </w:r>
      <w:r>
        <w:rPr>
          <w:rFonts w:asciiTheme="majorBidi" w:hAnsiTheme="majorBidi" w:cstheme="majorBidi"/>
          <w:sz w:val="28"/>
          <w:szCs w:val="28"/>
          <w:lang w:bidi="ar-IQ"/>
        </w:rPr>
        <w:t xml:space="preserve"> </w:t>
      </w:r>
      <w:r w:rsidRPr="00C86512">
        <w:rPr>
          <w:rFonts w:asciiTheme="majorBidi" w:hAnsiTheme="majorBidi" w:cstheme="majorBidi"/>
          <w:sz w:val="28"/>
          <w:szCs w:val="28"/>
          <w:lang w:bidi="ar-IQ"/>
        </w:rPr>
        <w:t>is achieved by the differential exclusion or inclusion of solutes as they pass through</w:t>
      </w:r>
      <w:r>
        <w:rPr>
          <w:rFonts w:asciiTheme="majorBidi" w:hAnsiTheme="majorBidi" w:cstheme="majorBidi"/>
          <w:sz w:val="28"/>
          <w:szCs w:val="28"/>
          <w:lang w:bidi="ar-IQ"/>
        </w:rPr>
        <w:t xml:space="preserve"> </w:t>
      </w:r>
      <w:r w:rsidRPr="00C86512">
        <w:rPr>
          <w:rFonts w:asciiTheme="majorBidi" w:hAnsiTheme="majorBidi" w:cstheme="majorBidi"/>
          <w:sz w:val="28"/>
          <w:szCs w:val="28"/>
          <w:lang w:bidi="ar-IQ"/>
        </w:rPr>
        <w:t xml:space="preserve">stationary phase consisting of </w:t>
      </w:r>
      <w:proofErr w:type="spellStart"/>
      <w:r w:rsidRPr="00C86512">
        <w:rPr>
          <w:rFonts w:asciiTheme="majorBidi" w:hAnsiTheme="majorBidi" w:cstheme="majorBidi"/>
          <w:sz w:val="28"/>
          <w:szCs w:val="28"/>
          <w:lang w:bidi="ar-IQ"/>
        </w:rPr>
        <w:t>heteroporous</w:t>
      </w:r>
      <w:proofErr w:type="spellEnd"/>
      <w:r w:rsidRPr="00C86512">
        <w:rPr>
          <w:rFonts w:asciiTheme="majorBidi" w:hAnsiTheme="majorBidi" w:cstheme="majorBidi"/>
          <w:sz w:val="28"/>
          <w:szCs w:val="28"/>
          <w:lang w:bidi="ar-IQ"/>
        </w:rPr>
        <w:t xml:space="preserve"> (pores of different sizes) cross linked polymeric</w:t>
      </w:r>
      <w:r>
        <w:rPr>
          <w:rFonts w:asciiTheme="majorBidi" w:hAnsiTheme="majorBidi" w:cstheme="majorBidi"/>
          <w:sz w:val="28"/>
          <w:szCs w:val="28"/>
          <w:lang w:bidi="ar-IQ"/>
        </w:rPr>
        <w:t xml:space="preserve"> </w:t>
      </w:r>
      <w:r w:rsidRPr="00C86512">
        <w:rPr>
          <w:rFonts w:asciiTheme="majorBidi" w:hAnsiTheme="majorBidi" w:cstheme="majorBidi"/>
          <w:sz w:val="28"/>
          <w:szCs w:val="28"/>
          <w:lang w:bidi="ar-IQ"/>
        </w:rPr>
        <w:t>gels or beads</w:t>
      </w:r>
      <w:r>
        <w:rPr>
          <w:rFonts w:asciiTheme="majorBidi" w:hAnsiTheme="majorBidi" w:cstheme="majorBidi"/>
          <w:sz w:val="28"/>
          <w:szCs w:val="28"/>
          <w:lang w:bidi="ar-IQ"/>
        </w:rPr>
        <w:t>.</w:t>
      </w:r>
    </w:p>
    <w:p w:rsidR="001E5528" w:rsidRPr="00014B01" w:rsidRDefault="001E5528" w:rsidP="001E5528">
      <w:pPr>
        <w:spacing w:after="0"/>
        <w:jc w:val="right"/>
        <w:rPr>
          <w:rFonts w:asciiTheme="majorBidi" w:hAnsiTheme="majorBidi" w:cstheme="majorBidi"/>
          <w:sz w:val="28"/>
          <w:szCs w:val="28"/>
          <w:rtl/>
          <w:lang w:bidi="ar-IQ"/>
        </w:rPr>
      </w:pPr>
      <w:r w:rsidRPr="00014B01">
        <w:rPr>
          <w:rFonts w:asciiTheme="majorBidi" w:hAnsiTheme="majorBidi" w:cstheme="majorBidi"/>
          <w:sz w:val="28"/>
          <w:szCs w:val="28"/>
          <w:lang w:bidi="ar-IQ"/>
        </w:rPr>
        <w:t>A column of gel</w:t>
      </w:r>
      <w:r>
        <w:rPr>
          <w:rFonts w:asciiTheme="majorBidi" w:hAnsiTheme="majorBidi" w:cstheme="majorBidi"/>
          <w:sz w:val="28"/>
          <w:szCs w:val="28"/>
          <w:lang w:bidi="ar-IQ"/>
        </w:rPr>
        <w:t xml:space="preserve"> </w:t>
      </w:r>
      <w:r w:rsidRPr="00014B01">
        <w:rPr>
          <w:rFonts w:asciiTheme="majorBidi" w:hAnsiTheme="majorBidi" w:cstheme="majorBidi"/>
          <w:sz w:val="28"/>
          <w:szCs w:val="28"/>
          <w:lang w:bidi="ar-IQ"/>
        </w:rPr>
        <w:t>particles or porous matrix is in equilibrium with a suitable mobile phase for the molecules to</w:t>
      </w:r>
      <w:r>
        <w:rPr>
          <w:rFonts w:asciiTheme="majorBidi" w:hAnsiTheme="majorBidi" w:cstheme="majorBidi"/>
          <w:sz w:val="28"/>
          <w:szCs w:val="28"/>
          <w:lang w:bidi="ar-IQ"/>
        </w:rPr>
        <w:t xml:space="preserve"> </w:t>
      </w:r>
      <w:r w:rsidRPr="00014B01">
        <w:rPr>
          <w:rFonts w:asciiTheme="majorBidi" w:hAnsiTheme="majorBidi" w:cstheme="majorBidi"/>
          <w:sz w:val="28"/>
          <w:szCs w:val="28"/>
          <w:lang w:bidi="ar-IQ"/>
        </w:rPr>
        <w:t>be separated</w:t>
      </w:r>
      <w:r>
        <w:rPr>
          <w:rFonts w:asciiTheme="majorBidi" w:hAnsiTheme="majorBidi" w:cstheme="majorBidi"/>
          <w:sz w:val="28"/>
          <w:szCs w:val="28"/>
          <w:lang w:bidi="ar-IQ"/>
        </w:rPr>
        <w:t xml:space="preserve"> </w:t>
      </w:r>
      <w:r w:rsidRPr="00F41356">
        <w:rPr>
          <w:rFonts w:asciiTheme="majorBidi" w:hAnsiTheme="majorBidi" w:cstheme="majorBidi"/>
          <w:b/>
          <w:bCs/>
          <w:sz w:val="28"/>
          <w:szCs w:val="28"/>
          <w:lang w:bidi="ar-IQ"/>
        </w:rPr>
        <w:t>Large molecules</w:t>
      </w:r>
      <w:r w:rsidRPr="00F41356">
        <w:rPr>
          <w:rFonts w:asciiTheme="majorBidi" w:hAnsiTheme="majorBidi" w:cstheme="majorBidi"/>
          <w:sz w:val="28"/>
          <w:szCs w:val="28"/>
          <w:lang w:bidi="ar-IQ"/>
        </w:rPr>
        <w:t xml:space="preserve"> that are larger than the largest pore</w:t>
      </w:r>
      <w:r>
        <w:rPr>
          <w:rFonts w:asciiTheme="majorBidi" w:hAnsiTheme="majorBidi" w:cstheme="majorBidi"/>
          <w:sz w:val="28"/>
          <w:szCs w:val="28"/>
          <w:lang w:bidi="ar-IQ"/>
        </w:rPr>
        <w:t xml:space="preserve"> </w:t>
      </w:r>
      <w:r w:rsidRPr="00F41356">
        <w:rPr>
          <w:rFonts w:asciiTheme="majorBidi" w:hAnsiTheme="majorBidi" w:cstheme="majorBidi"/>
          <w:sz w:val="28"/>
          <w:szCs w:val="28"/>
          <w:lang w:bidi="ar-IQ"/>
        </w:rPr>
        <w:t xml:space="preserve">can’t penetrate gel pores move around the beads excluded from gel </w:t>
      </w:r>
      <w:proofErr w:type="gramStart"/>
      <w:r w:rsidRPr="00F41356">
        <w:rPr>
          <w:rFonts w:asciiTheme="majorBidi" w:hAnsiTheme="majorBidi" w:cstheme="majorBidi"/>
          <w:sz w:val="28"/>
          <w:szCs w:val="28"/>
          <w:lang w:bidi="ar-IQ"/>
        </w:rPr>
        <w:t>pores  pass</w:t>
      </w:r>
      <w:proofErr w:type="gramEnd"/>
      <w:r w:rsidRPr="00F41356">
        <w:rPr>
          <w:rFonts w:asciiTheme="majorBidi" w:hAnsiTheme="majorBidi" w:cstheme="majorBidi"/>
          <w:sz w:val="28"/>
          <w:szCs w:val="28"/>
          <w:lang w:bidi="ar-IQ"/>
        </w:rPr>
        <w:t xml:space="preserve"> through the column quickly  elute first</w:t>
      </w:r>
      <w:r>
        <w:rPr>
          <w:rFonts w:asciiTheme="majorBidi" w:hAnsiTheme="majorBidi" w:cstheme="majorBidi"/>
          <w:sz w:val="28"/>
          <w:szCs w:val="28"/>
          <w:lang w:bidi="ar-IQ"/>
        </w:rPr>
        <w:t>.</w:t>
      </w:r>
    </w:p>
    <w:p w:rsidR="001E5528" w:rsidRDefault="001E5528" w:rsidP="001E5528">
      <w:pPr>
        <w:spacing w:after="0"/>
        <w:jc w:val="right"/>
        <w:rPr>
          <w:rFonts w:asciiTheme="majorBidi" w:hAnsiTheme="majorBidi" w:cstheme="majorBidi"/>
          <w:sz w:val="28"/>
          <w:szCs w:val="28"/>
          <w:lang w:bidi="ar-IQ"/>
        </w:rPr>
      </w:pPr>
      <w:r w:rsidRPr="00014B01">
        <w:rPr>
          <w:rFonts w:asciiTheme="majorBidi" w:hAnsiTheme="majorBidi" w:cstheme="majorBidi"/>
          <w:b/>
          <w:bCs/>
          <w:sz w:val="28"/>
          <w:szCs w:val="28"/>
          <w:lang w:bidi="ar-IQ"/>
        </w:rPr>
        <w:lastRenderedPageBreak/>
        <w:t>Smaller molecules</w:t>
      </w:r>
      <w:r w:rsidRPr="00014B01">
        <w:rPr>
          <w:rFonts w:asciiTheme="majorBidi" w:hAnsiTheme="majorBidi" w:cstheme="majorBidi"/>
          <w:sz w:val="28"/>
          <w:szCs w:val="28"/>
          <w:lang w:bidi="ar-IQ"/>
        </w:rPr>
        <w:t xml:space="preserve"> will get distributed in between the mobile phase of in and outside the molecular</w:t>
      </w:r>
      <w:r>
        <w:rPr>
          <w:rFonts w:asciiTheme="majorBidi" w:hAnsiTheme="majorBidi" w:cstheme="majorBidi"/>
          <w:sz w:val="28"/>
          <w:szCs w:val="28"/>
          <w:lang w:bidi="ar-IQ"/>
        </w:rPr>
        <w:t xml:space="preserve"> </w:t>
      </w:r>
      <w:r w:rsidRPr="00014B01">
        <w:rPr>
          <w:rFonts w:asciiTheme="majorBidi" w:hAnsiTheme="majorBidi" w:cstheme="majorBidi"/>
          <w:sz w:val="28"/>
          <w:szCs w:val="28"/>
          <w:lang w:bidi="ar-IQ"/>
        </w:rPr>
        <w:t>sieve and will then pass through the column at a slower rate, hence appear later in effluent</w:t>
      </w:r>
      <w:r>
        <w:rPr>
          <w:rFonts w:asciiTheme="majorBidi" w:hAnsiTheme="majorBidi" w:cstheme="majorBidi"/>
          <w:sz w:val="28"/>
          <w:szCs w:val="28"/>
          <w:lang w:bidi="ar-IQ"/>
        </w:rPr>
        <w:t>.</w:t>
      </w:r>
    </w:p>
    <w:p w:rsidR="001E5528" w:rsidRPr="00F41356" w:rsidRDefault="001E5528" w:rsidP="001E5528">
      <w:pPr>
        <w:jc w:val="right"/>
        <w:rPr>
          <w:rFonts w:asciiTheme="majorBidi" w:hAnsiTheme="majorBidi" w:cstheme="majorBidi"/>
          <w:sz w:val="28"/>
          <w:szCs w:val="28"/>
          <w:rtl/>
          <w:lang w:bidi="ar-IQ"/>
        </w:rPr>
      </w:pPr>
      <w:r w:rsidRPr="00C86512">
        <w:rPr>
          <w:rFonts w:asciiTheme="majorBidi" w:hAnsiTheme="majorBidi" w:cstheme="majorBidi"/>
          <w:noProof/>
          <w:sz w:val="28"/>
          <w:szCs w:val="28"/>
          <w:rtl/>
        </w:rPr>
        <w:drawing>
          <wp:inline distT="0" distB="0" distL="0" distR="0">
            <wp:extent cx="5274310" cy="3605333"/>
            <wp:effectExtent l="19050" t="0" r="2540" b="0"/>
            <wp:docPr id="3" name="Picture 1" descr="http://www.ucl.ac.uk/~ucbcdab/enzpur/images/gelexcl700.jpg"/>
            <wp:cNvGraphicFramePr/>
            <a:graphic xmlns:a="http://schemas.openxmlformats.org/drawingml/2006/main">
              <a:graphicData uri="http://schemas.openxmlformats.org/drawingml/2006/picture">
                <pic:pic xmlns:pic="http://schemas.openxmlformats.org/drawingml/2006/picture">
                  <pic:nvPicPr>
                    <pic:cNvPr id="11268" name="il_fi" descr="http://www.ucl.ac.uk/~ucbcdab/enzpur/images/gelexcl700.jpg"/>
                    <pic:cNvPicPr>
                      <a:picLocks noChangeAspect="1" noChangeArrowheads="1"/>
                    </pic:cNvPicPr>
                  </pic:nvPicPr>
                  <pic:blipFill>
                    <a:blip r:embed="rId5" cstate="print"/>
                    <a:srcRect/>
                    <a:stretch>
                      <a:fillRect/>
                    </a:stretch>
                  </pic:blipFill>
                  <pic:spPr bwMode="auto">
                    <a:xfrm>
                      <a:off x="0" y="0"/>
                      <a:ext cx="5274310" cy="3605333"/>
                    </a:xfrm>
                    <a:prstGeom prst="rect">
                      <a:avLst/>
                    </a:prstGeom>
                    <a:noFill/>
                    <a:ln w="9525">
                      <a:noFill/>
                      <a:miter lim="800000"/>
                      <a:headEnd/>
                      <a:tailEnd/>
                    </a:ln>
                  </pic:spPr>
                </pic:pic>
              </a:graphicData>
            </a:graphic>
          </wp:inline>
        </w:drawing>
      </w:r>
    </w:p>
    <w:p w:rsidR="001E5528" w:rsidRDefault="001E5528" w:rsidP="001E5528">
      <w:pPr>
        <w:jc w:val="right"/>
        <w:rPr>
          <w:rFonts w:asciiTheme="majorBidi" w:hAnsiTheme="majorBidi" w:cstheme="majorBidi"/>
          <w:b/>
          <w:bCs/>
          <w:sz w:val="28"/>
          <w:szCs w:val="28"/>
        </w:rPr>
      </w:pPr>
      <w:r w:rsidRPr="00014B01">
        <w:rPr>
          <w:rFonts w:asciiTheme="majorBidi" w:hAnsiTheme="majorBidi" w:cstheme="majorBidi"/>
          <w:b/>
          <w:bCs/>
          <w:sz w:val="28"/>
          <w:szCs w:val="28"/>
        </w:rPr>
        <w:t>Applications</w:t>
      </w:r>
      <w:r>
        <w:rPr>
          <w:rFonts w:asciiTheme="majorBidi" w:hAnsiTheme="majorBidi" w:cstheme="majorBidi"/>
          <w:b/>
          <w:bCs/>
          <w:sz w:val="28"/>
          <w:szCs w:val="28"/>
        </w:rPr>
        <w:t xml:space="preserve"> </w:t>
      </w:r>
      <w:r w:rsidRPr="00114105">
        <w:rPr>
          <w:rFonts w:asciiTheme="majorBidi" w:hAnsiTheme="majorBidi" w:cstheme="majorBidi"/>
          <w:b/>
          <w:bCs/>
          <w:sz w:val="28"/>
          <w:szCs w:val="28"/>
        </w:rPr>
        <w:t>of gel-filtration</w:t>
      </w:r>
      <w:r w:rsidRPr="00014B01">
        <w:rPr>
          <w:rFonts w:asciiTheme="majorBidi" w:hAnsiTheme="majorBidi" w:cstheme="majorBidi"/>
          <w:b/>
          <w:bCs/>
          <w:sz w:val="28"/>
          <w:szCs w:val="28"/>
        </w:rPr>
        <w:t>:</w:t>
      </w:r>
    </w:p>
    <w:p w:rsidR="001E5528" w:rsidRPr="00114105" w:rsidRDefault="001E5528" w:rsidP="001E5528">
      <w:pPr>
        <w:jc w:val="right"/>
        <w:rPr>
          <w:rFonts w:asciiTheme="majorBidi" w:hAnsiTheme="majorBidi" w:cstheme="majorBidi"/>
          <w:sz w:val="28"/>
          <w:szCs w:val="28"/>
          <w:rtl/>
          <w:lang w:bidi="ar-IQ"/>
        </w:rPr>
      </w:pPr>
      <w:r w:rsidRPr="00014B01">
        <w:rPr>
          <w:rFonts w:asciiTheme="majorBidi" w:hAnsiTheme="majorBidi" w:cstheme="majorBidi"/>
          <w:sz w:val="28"/>
          <w:szCs w:val="28"/>
          <w:lang w:bidi="ar-IQ"/>
        </w:rPr>
        <w:t>1-</w:t>
      </w:r>
      <w:r w:rsidRPr="00114105">
        <w:rPr>
          <w:rFonts w:ascii="Times New Roman" w:eastAsia="+mn-ea" w:hAnsi="Times New Roman" w:cs="+mn-cs"/>
          <w:color w:val="000000"/>
          <w:kern w:val="24"/>
          <w:sz w:val="56"/>
          <w:szCs w:val="56"/>
          <w:lang w:bidi="ar-IQ"/>
        </w:rPr>
        <w:t xml:space="preserve"> </w:t>
      </w:r>
      <w:r w:rsidRPr="00114105">
        <w:rPr>
          <w:rFonts w:asciiTheme="majorBidi" w:hAnsiTheme="majorBidi" w:cstheme="majorBidi"/>
          <w:sz w:val="28"/>
          <w:szCs w:val="28"/>
          <w:lang w:bidi="ar-IQ"/>
        </w:rPr>
        <w:t>Purification.</w:t>
      </w:r>
      <w:r>
        <w:rPr>
          <w:rFonts w:asciiTheme="majorBidi" w:hAnsiTheme="majorBidi" w:cstheme="majorBidi"/>
          <w:sz w:val="28"/>
          <w:szCs w:val="28"/>
          <w:lang w:bidi="ar-IQ"/>
        </w:rPr>
        <w:t xml:space="preserve">                                 </w:t>
      </w:r>
      <w:r w:rsidRPr="00114105">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2-</w:t>
      </w:r>
      <w:r w:rsidRPr="00114105">
        <w:rPr>
          <w:rFonts w:asciiTheme="majorBidi" w:hAnsiTheme="majorBidi" w:cstheme="majorBidi"/>
          <w:sz w:val="28"/>
          <w:szCs w:val="28"/>
          <w:lang w:bidi="ar-IQ"/>
        </w:rPr>
        <w:t>Desalting or buffer exchange.</w:t>
      </w:r>
      <w:proofErr w:type="gramEnd"/>
      <w:r w:rsidRPr="00114105">
        <w:rPr>
          <w:rFonts w:asciiTheme="majorBidi" w:hAnsiTheme="majorBidi" w:cstheme="majorBidi"/>
          <w:sz w:val="28"/>
          <w:szCs w:val="28"/>
          <w:lang w:bidi="ar-IQ"/>
        </w:rPr>
        <w:t xml:space="preserve"> </w:t>
      </w:r>
    </w:p>
    <w:p w:rsidR="001E5528" w:rsidRPr="00114105" w:rsidRDefault="001E5528" w:rsidP="001E5528">
      <w:pPr>
        <w:jc w:val="right"/>
        <w:rPr>
          <w:rFonts w:asciiTheme="majorBidi" w:hAnsiTheme="majorBidi" w:cstheme="majorBidi"/>
          <w:sz w:val="28"/>
          <w:szCs w:val="28"/>
          <w:rtl/>
          <w:lang w:bidi="ar-IQ"/>
        </w:rPr>
      </w:pPr>
      <w:r w:rsidRPr="00114105">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3-</w:t>
      </w:r>
      <w:r w:rsidRPr="00114105">
        <w:rPr>
          <w:rFonts w:asciiTheme="majorBidi" w:hAnsiTheme="majorBidi" w:cstheme="majorBidi"/>
          <w:sz w:val="28"/>
          <w:szCs w:val="28"/>
          <w:lang w:bidi="ar-IQ"/>
        </w:rPr>
        <w:t>Protein-ligand binding studies.</w:t>
      </w:r>
      <w:proofErr w:type="gramEnd"/>
      <w:r w:rsidRPr="0011410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114105">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4-</w:t>
      </w:r>
      <w:r w:rsidRPr="00114105">
        <w:rPr>
          <w:rFonts w:asciiTheme="majorBidi" w:hAnsiTheme="majorBidi" w:cstheme="majorBidi"/>
          <w:sz w:val="28"/>
          <w:szCs w:val="28"/>
          <w:lang w:bidi="ar-IQ"/>
        </w:rPr>
        <w:t>Protein folding studies.</w:t>
      </w:r>
      <w:proofErr w:type="gramEnd"/>
      <w:r w:rsidRPr="00114105">
        <w:rPr>
          <w:rFonts w:asciiTheme="majorBidi" w:hAnsiTheme="majorBidi" w:cstheme="majorBidi"/>
          <w:sz w:val="28"/>
          <w:szCs w:val="28"/>
          <w:lang w:bidi="ar-IQ"/>
        </w:rPr>
        <w:t xml:space="preserve"> </w:t>
      </w:r>
    </w:p>
    <w:p w:rsidR="001E5528" w:rsidRPr="00114105" w:rsidRDefault="001E5528" w:rsidP="001E5528">
      <w:pPr>
        <w:jc w:val="right"/>
        <w:rPr>
          <w:rFonts w:asciiTheme="majorBidi" w:hAnsiTheme="majorBidi" w:cstheme="majorBidi"/>
          <w:sz w:val="28"/>
          <w:szCs w:val="28"/>
          <w:rtl/>
          <w:lang w:bidi="ar-IQ"/>
        </w:rPr>
      </w:pPr>
      <w:r>
        <w:rPr>
          <w:rFonts w:asciiTheme="majorBidi" w:hAnsiTheme="majorBidi" w:cstheme="majorBidi"/>
          <w:sz w:val="28"/>
          <w:szCs w:val="28"/>
          <w:lang w:bidi="ar-IQ"/>
        </w:rPr>
        <w:t>5-</w:t>
      </w:r>
      <w:r w:rsidRPr="00114105">
        <w:rPr>
          <w:rFonts w:asciiTheme="majorBidi" w:hAnsiTheme="majorBidi" w:cstheme="majorBidi"/>
          <w:sz w:val="28"/>
          <w:szCs w:val="28"/>
          <w:lang w:bidi="ar-IQ"/>
        </w:rPr>
        <w:t xml:space="preserve"> Concentration of sample. </w:t>
      </w:r>
      <w:r>
        <w:rPr>
          <w:rFonts w:asciiTheme="majorBidi" w:hAnsiTheme="majorBidi" w:cstheme="majorBidi"/>
          <w:sz w:val="28"/>
          <w:szCs w:val="28"/>
          <w:lang w:bidi="ar-IQ"/>
        </w:rPr>
        <w:t xml:space="preserve">          </w:t>
      </w:r>
      <w:r w:rsidRPr="0011410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6- </w:t>
      </w:r>
      <w:proofErr w:type="spellStart"/>
      <w:r w:rsidRPr="00114105">
        <w:rPr>
          <w:rFonts w:asciiTheme="majorBidi" w:hAnsiTheme="majorBidi" w:cstheme="majorBidi"/>
          <w:sz w:val="28"/>
          <w:szCs w:val="28"/>
          <w:lang w:bidi="ar-IQ"/>
        </w:rPr>
        <w:t>Copolymerisation</w:t>
      </w:r>
      <w:proofErr w:type="spellEnd"/>
      <w:r w:rsidRPr="00114105">
        <w:rPr>
          <w:rFonts w:asciiTheme="majorBidi" w:hAnsiTheme="majorBidi" w:cstheme="majorBidi"/>
          <w:sz w:val="28"/>
          <w:szCs w:val="28"/>
          <w:lang w:bidi="ar-IQ"/>
        </w:rPr>
        <w:t xml:space="preserve"> studies. </w:t>
      </w:r>
    </w:p>
    <w:p w:rsidR="001E5528" w:rsidRDefault="001E5528" w:rsidP="001E5528">
      <w:pPr>
        <w:jc w:val="right"/>
        <w:rPr>
          <w:rFonts w:asciiTheme="majorBidi" w:hAnsiTheme="majorBidi" w:cstheme="majorBidi"/>
          <w:sz w:val="28"/>
          <w:szCs w:val="28"/>
          <w:lang w:bidi="ar-IQ"/>
        </w:rPr>
      </w:pPr>
      <w:r w:rsidRPr="00114105">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7-</w:t>
      </w:r>
      <w:r w:rsidRPr="00114105">
        <w:rPr>
          <w:rFonts w:asciiTheme="majorBidi" w:hAnsiTheme="majorBidi" w:cstheme="majorBidi"/>
          <w:sz w:val="28"/>
          <w:szCs w:val="28"/>
          <w:lang w:bidi="ar-IQ"/>
        </w:rPr>
        <w:t>Relative molecular mass determination.</w:t>
      </w:r>
      <w:proofErr w:type="gramEnd"/>
      <w:r w:rsidRPr="00114105">
        <w:rPr>
          <w:rFonts w:asciiTheme="majorBidi" w:hAnsiTheme="majorBidi" w:cstheme="majorBidi"/>
          <w:sz w:val="28"/>
          <w:szCs w:val="28"/>
          <w:lang w:bidi="ar-IQ"/>
        </w:rPr>
        <w:t xml:space="preserve"> </w:t>
      </w:r>
    </w:p>
    <w:p w:rsidR="001E5528" w:rsidRPr="00114105" w:rsidRDefault="001E5528" w:rsidP="001E5528">
      <w:pPr>
        <w:jc w:val="right"/>
        <w:rPr>
          <w:rFonts w:asciiTheme="majorBidi" w:hAnsiTheme="majorBidi" w:cstheme="majorBidi"/>
          <w:b/>
          <w:bCs/>
          <w:sz w:val="28"/>
          <w:szCs w:val="28"/>
          <w:lang w:bidi="ar-IQ"/>
        </w:rPr>
      </w:pPr>
      <w:r w:rsidRPr="00114105">
        <w:rPr>
          <w:rFonts w:asciiTheme="majorBidi" w:hAnsiTheme="majorBidi" w:cstheme="majorBidi"/>
          <w:b/>
          <w:bCs/>
          <w:sz w:val="28"/>
          <w:szCs w:val="28"/>
          <w:lang w:bidi="ar-IQ"/>
        </w:rPr>
        <w:t>Stationary phase</w:t>
      </w:r>
      <w:r>
        <w:rPr>
          <w:rFonts w:asciiTheme="majorBidi" w:hAnsiTheme="majorBidi" w:cstheme="majorBidi"/>
          <w:b/>
          <w:bCs/>
          <w:sz w:val="28"/>
          <w:szCs w:val="28"/>
          <w:lang w:bidi="ar-IQ"/>
        </w:rPr>
        <w:t>:</w:t>
      </w:r>
    </w:p>
    <w:p w:rsidR="001E5528" w:rsidRDefault="001E5528" w:rsidP="001E5528">
      <w:pPr>
        <w:jc w:val="right"/>
        <w:rPr>
          <w:rFonts w:asciiTheme="majorBidi" w:hAnsiTheme="majorBidi" w:cstheme="majorBidi"/>
          <w:sz w:val="28"/>
          <w:szCs w:val="28"/>
          <w:lang w:bidi="ar-IQ"/>
        </w:rPr>
      </w:pPr>
      <w:r w:rsidRPr="00114105">
        <w:rPr>
          <w:rFonts w:asciiTheme="majorBidi" w:hAnsiTheme="majorBidi" w:cstheme="majorBidi"/>
          <w:sz w:val="28"/>
          <w:szCs w:val="28"/>
          <w:lang w:bidi="ar-IQ"/>
        </w:rPr>
        <w:t>The stationary phase consists of beads containing pores that span a relatively narrow size range</w:t>
      </w:r>
      <w:r>
        <w:rPr>
          <w:rFonts w:asciiTheme="majorBidi" w:hAnsiTheme="majorBidi" w:cstheme="majorBidi"/>
          <w:sz w:val="28"/>
          <w:szCs w:val="28"/>
          <w:lang w:bidi="ar-IQ"/>
        </w:rPr>
        <w:t xml:space="preserve">. </w:t>
      </w:r>
      <w:r w:rsidRPr="00114105">
        <w:rPr>
          <w:rFonts w:asciiTheme="majorBidi" w:hAnsiTheme="majorBidi" w:cs="Times New Roman"/>
          <w:sz w:val="28"/>
          <w:szCs w:val="28"/>
          <w:rtl/>
          <w:lang w:bidi="ar-IQ"/>
        </w:rPr>
        <w:t xml:space="preserve"> </w:t>
      </w:r>
      <w:r w:rsidRPr="00114105">
        <w:rPr>
          <w:rFonts w:asciiTheme="majorBidi" w:hAnsiTheme="majorBidi" w:cstheme="majorBidi"/>
          <w:sz w:val="28"/>
          <w:szCs w:val="28"/>
          <w:lang w:bidi="ar-IQ"/>
        </w:rPr>
        <w:t>Usually gel is polysaccharides (</w:t>
      </w:r>
      <w:proofErr w:type="spellStart"/>
      <w:r w:rsidRPr="00114105">
        <w:rPr>
          <w:rFonts w:asciiTheme="majorBidi" w:hAnsiTheme="majorBidi" w:cstheme="majorBidi"/>
          <w:sz w:val="28"/>
          <w:szCs w:val="28"/>
          <w:lang w:bidi="ar-IQ"/>
        </w:rPr>
        <w:t>dextran</w:t>
      </w:r>
      <w:proofErr w:type="spellEnd"/>
      <w:r w:rsidRPr="00114105">
        <w:rPr>
          <w:rFonts w:asciiTheme="majorBidi" w:hAnsiTheme="majorBidi" w:cstheme="majorBidi"/>
          <w:sz w:val="28"/>
          <w:szCs w:val="28"/>
          <w:lang w:bidi="ar-IQ"/>
        </w:rPr>
        <w:t>) or other polar polymers formulated into small beads</w:t>
      </w:r>
      <w:r>
        <w:rPr>
          <w:rFonts w:asciiTheme="majorBidi" w:hAnsiTheme="majorBidi" w:cstheme="majorBidi"/>
          <w:sz w:val="28"/>
          <w:szCs w:val="28"/>
          <w:lang w:bidi="ar-IQ"/>
        </w:rPr>
        <w:t xml:space="preserve">. </w:t>
      </w:r>
      <w:proofErr w:type="gramStart"/>
      <w:r w:rsidRPr="00114105">
        <w:rPr>
          <w:rFonts w:asciiTheme="majorBidi" w:hAnsiTheme="majorBidi" w:cstheme="majorBidi"/>
          <w:sz w:val="28"/>
          <w:szCs w:val="28"/>
          <w:lang w:bidi="ar-IQ"/>
        </w:rPr>
        <w:t>Theses beads varying in degrees of cross-linking of the polysaccharide within the bead</w:t>
      </w:r>
      <w:r>
        <w:rPr>
          <w:rFonts w:asciiTheme="majorBidi" w:hAnsiTheme="majorBidi" w:cstheme="majorBidi"/>
          <w:sz w:val="28"/>
          <w:szCs w:val="28"/>
          <w:lang w:bidi="ar-IQ"/>
        </w:rPr>
        <w:t>.</w:t>
      </w:r>
      <w:proofErr w:type="gramEnd"/>
      <w:r>
        <w:rPr>
          <w:rFonts w:asciiTheme="majorBidi" w:hAnsiTheme="majorBidi" w:cstheme="majorBidi"/>
          <w:sz w:val="28"/>
          <w:szCs w:val="28"/>
          <w:lang w:bidi="ar-IQ"/>
        </w:rPr>
        <w:t xml:space="preserve"> </w:t>
      </w:r>
      <w:proofErr w:type="gramStart"/>
      <w:r w:rsidRPr="00114105">
        <w:rPr>
          <w:rFonts w:asciiTheme="majorBidi" w:hAnsiTheme="majorBidi" w:cstheme="majorBidi"/>
          <w:sz w:val="28"/>
          <w:szCs w:val="28"/>
          <w:lang w:bidi="ar-IQ"/>
        </w:rPr>
        <w:t>Beads allowing smaller molecules to pass through their pores, while larger molecules are excluded</w:t>
      </w:r>
      <w:r>
        <w:rPr>
          <w:rFonts w:asciiTheme="majorBidi" w:hAnsiTheme="majorBidi" w:cstheme="majorBidi"/>
          <w:sz w:val="28"/>
          <w:szCs w:val="28"/>
          <w:lang w:bidi="ar-IQ"/>
        </w:rPr>
        <w:t>.</w:t>
      </w:r>
      <w:proofErr w:type="gramEnd"/>
    </w:p>
    <w:p w:rsidR="001E5528" w:rsidRDefault="001E5528" w:rsidP="001E5528">
      <w:pPr>
        <w:jc w:val="right"/>
        <w:rPr>
          <w:rFonts w:asciiTheme="majorBidi" w:hAnsiTheme="majorBidi" w:cstheme="majorBidi"/>
          <w:sz w:val="28"/>
          <w:szCs w:val="28"/>
          <w:lang w:bidi="ar-IQ"/>
        </w:rPr>
      </w:pPr>
    </w:p>
    <w:p w:rsidR="001E5528" w:rsidRDefault="001E5528" w:rsidP="001E5528">
      <w:pPr>
        <w:jc w:val="right"/>
        <w:rPr>
          <w:rFonts w:asciiTheme="majorBidi" w:hAnsiTheme="majorBidi" w:cstheme="majorBidi"/>
          <w:sz w:val="28"/>
          <w:szCs w:val="28"/>
          <w:lang w:bidi="ar-IQ"/>
        </w:rPr>
      </w:pPr>
    </w:p>
    <w:p w:rsidR="001E5528" w:rsidRPr="00AD518F" w:rsidRDefault="001E5528" w:rsidP="001E5528">
      <w:pPr>
        <w:jc w:val="right"/>
        <w:rPr>
          <w:rFonts w:asciiTheme="majorBidi" w:hAnsiTheme="majorBidi" w:cs="Times New Roman"/>
          <w:sz w:val="28"/>
          <w:szCs w:val="28"/>
          <w:lang w:bidi="ar-IQ"/>
        </w:rPr>
      </w:pPr>
      <w:r w:rsidRPr="00AD518F">
        <w:rPr>
          <w:rFonts w:asciiTheme="majorBidi" w:hAnsiTheme="majorBidi" w:cs="Times New Roman"/>
          <w:sz w:val="28"/>
          <w:szCs w:val="28"/>
          <w:lang w:bidi="ar-IQ"/>
        </w:rPr>
        <w:lastRenderedPageBreak/>
        <w:t>Types of stationary phase:</w:t>
      </w:r>
    </w:p>
    <w:p w:rsidR="001E5528" w:rsidRPr="00AD518F" w:rsidRDefault="001E5528" w:rsidP="001E5528">
      <w:pPr>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 xml:space="preserve">1- </w:t>
      </w:r>
      <w:proofErr w:type="spellStart"/>
      <w:proofErr w:type="gramStart"/>
      <w:r w:rsidRPr="00AD518F">
        <w:rPr>
          <w:rFonts w:asciiTheme="majorBidi" w:hAnsiTheme="majorBidi" w:cstheme="majorBidi"/>
          <w:sz w:val="28"/>
          <w:szCs w:val="28"/>
          <w:lang w:bidi="ar-IQ"/>
        </w:rPr>
        <w:t>dextran</w:t>
      </w:r>
      <w:proofErr w:type="spellEnd"/>
      <w:proofErr w:type="gramEnd"/>
      <w:r>
        <w:rPr>
          <w:rFonts w:asciiTheme="majorBidi" w:hAnsiTheme="majorBidi" w:cstheme="majorBidi"/>
          <w:sz w:val="28"/>
          <w:szCs w:val="28"/>
          <w:lang w:bidi="ar-IQ"/>
        </w:rPr>
        <w:t xml:space="preserve">                         2</w:t>
      </w:r>
      <w:r w:rsidRPr="00AD518F">
        <w:rPr>
          <w:rFonts w:asciiTheme="majorBidi" w:hAnsiTheme="majorBidi" w:cstheme="majorBidi"/>
          <w:sz w:val="28"/>
          <w:szCs w:val="28"/>
          <w:lang w:bidi="ar-IQ"/>
        </w:rPr>
        <w:t xml:space="preserve">-polyacrylamide </w:t>
      </w:r>
    </w:p>
    <w:p w:rsidR="001E5528" w:rsidRPr="00AD518F" w:rsidRDefault="001E5528" w:rsidP="001E5528">
      <w:pPr>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 xml:space="preserve">3- </w:t>
      </w:r>
      <w:proofErr w:type="spellStart"/>
      <w:proofErr w:type="gramStart"/>
      <w:r w:rsidRPr="00AD518F">
        <w:rPr>
          <w:rFonts w:asciiTheme="majorBidi" w:hAnsiTheme="majorBidi" w:cstheme="majorBidi"/>
          <w:sz w:val="28"/>
          <w:szCs w:val="28"/>
          <w:lang w:bidi="ar-IQ"/>
        </w:rPr>
        <w:t>agarose</w:t>
      </w:r>
      <w:proofErr w:type="spellEnd"/>
      <w:proofErr w:type="gramEnd"/>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4-dextran-polyacrylamide (</w:t>
      </w:r>
      <w:proofErr w:type="spellStart"/>
      <w:r w:rsidRPr="00AD518F">
        <w:rPr>
          <w:rFonts w:asciiTheme="majorBidi" w:hAnsiTheme="majorBidi" w:cstheme="majorBidi"/>
          <w:sz w:val="28"/>
          <w:szCs w:val="28"/>
          <w:lang w:bidi="ar-IQ"/>
        </w:rPr>
        <w:t>Sephacryl</w:t>
      </w:r>
      <w:proofErr w:type="spellEnd"/>
      <w:r w:rsidRPr="00AD518F">
        <w:rPr>
          <w:rFonts w:asciiTheme="majorBidi" w:hAnsiTheme="majorBidi" w:cstheme="majorBidi"/>
          <w:sz w:val="28"/>
          <w:szCs w:val="28"/>
          <w:lang w:bidi="ar-IQ"/>
        </w:rPr>
        <w:t xml:space="preserve">™) </w:t>
      </w:r>
    </w:p>
    <w:p w:rsidR="001E5528" w:rsidRPr="00AD518F" w:rsidRDefault="001E5528" w:rsidP="001E5528">
      <w:pPr>
        <w:jc w:val="right"/>
        <w:rPr>
          <w:rFonts w:asciiTheme="majorBidi" w:hAnsiTheme="majorBidi" w:cstheme="majorBidi"/>
          <w:sz w:val="28"/>
          <w:szCs w:val="28"/>
          <w:lang w:bidi="ar-IQ"/>
        </w:rPr>
      </w:pPr>
      <w:r w:rsidRPr="00AD518F">
        <w:rPr>
          <w:rFonts w:asciiTheme="majorBidi" w:hAnsiTheme="majorBidi" w:cstheme="majorBidi"/>
          <w:sz w:val="28"/>
          <w:szCs w:val="28"/>
          <w:lang w:bidi="ar-IQ"/>
        </w:rPr>
        <w:t>5-(</w:t>
      </w:r>
      <w:proofErr w:type="spellStart"/>
      <w:r w:rsidRPr="00AD518F">
        <w:rPr>
          <w:rFonts w:asciiTheme="majorBidi" w:hAnsiTheme="majorBidi" w:cstheme="majorBidi"/>
          <w:sz w:val="28"/>
          <w:szCs w:val="28"/>
          <w:lang w:bidi="ar-IQ"/>
        </w:rPr>
        <w:t>Sepharose</w:t>
      </w:r>
      <w:proofErr w:type="spellEnd"/>
      <w:r w:rsidRPr="00AD518F">
        <w:rPr>
          <w:rFonts w:asciiTheme="majorBidi" w:hAnsiTheme="majorBidi" w:cstheme="majorBidi"/>
          <w:sz w:val="28"/>
          <w:szCs w:val="28"/>
          <w:lang w:bidi="ar-IQ"/>
        </w:rPr>
        <w:t xml:space="preserve">™ and </w:t>
      </w:r>
      <w:proofErr w:type="spellStart"/>
      <w:r w:rsidRPr="00AD518F">
        <w:rPr>
          <w:rFonts w:asciiTheme="majorBidi" w:hAnsiTheme="majorBidi" w:cstheme="majorBidi"/>
          <w:sz w:val="28"/>
          <w:szCs w:val="28"/>
          <w:lang w:bidi="ar-IQ"/>
        </w:rPr>
        <w:t>BioGel</w:t>
      </w:r>
      <w:proofErr w:type="spellEnd"/>
      <w:r w:rsidRPr="00AD518F">
        <w:rPr>
          <w:rFonts w:asciiTheme="majorBidi" w:hAnsiTheme="majorBidi" w:cstheme="majorBidi"/>
          <w:sz w:val="28"/>
          <w:szCs w:val="28"/>
          <w:lang w:bidi="ar-IQ"/>
        </w:rPr>
        <w:t xml:space="preserve"> A™)</w:t>
      </w: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 xml:space="preserve"> </w:t>
      </w:r>
    </w:p>
    <w:p w:rsidR="001E5528" w:rsidRPr="00AD518F" w:rsidRDefault="001E5528" w:rsidP="001E5528">
      <w:pPr>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 xml:space="preserve">6-Sephadex G-25 is most common gel used in gel-filtration </w:t>
      </w:r>
      <w:proofErr w:type="spellStart"/>
      <w:r w:rsidRPr="00AD518F">
        <w:rPr>
          <w:rFonts w:asciiTheme="majorBidi" w:hAnsiTheme="majorBidi" w:cstheme="majorBidi"/>
          <w:sz w:val="28"/>
          <w:szCs w:val="28"/>
          <w:lang w:bidi="ar-IQ"/>
        </w:rPr>
        <w:t>chro</w:t>
      </w:r>
      <w:proofErr w:type="spellEnd"/>
      <w:r w:rsidRPr="00AD518F">
        <w:rPr>
          <w:rFonts w:asciiTheme="majorBidi" w:hAnsiTheme="majorBidi" w:cstheme="majorBidi"/>
          <w:sz w:val="28"/>
          <w:szCs w:val="28"/>
          <w:lang w:bidi="ar-IQ"/>
        </w:rPr>
        <w:t>.</w:t>
      </w:r>
    </w:p>
    <w:p w:rsidR="001E5528" w:rsidRPr="00AD518F" w:rsidRDefault="001E5528" w:rsidP="001E5528">
      <w:pPr>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 xml:space="preserve">Each is available with a different ranges of pore size in the beads, permitting separation </w:t>
      </w:r>
      <w:proofErr w:type="gramStart"/>
      <w:r w:rsidRPr="00AD518F">
        <w:rPr>
          <w:rFonts w:asciiTheme="majorBidi" w:hAnsiTheme="majorBidi" w:cstheme="majorBidi"/>
          <w:sz w:val="28"/>
          <w:szCs w:val="28"/>
          <w:lang w:bidi="ar-IQ"/>
        </w:rPr>
        <w:t>of  macromolecules</w:t>
      </w:r>
      <w:proofErr w:type="gramEnd"/>
      <w:r w:rsidRPr="00AD518F">
        <w:rPr>
          <w:rFonts w:asciiTheme="majorBidi" w:hAnsiTheme="majorBidi" w:cstheme="majorBidi"/>
          <w:sz w:val="28"/>
          <w:szCs w:val="28"/>
          <w:lang w:bidi="ar-IQ"/>
        </w:rPr>
        <w:t xml:space="preserve"> of different size. </w:t>
      </w:r>
    </w:p>
    <w:p w:rsidR="001E5528" w:rsidRDefault="001E5528" w:rsidP="001E5528">
      <w:pPr>
        <w:jc w:val="right"/>
        <w:rPr>
          <w:rFonts w:asciiTheme="majorBidi" w:hAnsiTheme="majorBidi" w:cstheme="majorBidi"/>
          <w:b/>
          <w:bCs/>
          <w:sz w:val="28"/>
          <w:szCs w:val="28"/>
          <w:lang w:bidi="ar-IQ"/>
        </w:rPr>
      </w:pPr>
      <w:r w:rsidRPr="00AD518F">
        <w:rPr>
          <w:rFonts w:asciiTheme="majorBidi" w:hAnsiTheme="majorBidi" w:cstheme="majorBidi"/>
          <w:b/>
          <w:bCs/>
          <w:sz w:val="28"/>
          <w:szCs w:val="28"/>
          <w:lang w:bidi="ar-IQ"/>
        </w:rPr>
        <w:t>Different types of matrix forming stationary phase</w:t>
      </w:r>
      <w:r>
        <w:rPr>
          <w:rFonts w:asciiTheme="majorBidi" w:hAnsiTheme="majorBidi" w:cstheme="majorBidi"/>
          <w:b/>
          <w:bCs/>
          <w:sz w:val="28"/>
          <w:szCs w:val="28"/>
          <w:lang w:bidi="ar-IQ"/>
        </w:rPr>
        <w:t>:</w:t>
      </w:r>
    </w:p>
    <w:p w:rsidR="001E5528" w:rsidRPr="00AD518F" w:rsidRDefault="001E5528" w:rsidP="001E5528">
      <w:pPr>
        <w:spacing w:after="0"/>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 xml:space="preserve">Cross-linked </w:t>
      </w:r>
      <w:proofErr w:type="spellStart"/>
      <w:r w:rsidRPr="00AD518F">
        <w:rPr>
          <w:rFonts w:asciiTheme="majorBidi" w:hAnsiTheme="majorBidi" w:cstheme="majorBidi"/>
          <w:b/>
          <w:bCs/>
          <w:sz w:val="28"/>
          <w:szCs w:val="28"/>
          <w:u w:val="single"/>
          <w:lang w:bidi="ar-IQ"/>
        </w:rPr>
        <w:t>dextran</w:t>
      </w:r>
      <w:proofErr w:type="spellEnd"/>
      <w:r w:rsidRPr="00AD518F">
        <w:rPr>
          <w:rFonts w:asciiTheme="majorBidi" w:hAnsiTheme="majorBidi" w:cstheme="majorBidi"/>
          <w:sz w:val="28"/>
          <w:szCs w:val="28"/>
          <w:lang w:bidi="ar-IQ"/>
        </w:rPr>
        <w:t xml:space="preserve"> </w:t>
      </w:r>
      <w:proofErr w:type="gramStart"/>
      <w:r w:rsidRPr="00AD518F">
        <w:rPr>
          <w:rFonts w:asciiTheme="majorBidi" w:hAnsiTheme="majorBidi" w:cstheme="majorBidi"/>
          <w:sz w:val="28"/>
          <w:szCs w:val="28"/>
          <w:lang w:bidi="ar-IQ"/>
        </w:rPr>
        <w:t>polymer  (</w:t>
      </w:r>
      <w:proofErr w:type="spellStart"/>
      <w:proofErr w:type="gramEnd"/>
      <w:r w:rsidRPr="00AD518F">
        <w:rPr>
          <w:rFonts w:asciiTheme="majorBidi" w:hAnsiTheme="majorBidi" w:cstheme="majorBidi"/>
          <w:sz w:val="28"/>
          <w:szCs w:val="28"/>
          <w:lang w:bidi="ar-IQ"/>
        </w:rPr>
        <w:t>Sephadex</w:t>
      </w:r>
      <w:proofErr w:type="spellEnd"/>
      <w:r w:rsidRPr="00AD518F">
        <w:rPr>
          <w:rFonts w:asciiTheme="majorBidi" w:hAnsiTheme="majorBidi" w:cstheme="majorBidi"/>
          <w:sz w:val="28"/>
          <w:szCs w:val="28"/>
          <w:lang w:bidi="ar-IQ"/>
        </w:rPr>
        <w:t xml:space="preserve"> G-10 to G-200):</w:t>
      </w:r>
    </w:p>
    <w:p w:rsidR="001E5528" w:rsidRPr="00AD518F" w:rsidRDefault="001E5528" w:rsidP="001E5528">
      <w:pPr>
        <w:spacing w:after="0"/>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It is a strongly hydrophilic polymer, and swells in water before a column is prepared, the gel must be full hydrated.</w:t>
      </w:r>
    </w:p>
    <w:p w:rsidR="001E5528" w:rsidRPr="00AD518F" w:rsidRDefault="001E5528" w:rsidP="001E5528">
      <w:pPr>
        <w:spacing w:after="0"/>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 xml:space="preserve">Cross-linked </w:t>
      </w:r>
      <w:proofErr w:type="spellStart"/>
      <w:proofErr w:type="gramStart"/>
      <w:r w:rsidRPr="00AD518F">
        <w:rPr>
          <w:rFonts w:asciiTheme="majorBidi" w:hAnsiTheme="majorBidi" w:cstheme="majorBidi"/>
          <w:b/>
          <w:bCs/>
          <w:sz w:val="28"/>
          <w:szCs w:val="28"/>
          <w:u w:val="single"/>
          <w:lang w:bidi="ar-IQ"/>
        </w:rPr>
        <w:t>polyacrylamide</w:t>
      </w:r>
      <w:proofErr w:type="spellEnd"/>
      <w:r w:rsidRPr="00AD518F">
        <w:rPr>
          <w:rFonts w:asciiTheme="majorBidi" w:hAnsiTheme="majorBidi" w:cstheme="majorBidi"/>
          <w:sz w:val="28"/>
          <w:szCs w:val="28"/>
          <w:lang w:bidi="ar-IQ"/>
        </w:rPr>
        <w:t xml:space="preserve">  (</w:t>
      </w:r>
      <w:proofErr w:type="spellStart"/>
      <w:proofErr w:type="gramEnd"/>
      <w:r w:rsidRPr="00AD518F">
        <w:rPr>
          <w:rFonts w:asciiTheme="majorBidi" w:hAnsiTheme="majorBidi" w:cstheme="majorBidi"/>
          <w:sz w:val="28"/>
          <w:szCs w:val="28"/>
          <w:lang w:bidi="ar-IQ"/>
        </w:rPr>
        <w:t>Biogel</w:t>
      </w:r>
      <w:proofErr w:type="spellEnd"/>
      <w:r w:rsidRPr="00AD518F">
        <w:rPr>
          <w:rFonts w:asciiTheme="majorBidi" w:hAnsiTheme="majorBidi" w:cstheme="majorBidi"/>
          <w:sz w:val="28"/>
          <w:szCs w:val="28"/>
          <w:lang w:bidi="ar-IQ"/>
        </w:rPr>
        <w:t xml:space="preserve"> P-2 to G-300):</w:t>
      </w:r>
      <w:r>
        <w:rPr>
          <w:rFonts w:asciiTheme="majorBidi" w:hAnsiTheme="majorBidi" w:cstheme="majorBidi" w:hint="cs"/>
          <w:sz w:val="28"/>
          <w:szCs w:val="28"/>
          <w:rtl/>
          <w:lang w:bidi="ar-IQ"/>
        </w:rPr>
        <w:t xml:space="preserve">- </w:t>
      </w:r>
    </w:p>
    <w:p w:rsidR="001E5528" w:rsidRPr="00AD518F" w:rsidRDefault="001E5528" w:rsidP="001E5528">
      <w:pPr>
        <w:spacing w:after="0"/>
        <w:jc w:val="right"/>
        <w:rPr>
          <w:rFonts w:asciiTheme="majorBidi" w:hAnsiTheme="majorBidi" w:cstheme="majorBidi"/>
          <w:sz w:val="28"/>
          <w:szCs w:val="28"/>
          <w:rtl/>
          <w:lang w:bidi="ar-IQ"/>
        </w:rPr>
      </w:pPr>
      <w:r w:rsidRPr="00AD518F">
        <w:rPr>
          <w:rFonts w:asciiTheme="majorBidi" w:hAnsiTheme="majorBidi" w:cstheme="majorBidi"/>
          <w:sz w:val="28"/>
          <w:szCs w:val="28"/>
          <w:lang w:bidi="ar-IQ"/>
        </w:rPr>
        <w:t xml:space="preserve">They are hydrophilic but are chemically more stable than </w:t>
      </w:r>
      <w:proofErr w:type="spellStart"/>
      <w:r w:rsidRPr="00AD518F">
        <w:rPr>
          <w:rFonts w:asciiTheme="majorBidi" w:hAnsiTheme="majorBidi" w:cstheme="majorBidi"/>
          <w:sz w:val="28"/>
          <w:szCs w:val="28"/>
          <w:lang w:bidi="ar-IQ"/>
        </w:rPr>
        <w:t>dextran</w:t>
      </w:r>
      <w:proofErr w:type="spellEnd"/>
      <w:r w:rsidRPr="00AD518F">
        <w:rPr>
          <w:rFonts w:asciiTheme="majorBidi" w:hAnsiTheme="majorBidi" w:cstheme="majorBidi"/>
          <w:sz w:val="28"/>
          <w:szCs w:val="28"/>
          <w:lang w:bidi="ar-IQ"/>
        </w:rPr>
        <w:t xml:space="preserve"> gels.</w:t>
      </w:r>
    </w:p>
    <w:p w:rsidR="001E5528" w:rsidRPr="00AD518F" w:rsidRDefault="001E5528" w:rsidP="001E5528">
      <w:pPr>
        <w:spacing w:after="0"/>
        <w:jc w:val="right"/>
        <w:rPr>
          <w:rFonts w:asciiTheme="majorBidi" w:hAnsiTheme="majorBidi" w:cstheme="majorBidi"/>
          <w:sz w:val="28"/>
          <w:szCs w:val="28"/>
          <w:rtl/>
          <w:lang w:bidi="ar-IQ"/>
        </w:rPr>
      </w:pPr>
      <w:r>
        <w:rPr>
          <w:rFonts w:asciiTheme="majorBidi" w:hAnsiTheme="majorBidi" w:cstheme="majorBidi"/>
          <w:b/>
          <w:bCs/>
          <w:sz w:val="28"/>
          <w:szCs w:val="28"/>
          <w:u w:val="single"/>
          <w:lang w:bidi="ar-IQ"/>
        </w:rPr>
        <w:t xml:space="preserve">- </w:t>
      </w:r>
      <w:proofErr w:type="spellStart"/>
      <w:r w:rsidRPr="00AD518F">
        <w:rPr>
          <w:rFonts w:asciiTheme="majorBidi" w:hAnsiTheme="majorBidi" w:cstheme="majorBidi"/>
          <w:b/>
          <w:bCs/>
          <w:sz w:val="28"/>
          <w:szCs w:val="28"/>
          <w:u w:val="single"/>
          <w:lang w:bidi="ar-IQ"/>
        </w:rPr>
        <w:t>Agarose</w:t>
      </w:r>
      <w:proofErr w:type="spellEnd"/>
      <w:r w:rsidRPr="00AD518F">
        <w:rPr>
          <w:rFonts w:asciiTheme="majorBidi" w:hAnsiTheme="majorBidi" w:cstheme="majorBidi"/>
          <w:sz w:val="28"/>
          <w:szCs w:val="28"/>
          <w:lang w:bidi="ar-IQ"/>
        </w:rPr>
        <w:t>-the largest pore size:</w:t>
      </w: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They are also hydrophilic but are sold in the swollen form.</w:t>
      </w:r>
    </w:p>
    <w:p w:rsidR="001E5528" w:rsidRDefault="001E5528" w:rsidP="001E5528">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 xml:space="preserve">Mixed gels of </w:t>
      </w:r>
      <w:proofErr w:type="spellStart"/>
      <w:proofErr w:type="gramStart"/>
      <w:r w:rsidRPr="00AD518F">
        <w:rPr>
          <w:rFonts w:asciiTheme="majorBidi" w:hAnsiTheme="majorBidi" w:cstheme="majorBidi"/>
          <w:b/>
          <w:bCs/>
          <w:sz w:val="28"/>
          <w:szCs w:val="28"/>
          <w:u w:val="single"/>
          <w:lang w:bidi="ar-IQ"/>
        </w:rPr>
        <w:t>polyacrylamide</w:t>
      </w:r>
      <w:proofErr w:type="spellEnd"/>
      <w:r w:rsidRPr="00AD518F">
        <w:rPr>
          <w:rFonts w:asciiTheme="majorBidi" w:hAnsiTheme="majorBidi" w:cstheme="majorBidi"/>
          <w:b/>
          <w:bCs/>
          <w:sz w:val="28"/>
          <w:szCs w:val="28"/>
          <w:u w:val="single"/>
          <w:lang w:bidi="ar-IQ"/>
        </w:rPr>
        <w:t xml:space="preserve">  </w:t>
      </w:r>
      <w:r w:rsidRPr="00AD518F">
        <w:rPr>
          <w:rFonts w:asciiTheme="majorBidi" w:hAnsiTheme="majorBidi" w:cstheme="majorBidi"/>
          <w:sz w:val="28"/>
          <w:szCs w:val="28"/>
          <w:lang w:bidi="ar-IQ"/>
        </w:rPr>
        <w:t>and</w:t>
      </w:r>
      <w:proofErr w:type="gramEnd"/>
      <w:r w:rsidRPr="00AD518F">
        <w:rPr>
          <w:rFonts w:asciiTheme="majorBidi" w:hAnsiTheme="majorBidi" w:cstheme="majorBidi"/>
          <w:sz w:val="28"/>
          <w:szCs w:val="28"/>
          <w:lang w:bidi="ar-IQ"/>
        </w:rPr>
        <w:t xml:space="preserve"> </w:t>
      </w:r>
      <w:proofErr w:type="spellStart"/>
      <w:r w:rsidRPr="00AD518F">
        <w:rPr>
          <w:rFonts w:asciiTheme="majorBidi" w:hAnsiTheme="majorBidi" w:cstheme="majorBidi"/>
          <w:b/>
          <w:bCs/>
          <w:sz w:val="28"/>
          <w:szCs w:val="28"/>
          <w:u w:val="single"/>
          <w:lang w:bidi="ar-IQ"/>
        </w:rPr>
        <w:t>agarose</w:t>
      </w:r>
      <w:proofErr w:type="spellEnd"/>
      <w:r w:rsidRPr="00AD518F">
        <w:rPr>
          <w:rFonts w:asciiTheme="majorBidi" w:hAnsiTheme="majorBidi" w:cstheme="majorBidi"/>
          <w:sz w:val="28"/>
          <w:szCs w:val="28"/>
          <w:lang w:bidi="ar-IQ"/>
        </w:rPr>
        <w:t xml:space="preserve"> (</w:t>
      </w:r>
      <w:proofErr w:type="spellStart"/>
      <w:r w:rsidRPr="00AD518F">
        <w:rPr>
          <w:rFonts w:asciiTheme="majorBidi" w:hAnsiTheme="majorBidi" w:cstheme="majorBidi"/>
          <w:sz w:val="28"/>
          <w:szCs w:val="28"/>
          <w:lang w:bidi="ar-IQ"/>
        </w:rPr>
        <w:t>Ultragel</w:t>
      </w:r>
      <w:proofErr w:type="spellEnd"/>
      <w:r w:rsidRPr="00AD518F">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AD518F">
        <w:rPr>
          <w:rFonts w:asciiTheme="majorBidi" w:hAnsiTheme="majorBidi" w:cstheme="majorBidi"/>
          <w:sz w:val="28"/>
          <w:szCs w:val="28"/>
          <w:lang w:bidi="ar-IQ"/>
        </w:rPr>
        <w:t xml:space="preserve">The </w:t>
      </w:r>
      <w:proofErr w:type="spellStart"/>
      <w:r w:rsidRPr="00AD518F">
        <w:rPr>
          <w:rFonts w:asciiTheme="majorBidi" w:hAnsiTheme="majorBidi" w:cstheme="majorBidi"/>
          <w:sz w:val="28"/>
          <w:szCs w:val="28"/>
          <w:lang w:bidi="ar-IQ"/>
        </w:rPr>
        <w:t>polyacrylamide</w:t>
      </w:r>
      <w:proofErr w:type="spellEnd"/>
      <w:r w:rsidRPr="00AD518F">
        <w:rPr>
          <w:rFonts w:asciiTheme="majorBidi" w:hAnsiTheme="majorBidi" w:cstheme="majorBidi"/>
          <w:sz w:val="28"/>
          <w:szCs w:val="28"/>
          <w:lang w:bidi="ar-IQ"/>
        </w:rPr>
        <w:t xml:space="preserve"> provide a three-dimensional structure which supports the interstitial </w:t>
      </w:r>
      <w:proofErr w:type="spellStart"/>
      <w:r w:rsidRPr="00AD518F">
        <w:rPr>
          <w:rFonts w:asciiTheme="majorBidi" w:hAnsiTheme="majorBidi" w:cstheme="majorBidi"/>
          <w:sz w:val="28"/>
          <w:szCs w:val="28"/>
          <w:lang w:bidi="ar-IQ"/>
        </w:rPr>
        <w:t>agarose</w:t>
      </w:r>
      <w:proofErr w:type="spellEnd"/>
      <w:r w:rsidRPr="00AD518F">
        <w:rPr>
          <w:rFonts w:asciiTheme="majorBidi" w:hAnsiTheme="majorBidi" w:cstheme="majorBidi"/>
          <w:sz w:val="28"/>
          <w:szCs w:val="28"/>
          <w:lang w:bidi="ar-IQ"/>
        </w:rPr>
        <w:t xml:space="preserve"> gel.</w:t>
      </w:r>
    </w:p>
    <w:p w:rsidR="001E5528" w:rsidRDefault="001E5528" w:rsidP="00241303">
      <w:pPr>
        <w:bidi w:val="0"/>
        <w:jc w:val="center"/>
        <w:rPr>
          <w:rFonts w:asciiTheme="majorBidi" w:hAnsiTheme="majorBidi" w:cstheme="majorBidi"/>
          <w:sz w:val="28"/>
          <w:szCs w:val="28"/>
          <w:lang w:bidi="ar-IQ"/>
        </w:rPr>
      </w:pPr>
      <w:r w:rsidRPr="003244F2">
        <w:rPr>
          <w:rFonts w:asciiTheme="majorBidi" w:hAnsiTheme="majorBidi" w:cs="Times New Roman"/>
          <w:noProof/>
          <w:sz w:val="28"/>
          <w:szCs w:val="28"/>
          <w:rtl/>
        </w:rPr>
        <w:drawing>
          <wp:inline distT="0" distB="0" distL="0" distR="0">
            <wp:extent cx="6353175" cy="3467100"/>
            <wp:effectExtent l="19050" t="0" r="9525" b="0"/>
            <wp:docPr id="4" name="Picture 5" descr="Fractionation Ranges &#10;Matrix name Bead type Approximate &#10;fractionation range for &#10;peptides and globular &#10;proteins (molecul..."/>
            <wp:cNvGraphicFramePr/>
            <a:graphic xmlns:a="http://schemas.openxmlformats.org/drawingml/2006/main">
              <a:graphicData uri="http://schemas.openxmlformats.org/drawingml/2006/picture">
                <pic:pic xmlns:pic="http://schemas.openxmlformats.org/drawingml/2006/picture">
                  <pic:nvPicPr>
                    <pic:cNvPr id="21506" name="Picture 2" descr="Fractionation Ranges &#10;Matrix name Bead type Approximate &#10;fractionation range for &#10;peptides and globular &#10;proteins (molecul..."/>
                    <pic:cNvPicPr>
                      <a:picLocks noChangeAspect="1" noChangeArrowheads="1"/>
                    </pic:cNvPicPr>
                  </pic:nvPicPr>
                  <pic:blipFill>
                    <a:blip r:embed="rId6" cstate="print"/>
                    <a:srcRect/>
                    <a:stretch>
                      <a:fillRect/>
                    </a:stretch>
                  </pic:blipFill>
                  <pic:spPr bwMode="auto">
                    <a:xfrm>
                      <a:off x="0" y="0"/>
                      <a:ext cx="6353175" cy="3467100"/>
                    </a:xfrm>
                    <a:prstGeom prst="rect">
                      <a:avLst/>
                    </a:prstGeom>
                    <a:noFill/>
                    <a:ln w="9525">
                      <a:noFill/>
                      <a:miter lim="800000"/>
                      <a:headEnd/>
                      <a:tailEnd/>
                    </a:ln>
                  </pic:spPr>
                </pic:pic>
              </a:graphicData>
            </a:graphic>
          </wp:inline>
        </w:drawing>
      </w:r>
    </w:p>
    <w:p w:rsidR="001E5528" w:rsidRDefault="001E5528" w:rsidP="001E5528">
      <w:pPr>
        <w:jc w:val="right"/>
        <w:rPr>
          <w:rFonts w:asciiTheme="majorBidi" w:hAnsiTheme="majorBidi" w:cstheme="majorBidi"/>
          <w:sz w:val="28"/>
          <w:szCs w:val="28"/>
          <w:rtl/>
          <w:lang w:bidi="ar-IQ"/>
        </w:rPr>
      </w:pPr>
      <w:r w:rsidRPr="00FA6B33">
        <w:rPr>
          <w:rFonts w:asciiTheme="majorBidi" w:hAnsiTheme="majorBidi" w:cstheme="majorBidi"/>
          <w:sz w:val="28"/>
          <w:szCs w:val="28"/>
          <w:lang w:bidi="ar-IQ"/>
        </w:rPr>
        <w:lastRenderedPageBreak/>
        <w:t>The gel types according to the material to be separated</w:t>
      </w:r>
    </w:p>
    <w:p w:rsidR="001E5528" w:rsidRPr="00BA6A03" w:rsidRDefault="001E5528" w:rsidP="001E5528">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1-</w:t>
      </w:r>
      <w:r w:rsidRPr="00BA6A03">
        <w:rPr>
          <w:rFonts w:asciiTheme="majorBidi" w:hAnsiTheme="majorBidi" w:cstheme="majorBidi"/>
          <w:b/>
          <w:bCs/>
          <w:sz w:val="28"/>
          <w:szCs w:val="28"/>
          <w:lang w:val="en-GB" w:bidi="ar-IQ"/>
        </w:rPr>
        <w:t>Desalting and other group separations</w:t>
      </w:r>
      <w:r w:rsidRPr="00BA6A03">
        <w:rPr>
          <w:rFonts w:asciiTheme="majorBidi" w:hAnsiTheme="majorBidi" w:cstheme="majorBidi"/>
          <w:b/>
          <w:bCs/>
          <w:sz w:val="28"/>
          <w:szCs w:val="28"/>
          <w:u w:val="single"/>
          <w:lang w:val="en-GB" w:bidi="ar-IQ"/>
        </w:rPr>
        <w:t xml:space="preserve"> </w:t>
      </w:r>
    </w:p>
    <w:p w:rsidR="001E5528" w:rsidRPr="00BA6A03" w:rsidRDefault="001E5528" w:rsidP="001E5528">
      <w:pPr>
        <w:jc w:val="right"/>
        <w:rPr>
          <w:rFonts w:asciiTheme="majorBidi" w:hAnsiTheme="majorBidi" w:cstheme="majorBidi"/>
          <w:sz w:val="28"/>
          <w:szCs w:val="28"/>
          <w:rtl/>
          <w:lang w:bidi="ar-IQ"/>
        </w:rPr>
      </w:pPr>
      <w:proofErr w:type="spellStart"/>
      <w:r w:rsidRPr="00BA6A03">
        <w:rPr>
          <w:rFonts w:asciiTheme="majorBidi" w:hAnsiTheme="majorBidi" w:cstheme="majorBidi"/>
          <w:sz w:val="28"/>
          <w:szCs w:val="28"/>
          <w:lang w:val="en-GB" w:bidi="ar-IQ"/>
        </w:rPr>
        <w:t>Sephadex</w:t>
      </w:r>
      <w:proofErr w:type="spellEnd"/>
      <w:r w:rsidRPr="00BA6A03">
        <w:rPr>
          <w:rFonts w:asciiTheme="majorBidi" w:hAnsiTheme="majorBidi" w:cstheme="majorBidi"/>
          <w:sz w:val="28"/>
          <w:szCs w:val="28"/>
          <w:lang w:val="en-GB" w:bidi="ar-IQ"/>
        </w:rPr>
        <w:t xml:space="preserve"> G-25 Fine or Superfine grades</w:t>
      </w:r>
    </w:p>
    <w:p w:rsidR="001E5528" w:rsidRPr="00FA6B33" w:rsidRDefault="001E5528" w:rsidP="001E5528">
      <w:pPr>
        <w:jc w:val="right"/>
        <w:rPr>
          <w:rFonts w:asciiTheme="majorBidi" w:hAnsiTheme="majorBidi" w:cstheme="majorBidi"/>
          <w:b/>
          <w:bCs/>
          <w:sz w:val="28"/>
          <w:szCs w:val="28"/>
          <w:rtl/>
          <w:lang w:bidi="ar-IQ"/>
        </w:rPr>
      </w:pPr>
      <w:r w:rsidRPr="00FA6B33">
        <w:rPr>
          <w:rFonts w:asciiTheme="majorBidi" w:hAnsiTheme="majorBidi" w:cstheme="majorBidi"/>
          <w:b/>
          <w:bCs/>
          <w:sz w:val="28"/>
          <w:szCs w:val="28"/>
          <w:lang w:bidi="ar-IQ"/>
        </w:rPr>
        <w:t>2</w:t>
      </w:r>
      <w:r w:rsidRPr="00FA6B33">
        <w:rPr>
          <w:rFonts w:asciiTheme="majorBidi" w:hAnsiTheme="majorBidi" w:cstheme="majorBidi"/>
          <w:b/>
          <w:bCs/>
          <w:sz w:val="28"/>
          <w:szCs w:val="28"/>
          <w:lang w:val="en-GB" w:bidi="ar-IQ"/>
        </w:rPr>
        <w:t>- Fractionation</w:t>
      </w:r>
    </w:p>
    <w:p w:rsidR="001E5528" w:rsidRPr="00BA6A03" w:rsidRDefault="001E5528" w:rsidP="001E5528">
      <w:pPr>
        <w:jc w:val="right"/>
        <w:rPr>
          <w:rFonts w:asciiTheme="majorBidi" w:hAnsiTheme="majorBidi" w:cstheme="majorBidi"/>
          <w:sz w:val="28"/>
          <w:szCs w:val="28"/>
          <w:rtl/>
          <w:lang w:bidi="ar-IQ"/>
        </w:rPr>
      </w:pPr>
      <w:r w:rsidRPr="00BA6A03">
        <w:rPr>
          <w:rFonts w:asciiTheme="majorBidi" w:hAnsiTheme="majorBidi" w:cstheme="majorBidi"/>
          <w:sz w:val="28"/>
          <w:szCs w:val="28"/>
          <w:lang w:val="en-GB" w:bidi="ar-IQ"/>
        </w:rPr>
        <w:t>Use a pre-packed column</w:t>
      </w:r>
      <w:r>
        <w:rPr>
          <w:rFonts w:asciiTheme="majorBidi" w:hAnsiTheme="majorBidi" w:cstheme="majorBidi"/>
          <w:sz w:val="28"/>
          <w:szCs w:val="28"/>
          <w:lang w:val="en-GB" w:bidi="ar-IQ"/>
        </w:rPr>
        <w:t xml:space="preserve">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or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prep grade</w:t>
      </w:r>
    </w:p>
    <w:p w:rsidR="001E5528" w:rsidRPr="00BA6A03" w:rsidRDefault="001E5528" w:rsidP="001E5528">
      <w:pPr>
        <w:jc w:val="right"/>
        <w:rPr>
          <w:rFonts w:asciiTheme="majorBidi" w:hAnsiTheme="majorBidi" w:cstheme="majorBidi"/>
          <w:sz w:val="28"/>
          <w:szCs w:val="28"/>
          <w:rtl/>
          <w:lang w:bidi="ar-IQ"/>
        </w:rPr>
      </w:pPr>
      <w:r w:rsidRPr="00FA6B33">
        <w:rPr>
          <w:rFonts w:asciiTheme="majorBidi" w:hAnsiTheme="majorBidi" w:cstheme="majorBidi"/>
          <w:b/>
          <w:bCs/>
          <w:sz w:val="28"/>
          <w:szCs w:val="28"/>
          <w:lang w:bidi="ar-IQ"/>
        </w:rPr>
        <w:t xml:space="preserve">3- </w:t>
      </w:r>
      <w:r w:rsidRPr="00FA6B33">
        <w:rPr>
          <w:rFonts w:asciiTheme="majorBidi" w:hAnsiTheme="majorBidi" w:cstheme="majorBidi"/>
          <w:b/>
          <w:bCs/>
          <w:sz w:val="28"/>
          <w:szCs w:val="28"/>
          <w:lang w:val="en-GB" w:bidi="ar-IQ"/>
        </w:rPr>
        <w:t>Native proteins:</w:t>
      </w:r>
      <w:r w:rsidRPr="00BA6A03">
        <w:rPr>
          <w:rFonts w:asciiTheme="majorBidi" w:hAnsiTheme="majorBidi" w:cstheme="majorBidi"/>
          <w:sz w:val="28"/>
          <w:szCs w:val="28"/>
          <w:lang w:val="en-GB" w:bidi="ar-IQ"/>
        </w:rPr>
        <w:t xml:space="preserve">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200</w:t>
      </w:r>
    </w:p>
    <w:p w:rsidR="001E5528" w:rsidRPr="00BA6A03" w:rsidRDefault="001E5528" w:rsidP="001E5528">
      <w:pPr>
        <w:jc w:val="right"/>
        <w:rPr>
          <w:rFonts w:asciiTheme="majorBidi" w:hAnsiTheme="majorBidi" w:cstheme="majorBidi"/>
          <w:sz w:val="28"/>
          <w:szCs w:val="28"/>
          <w:rtl/>
          <w:lang w:bidi="ar-IQ"/>
        </w:rPr>
      </w:pPr>
      <w:r w:rsidRPr="00FA6B33">
        <w:rPr>
          <w:rFonts w:asciiTheme="majorBidi" w:hAnsiTheme="majorBidi" w:cstheme="majorBidi"/>
          <w:b/>
          <w:bCs/>
          <w:sz w:val="28"/>
          <w:szCs w:val="28"/>
          <w:lang w:val="en-GB" w:bidi="ar-IQ"/>
        </w:rPr>
        <w:t>4-Recombinant proteins:</w:t>
      </w:r>
      <w:r w:rsidRPr="00BA6A03">
        <w:rPr>
          <w:rFonts w:asciiTheme="majorBidi" w:hAnsiTheme="majorBidi" w:cstheme="majorBidi"/>
          <w:sz w:val="28"/>
          <w:szCs w:val="28"/>
          <w:lang w:val="en-GB" w:bidi="ar-IQ"/>
        </w:rPr>
        <w:t xml:space="preserve">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75</w:t>
      </w:r>
    </w:p>
    <w:p w:rsidR="001E5528" w:rsidRPr="00BA6A03" w:rsidRDefault="001E5528" w:rsidP="001E5528">
      <w:pPr>
        <w:jc w:val="right"/>
        <w:rPr>
          <w:rFonts w:asciiTheme="majorBidi" w:hAnsiTheme="majorBidi" w:cstheme="majorBidi"/>
          <w:sz w:val="28"/>
          <w:szCs w:val="28"/>
          <w:rtl/>
          <w:lang w:bidi="ar-IQ"/>
        </w:rPr>
      </w:pPr>
      <w:r w:rsidRPr="00FA6B33">
        <w:rPr>
          <w:rFonts w:asciiTheme="majorBidi" w:hAnsiTheme="majorBidi" w:cstheme="majorBidi"/>
          <w:b/>
          <w:bCs/>
          <w:sz w:val="28"/>
          <w:szCs w:val="28"/>
          <w:lang w:val="en-GB" w:bidi="ar-IQ"/>
        </w:rPr>
        <w:t>5-Peptides</w:t>
      </w:r>
      <w:r w:rsidRPr="00BA6A03">
        <w:rPr>
          <w:rFonts w:asciiTheme="majorBidi" w:hAnsiTheme="majorBidi" w:cstheme="majorBidi"/>
          <w:sz w:val="28"/>
          <w:szCs w:val="28"/>
          <w:lang w:val="en-GB" w:bidi="ar-IQ"/>
        </w:rPr>
        <w:t xml:space="preserve">: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Peptide or </w:t>
      </w:r>
      <w:proofErr w:type="spellStart"/>
      <w:r w:rsidRPr="00BA6A03">
        <w:rPr>
          <w:rFonts w:asciiTheme="majorBidi" w:hAnsiTheme="majorBidi" w:cstheme="majorBidi"/>
          <w:sz w:val="28"/>
          <w:szCs w:val="28"/>
          <w:lang w:val="en-GB" w:bidi="ar-IQ"/>
        </w:rPr>
        <w:t>Superdex</w:t>
      </w:r>
      <w:proofErr w:type="spellEnd"/>
      <w:r w:rsidRPr="00BA6A03">
        <w:rPr>
          <w:rFonts w:asciiTheme="majorBidi" w:hAnsiTheme="majorBidi" w:cstheme="majorBidi"/>
          <w:sz w:val="28"/>
          <w:szCs w:val="28"/>
          <w:lang w:val="en-GB" w:bidi="ar-IQ"/>
        </w:rPr>
        <w:t xml:space="preserve"> 30</w:t>
      </w:r>
    </w:p>
    <w:p w:rsidR="001E5528" w:rsidRDefault="001E5528" w:rsidP="001E5528">
      <w:pPr>
        <w:jc w:val="right"/>
        <w:rPr>
          <w:rFonts w:asciiTheme="majorBidi" w:hAnsiTheme="majorBidi" w:cstheme="majorBidi"/>
          <w:b/>
          <w:bCs/>
          <w:sz w:val="32"/>
          <w:szCs w:val="32"/>
          <w:lang w:bidi="ar-IQ"/>
        </w:rPr>
      </w:pPr>
      <w:r w:rsidRPr="00456C7A">
        <w:rPr>
          <w:rFonts w:asciiTheme="majorBidi" w:hAnsiTheme="majorBidi" w:cstheme="majorBidi"/>
          <w:b/>
          <w:bCs/>
          <w:sz w:val="32"/>
          <w:szCs w:val="32"/>
          <w:lang w:bidi="ar-IQ"/>
        </w:rPr>
        <w:t>Volumes</w:t>
      </w:r>
      <w:r>
        <w:rPr>
          <w:rFonts w:asciiTheme="majorBidi" w:hAnsiTheme="majorBidi" w:cstheme="majorBidi"/>
          <w:b/>
          <w:bCs/>
          <w:sz w:val="32"/>
          <w:szCs w:val="32"/>
          <w:lang w:bidi="ar-IQ"/>
        </w:rPr>
        <w:t>:</w:t>
      </w:r>
    </w:p>
    <w:p w:rsidR="001E5528" w:rsidRPr="00456C7A" w:rsidRDefault="001E5528" w:rsidP="001E5528">
      <w:pPr>
        <w:jc w:val="right"/>
        <w:rPr>
          <w:rFonts w:asciiTheme="majorBidi" w:hAnsiTheme="majorBidi" w:cstheme="majorBidi"/>
          <w:sz w:val="28"/>
          <w:szCs w:val="28"/>
          <w:lang w:bidi="ar-IQ"/>
        </w:rPr>
      </w:pPr>
      <w:r w:rsidRPr="00456C7A">
        <w:rPr>
          <w:rFonts w:asciiTheme="majorBidi" w:hAnsiTheme="majorBidi" w:cstheme="majorBidi"/>
          <w:sz w:val="28"/>
          <w:szCs w:val="28"/>
          <w:lang w:bidi="ar-IQ"/>
        </w:rPr>
        <w:t xml:space="preserve">The volume outside the gel matrix is known as the </w:t>
      </w:r>
      <w:r w:rsidRPr="00456C7A">
        <w:rPr>
          <w:rFonts w:asciiTheme="majorBidi" w:hAnsiTheme="majorBidi" w:cstheme="majorBidi"/>
          <w:b/>
          <w:bCs/>
          <w:color w:val="FF0000"/>
          <w:sz w:val="28"/>
          <w:szCs w:val="28"/>
          <w:lang w:bidi="ar-IQ"/>
        </w:rPr>
        <w:t>void volume, Vo</w:t>
      </w:r>
      <w:r w:rsidRPr="00456C7A">
        <w:rPr>
          <w:rFonts w:asciiTheme="majorBidi" w:hAnsiTheme="majorBidi" w:cstheme="majorBidi"/>
          <w:sz w:val="28"/>
          <w:szCs w:val="28"/>
          <w:lang w:bidi="ar-IQ"/>
        </w:rPr>
        <w:t xml:space="preserve">.  This is the volume required to elute a substance so large that it cannot penetrate the pores at all.  Such a substance </w:t>
      </w:r>
      <w:proofErr w:type="gramStart"/>
      <w:r w:rsidRPr="00456C7A">
        <w:rPr>
          <w:rFonts w:asciiTheme="majorBidi" w:hAnsiTheme="majorBidi" w:cstheme="majorBidi"/>
          <w:sz w:val="28"/>
          <w:szCs w:val="28"/>
          <w:lang w:bidi="ar-IQ"/>
        </w:rPr>
        <w:t>is  completely</w:t>
      </w:r>
      <w:proofErr w:type="gramEnd"/>
      <w:r w:rsidRPr="00456C7A">
        <w:rPr>
          <w:rFonts w:asciiTheme="majorBidi" w:hAnsiTheme="majorBidi" w:cstheme="majorBidi"/>
          <w:sz w:val="28"/>
          <w:szCs w:val="28"/>
          <w:lang w:bidi="ar-IQ"/>
        </w:rPr>
        <w:t xml:space="preserve"> excluded by the gel.  For </w:t>
      </w:r>
      <w:proofErr w:type="spellStart"/>
      <w:r w:rsidRPr="00456C7A">
        <w:rPr>
          <w:rFonts w:asciiTheme="majorBidi" w:hAnsiTheme="majorBidi" w:cstheme="majorBidi"/>
          <w:sz w:val="28"/>
          <w:szCs w:val="28"/>
          <w:lang w:bidi="ar-IQ"/>
        </w:rPr>
        <w:t>Sephadex</w:t>
      </w:r>
      <w:proofErr w:type="spellEnd"/>
      <w:r w:rsidRPr="00456C7A">
        <w:rPr>
          <w:rFonts w:asciiTheme="majorBidi" w:hAnsiTheme="majorBidi" w:cstheme="majorBidi"/>
          <w:sz w:val="28"/>
          <w:szCs w:val="28"/>
          <w:lang w:bidi="ar-IQ"/>
        </w:rPr>
        <w:t xml:space="preserve"> G-75, proteins with molecular weights greater than 70,000 are completely excluded</w:t>
      </w:r>
      <w:r>
        <w:rPr>
          <w:rFonts w:asciiTheme="majorBidi" w:hAnsiTheme="majorBidi" w:cstheme="majorBidi"/>
          <w:sz w:val="28"/>
          <w:szCs w:val="28"/>
          <w:lang w:bidi="ar-IQ"/>
        </w:rPr>
        <w:t>.</w:t>
      </w:r>
      <w:r w:rsidRPr="00456C7A">
        <w:rPr>
          <w:rFonts w:asciiTheme="majorBidi" w:hAnsiTheme="majorBidi" w:cs="Times New Roman"/>
          <w:sz w:val="28"/>
          <w:szCs w:val="28"/>
          <w:rtl/>
          <w:lang w:bidi="ar-IQ"/>
        </w:rPr>
        <w:t xml:space="preserve">  </w:t>
      </w:r>
    </w:p>
    <w:p w:rsidR="001E5528" w:rsidRPr="00456C7A" w:rsidRDefault="001E5528" w:rsidP="001E5528">
      <w:pPr>
        <w:spacing w:line="240" w:lineRule="auto"/>
        <w:jc w:val="right"/>
        <w:rPr>
          <w:rFonts w:asciiTheme="majorBidi" w:hAnsiTheme="majorBidi" w:cstheme="majorBidi"/>
          <w:sz w:val="28"/>
          <w:szCs w:val="28"/>
          <w:lang w:bidi="ar-IQ"/>
        </w:rPr>
      </w:pPr>
      <w:r w:rsidRPr="00456C7A">
        <w:rPr>
          <w:rFonts w:asciiTheme="majorBidi" w:hAnsiTheme="majorBidi" w:cstheme="majorBidi"/>
          <w:b/>
          <w:bCs/>
          <w:color w:val="FF0000"/>
          <w:sz w:val="28"/>
          <w:szCs w:val="28"/>
          <w:lang w:bidi="ar-IQ"/>
        </w:rPr>
        <w:t>Exclusion volume or void volume (</w:t>
      </w:r>
      <w:proofErr w:type="gramStart"/>
      <w:r w:rsidRPr="00456C7A">
        <w:rPr>
          <w:rFonts w:asciiTheme="majorBidi" w:hAnsiTheme="majorBidi" w:cstheme="majorBidi"/>
          <w:b/>
          <w:bCs/>
          <w:color w:val="FF0000"/>
          <w:sz w:val="28"/>
          <w:szCs w:val="28"/>
          <w:lang w:bidi="ar-IQ"/>
        </w:rPr>
        <w:t>Vo</w:t>
      </w:r>
      <w:proofErr w:type="gramEnd"/>
      <w:r w:rsidRPr="00456C7A">
        <w:rPr>
          <w:rFonts w:asciiTheme="majorBidi" w:hAnsiTheme="majorBidi" w:cstheme="majorBidi"/>
          <w:b/>
          <w:bCs/>
          <w:color w:val="FF0000"/>
          <w:sz w:val="28"/>
          <w:szCs w:val="28"/>
          <w:lang w:bidi="ar-IQ"/>
        </w:rPr>
        <w:t>)</w:t>
      </w:r>
      <w:r w:rsidRPr="00456C7A">
        <w:rPr>
          <w:rFonts w:asciiTheme="majorBidi" w:hAnsiTheme="majorBidi" w:cstheme="majorBidi"/>
          <w:sz w:val="28"/>
          <w:szCs w:val="28"/>
          <w:lang w:bidi="ar-IQ"/>
        </w:rPr>
        <w:t>: volume between gel beads</w:t>
      </w:r>
      <w:r w:rsidRPr="00456C7A">
        <w:rPr>
          <w:rFonts w:asciiTheme="majorBidi" w:hAnsiTheme="majorBidi" w:cs="Times New Roman"/>
          <w:sz w:val="28"/>
          <w:szCs w:val="28"/>
          <w:rtl/>
          <w:lang w:bidi="ar-IQ"/>
        </w:rPr>
        <w:t xml:space="preserve"> </w:t>
      </w:r>
    </w:p>
    <w:p w:rsidR="001E5528" w:rsidRPr="00456C7A" w:rsidRDefault="001E5528" w:rsidP="001E5528">
      <w:pPr>
        <w:spacing w:line="240" w:lineRule="auto"/>
        <w:jc w:val="right"/>
        <w:rPr>
          <w:rFonts w:asciiTheme="majorBidi" w:hAnsiTheme="majorBidi" w:cstheme="majorBidi"/>
          <w:sz w:val="28"/>
          <w:szCs w:val="28"/>
          <w:lang w:bidi="ar-IQ"/>
        </w:rPr>
      </w:pPr>
      <w:r w:rsidRPr="00456C7A">
        <w:rPr>
          <w:rFonts w:asciiTheme="majorBidi" w:hAnsiTheme="majorBidi" w:cs="Times New Roman"/>
          <w:sz w:val="28"/>
          <w:szCs w:val="28"/>
          <w:rtl/>
          <w:lang w:bidi="ar-IQ"/>
        </w:rPr>
        <w:t xml:space="preserve"> (</w:t>
      </w:r>
      <w:r w:rsidRPr="00456C7A">
        <w:rPr>
          <w:rFonts w:asciiTheme="majorBidi" w:hAnsiTheme="majorBidi" w:cstheme="majorBidi"/>
          <w:sz w:val="28"/>
          <w:szCs w:val="28"/>
          <w:lang w:bidi="ar-IQ"/>
        </w:rPr>
        <w:t>Vo = elution volume of large molecules they do not enter the pores</w:t>
      </w:r>
      <w:r w:rsidRPr="00456C7A">
        <w:rPr>
          <w:rFonts w:asciiTheme="majorBidi" w:hAnsiTheme="majorBidi" w:cs="Times New Roman"/>
          <w:sz w:val="28"/>
          <w:szCs w:val="28"/>
          <w:rtl/>
          <w:lang w:bidi="ar-IQ"/>
        </w:rPr>
        <w:t>)</w:t>
      </w:r>
    </w:p>
    <w:p w:rsidR="001E5528" w:rsidRPr="00456C7A" w:rsidRDefault="001E5528" w:rsidP="001E5528">
      <w:pPr>
        <w:spacing w:line="240" w:lineRule="auto"/>
        <w:jc w:val="right"/>
        <w:rPr>
          <w:rFonts w:asciiTheme="majorBidi" w:hAnsiTheme="majorBidi" w:cstheme="majorBidi"/>
          <w:sz w:val="28"/>
          <w:szCs w:val="28"/>
          <w:lang w:bidi="ar-IQ"/>
        </w:rPr>
      </w:pPr>
      <w:r w:rsidRPr="00456C7A">
        <w:rPr>
          <w:rFonts w:asciiTheme="majorBidi" w:hAnsiTheme="majorBidi" w:cstheme="majorBidi"/>
          <w:b/>
          <w:bCs/>
          <w:color w:val="FF0000"/>
          <w:sz w:val="28"/>
          <w:szCs w:val="28"/>
          <w:lang w:bidi="ar-IQ"/>
        </w:rPr>
        <w:t xml:space="preserve">Internal pore volume </w:t>
      </w:r>
      <w:proofErr w:type="gramStart"/>
      <w:r w:rsidRPr="00456C7A">
        <w:rPr>
          <w:rFonts w:asciiTheme="majorBidi" w:hAnsiTheme="majorBidi" w:cstheme="majorBidi"/>
          <w:b/>
          <w:bCs/>
          <w:color w:val="FF0000"/>
          <w:sz w:val="28"/>
          <w:szCs w:val="28"/>
          <w:lang w:bidi="ar-IQ"/>
        </w:rPr>
        <w:t>Vi</w:t>
      </w:r>
      <w:proofErr w:type="gramEnd"/>
      <w:r w:rsidRPr="00456C7A">
        <w:rPr>
          <w:rFonts w:asciiTheme="majorBidi" w:hAnsiTheme="majorBidi" w:cstheme="majorBidi"/>
          <w:b/>
          <w:bCs/>
          <w:color w:val="FF0000"/>
          <w:sz w:val="28"/>
          <w:szCs w:val="28"/>
          <w:lang w:bidi="ar-IQ"/>
        </w:rPr>
        <w:t>:</w:t>
      </w:r>
      <w:r w:rsidRPr="00456C7A">
        <w:rPr>
          <w:rFonts w:asciiTheme="majorBidi" w:hAnsiTheme="majorBidi" w:cstheme="majorBidi"/>
          <w:sz w:val="28"/>
          <w:szCs w:val="28"/>
          <w:lang w:bidi="ar-IQ"/>
        </w:rPr>
        <w:t xml:space="preserve"> volume inside the beads</w:t>
      </w:r>
      <w:r w:rsidRPr="00456C7A">
        <w:rPr>
          <w:rFonts w:asciiTheme="majorBidi" w:hAnsiTheme="majorBidi" w:cs="Times New Roman"/>
          <w:sz w:val="28"/>
          <w:szCs w:val="28"/>
          <w:rtl/>
          <w:lang w:bidi="ar-IQ"/>
        </w:rPr>
        <w:t xml:space="preserve"> </w:t>
      </w:r>
    </w:p>
    <w:p w:rsidR="001E5528" w:rsidRPr="00456C7A" w:rsidRDefault="001E5528" w:rsidP="001E5528">
      <w:pPr>
        <w:spacing w:line="240" w:lineRule="auto"/>
        <w:jc w:val="right"/>
        <w:rPr>
          <w:rFonts w:asciiTheme="majorBidi" w:hAnsiTheme="majorBidi" w:cstheme="majorBidi"/>
          <w:sz w:val="28"/>
          <w:szCs w:val="28"/>
          <w:lang w:bidi="ar-IQ"/>
        </w:rPr>
      </w:pPr>
      <w:r w:rsidRPr="00456C7A">
        <w:rPr>
          <w:rFonts w:asciiTheme="majorBidi" w:hAnsiTheme="majorBidi" w:cs="Times New Roman"/>
          <w:sz w:val="28"/>
          <w:szCs w:val="28"/>
          <w:rtl/>
          <w:lang w:bidi="ar-IQ"/>
        </w:rPr>
        <w:t xml:space="preserve">                         (</w:t>
      </w:r>
      <w:r w:rsidRPr="00456C7A">
        <w:rPr>
          <w:rFonts w:asciiTheme="majorBidi" w:hAnsiTheme="majorBidi" w:cstheme="majorBidi"/>
          <w:sz w:val="28"/>
          <w:szCs w:val="28"/>
          <w:lang w:bidi="ar-IQ"/>
        </w:rPr>
        <w:t>Vi = elution volume of small molecules</w:t>
      </w:r>
      <w:r w:rsidRPr="00456C7A">
        <w:rPr>
          <w:rFonts w:asciiTheme="majorBidi" w:hAnsiTheme="majorBidi" w:cs="Times New Roman"/>
          <w:sz w:val="28"/>
          <w:szCs w:val="28"/>
          <w:rtl/>
          <w:lang w:bidi="ar-IQ"/>
        </w:rPr>
        <w:t>)</w:t>
      </w:r>
    </w:p>
    <w:p w:rsidR="001E5528" w:rsidRPr="00456C7A" w:rsidRDefault="001E5528" w:rsidP="001E5528">
      <w:pPr>
        <w:spacing w:line="240" w:lineRule="auto"/>
        <w:jc w:val="right"/>
        <w:rPr>
          <w:rFonts w:asciiTheme="majorBidi" w:hAnsiTheme="majorBidi" w:cstheme="majorBidi"/>
          <w:sz w:val="28"/>
          <w:szCs w:val="28"/>
          <w:lang w:bidi="ar-IQ"/>
        </w:rPr>
      </w:pPr>
      <w:r w:rsidRPr="00F007E2">
        <w:rPr>
          <w:rFonts w:asciiTheme="majorBidi" w:hAnsiTheme="majorBidi" w:cstheme="majorBidi"/>
          <w:b/>
          <w:bCs/>
          <w:color w:val="FF0000"/>
          <w:sz w:val="28"/>
          <w:szCs w:val="28"/>
          <w:lang w:bidi="ar-IQ"/>
        </w:rPr>
        <w:t>Elution volume (</w:t>
      </w:r>
      <w:proofErr w:type="spellStart"/>
      <w:r w:rsidRPr="00F007E2">
        <w:rPr>
          <w:rFonts w:asciiTheme="majorBidi" w:hAnsiTheme="majorBidi" w:cstheme="majorBidi"/>
          <w:b/>
          <w:bCs/>
          <w:color w:val="FF0000"/>
          <w:sz w:val="28"/>
          <w:szCs w:val="28"/>
          <w:lang w:bidi="ar-IQ"/>
        </w:rPr>
        <w:t>Ve</w:t>
      </w:r>
      <w:proofErr w:type="spellEnd"/>
      <w:r w:rsidRPr="00F007E2">
        <w:rPr>
          <w:rFonts w:asciiTheme="majorBidi" w:hAnsiTheme="majorBidi" w:cstheme="majorBidi"/>
          <w:b/>
          <w:bCs/>
          <w:color w:val="FF0000"/>
          <w:sz w:val="28"/>
          <w:szCs w:val="28"/>
          <w:lang w:bidi="ar-IQ"/>
        </w:rPr>
        <w:t>)</w:t>
      </w:r>
      <w:r w:rsidRPr="00456C7A">
        <w:rPr>
          <w:rFonts w:asciiTheme="majorBidi" w:hAnsiTheme="majorBidi" w:cstheme="majorBidi"/>
          <w:sz w:val="28"/>
          <w:szCs w:val="28"/>
          <w:lang w:bidi="ar-IQ"/>
        </w:rPr>
        <w:t>: volume required to elute a particular molecule</w:t>
      </w:r>
    </w:p>
    <w:p w:rsidR="001E5528" w:rsidRDefault="001E5528" w:rsidP="001E5528">
      <w:pPr>
        <w:spacing w:line="240" w:lineRule="auto"/>
        <w:jc w:val="right"/>
        <w:rPr>
          <w:rFonts w:asciiTheme="majorBidi" w:hAnsiTheme="majorBidi" w:cstheme="majorBidi"/>
          <w:sz w:val="28"/>
          <w:szCs w:val="28"/>
          <w:lang w:bidi="ar-IQ"/>
        </w:rPr>
      </w:pPr>
      <w:r w:rsidRPr="00F007E2">
        <w:rPr>
          <w:rFonts w:asciiTheme="majorBidi" w:hAnsiTheme="majorBidi" w:cstheme="majorBidi"/>
          <w:b/>
          <w:bCs/>
          <w:color w:val="FF0000"/>
          <w:sz w:val="28"/>
          <w:szCs w:val="28"/>
          <w:lang w:bidi="ar-IQ"/>
        </w:rPr>
        <w:t>Total volume (</w:t>
      </w:r>
      <w:proofErr w:type="spellStart"/>
      <w:proofErr w:type="gramStart"/>
      <w:r w:rsidRPr="00F007E2">
        <w:rPr>
          <w:rFonts w:asciiTheme="majorBidi" w:hAnsiTheme="majorBidi" w:cstheme="majorBidi"/>
          <w:b/>
          <w:bCs/>
          <w:color w:val="FF0000"/>
          <w:sz w:val="28"/>
          <w:szCs w:val="28"/>
          <w:lang w:bidi="ar-IQ"/>
        </w:rPr>
        <w:t>Vt</w:t>
      </w:r>
      <w:proofErr w:type="spellEnd"/>
      <w:r w:rsidRPr="00F007E2">
        <w:rPr>
          <w:rFonts w:asciiTheme="majorBidi" w:hAnsiTheme="majorBidi" w:cstheme="majorBidi"/>
          <w:b/>
          <w:bCs/>
          <w:color w:val="FF0000"/>
          <w:sz w:val="28"/>
          <w:szCs w:val="28"/>
          <w:lang w:bidi="ar-IQ"/>
        </w:rPr>
        <w:t xml:space="preserve"> )</w:t>
      </w:r>
      <w:proofErr w:type="gramEnd"/>
      <w:r w:rsidRPr="00456C7A">
        <w:rPr>
          <w:rFonts w:asciiTheme="majorBidi" w:hAnsiTheme="majorBidi" w:cstheme="majorBidi"/>
          <w:sz w:val="28"/>
          <w:szCs w:val="28"/>
          <w:lang w:bidi="ar-IQ"/>
        </w:rPr>
        <w:t xml:space="preserve">: is total volume of mobile phase in the column </w:t>
      </w:r>
      <w:r w:rsidRPr="00456C7A">
        <w:rPr>
          <w:rFonts w:asciiTheme="majorBidi" w:hAnsiTheme="majorBidi" w:cstheme="majorBidi"/>
          <w:sz w:val="28"/>
          <w:szCs w:val="28"/>
          <w:lang w:bidi="ar-IQ"/>
        </w:rPr>
        <w:br/>
        <w:t xml:space="preserve">                                               </w:t>
      </w:r>
      <w:proofErr w:type="spellStart"/>
      <w:r w:rsidRPr="00456C7A">
        <w:rPr>
          <w:rFonts w:asciiTheme="majorBidi" w:hAnsiTheme="majorBidi" w:cstheme="majorBidi"/>
          <w:sz w:val="28"/>
          <w:szCs w:val="28"/>
          <w:lang w:bidi="ar-IQ"/>
        </w:rPr>
        <w:t>Vt</w:t>
      </w:r>
      <w:proofErr w:type="spellEnd"/>
      <w:r w:rsidRPr="00456C7A">
        <w:rPr>
          <w:rFonts w:asciiTheme="majorBidi" w:hAnsiTheme="majorBidi" w:cstheme="majorBidi"/>
          <w:sz w:val="28"/>
          <w:szCs w:val="28"/>
          <w:lang w:bidi="ar-IQ"/>
        </w:rPr>
        <w:t xml:space="preserve"> = </w:t>
      </w:r>
      <w:proofErr w:type="spellStart"/>
      <w:r w:rsidRPr="00456C7A">
        <w:rPr>
          <w:rFonts w:asciiTheme="majorBidi" w:hAnsiTheme="majorBidi" w:cstheme="majorBidi"/>
          <w:sz w:val="28"/>
          <w:szCs w:val="28"/>
          <w:lang w:bidi="ar-IQ"/>
        </w:rPr>
        <w:t>Vi+Vo</w:t>
      </w:r>
      <w:proofErr w:type="spellEnd"/>
    </w:p>
    <w:p w:rsidR="001E5528" w:rsidRPr="00CB0CB8" w:rsidRDefault="001E5528" w:rsidP="001E5528">
      <w:pPr>
        <w:spacing w:line="240" w:lineRule="auto"/>
        <w:jc w:val="right"/>
        <w:rPr>
          <w:rFonts w:asciiTheme="majorBidi" w:hAnsiTheme="majorBidi" w:cstheme="majorBidi"/>
          <w:sz w:val="28"/>
          <w:szCs w:val="28"/>
          <w:lang w:val="en-GB" w:bidi="ar-IQ"/>
        </w:rPr>
      </w:pPr>
      <w:r w:rsidRPr="00FA6B33">
        <w:rPr>
          <w:rFonts w:asciiTheme="majorBidi" w:hAnsiTheme="majorBidi" w:cstheme="majorBidi"/>
          <w:b/>
          <w:bCs/>
          <w:sz w:val="28"/>
          <w:szCs w:val="28"/>
          <w:lang w:val="en-GB" w:bidi="ar-IQ"/>
        </w:rPr>
        <w:t>Column size</w:t>
      </w:r>
    </w:p>
    <w:p w:rsidR="001E5528" w:rsidRPr="00CB0CB8" w:rsidRDefault="001E5528" w:rsidP="001E5528">
      <w:pPr>
        <w:spacing w:line="240" w:lineRule="auto"/>
        <w:jc w:val="right"/>
        <w:rPr>
          <w:rFonts w:asciiTheme="majorBidi" w:hAnsiTheme="majorBidi" w:cstheme="majorBidi"/>
          <w:sz w:val="28"/>
          <w:szCs w:val="28"/>
          <w:lang w:bidi="ar-IQ"/>
        </w:rPr>
      </w:pPr>
      <w:r w:rsidRPr="00CB0CB8">
        <w:rPr>
          <w:rFonts w:asciiTheme="majorBidi" w:hAnsiTheme="majorBidi" w:cstheme="majorBidi"/>
          <w:sz w:val="28"/>
          <w:szCs w:val="28"/>
          <w:lang w:val="en-GB" w:bidi="ar-IQ"/>
        </w:rPr>
        <w:t xml:space="preserve">1-Desalting and other group separations </w:t>
      </w:r>
    </w:p>
    <w:p w:rsidR="001E5528" w:rsidRPr="00CB0CB8" w:rsidRDefault="001E5528" w:rsidP="001E5528">
      <w:pPr>
        <w:spacing w:line="240" w:lineRule="auto"/>
        <w:jc w:val="right"/>
        <w:rPr>
          <w:rFonts w:asciiTheme="majorBidi" w:hAnsiTheme="majorBidi" w:cstheme="majorBidi"/>
          <w:sz w:val="28"/>
          <w:szCs w:val="28"/>
          <w:rtl/>
          <w:lang w:bidi="ar-IQ"/>
        </w:rPr>
      </w:pPr>
      <w:r w:rsidRPr="00CB0CB8">
        <w:rPr>
          <w:rFonts w:asciiTheme="majorBidi" w:hAnsiTheme="majorBidi" w:cstheme="majorBidi"/>
          <w:sz w:val="28"/>
          <w:szCs w:val="28"/>
          <w:lang w:val="en-GB" w:bidi="ar-IQ"/>
        </w:rPr>
        <w:t>Volume four times the expected sample volume / Length is not so important</w:t>
      </w:r>
    </w:p>
    <w:p w:rsidR="001E5528" w:rsidRPr="00CB0CB8" w:rsidRDefault="001E5528" w:rsidP="001E5528">
      <w:pPr>
        <w:spacing w:line="240" w:lineRule="auto"/>
        <w:jc w:val="right"/>
        <w:rPr>
          <w:rFonts w:asciiTheme="majorBidi" w:hAnsiTheme="majorBidi" w:cstheme="majorBidi"/>
          <w:sz w:val="28"/>
          <w:szCs w:val="28"/>
          <w:lang w:bidi="ar-IQ"/>
        </w:rPr>
      </w:pPr>
      <w:r w:rsidRPr="00CB0CB8">
        <w:rPr>
          <w:rFonts w:asciiTheme="majorBidi" w:hAnsiTheme="majorBidi" w:cstheme="majorBidi"/>
          <w:sz w:val="28"/>
          <w:szCs w:val="28"/>
          <w:lang w:val="en-GB" w:bidi="ar-IQ"/>
        </w:rPr>
        <w:t xml:space="preserve"> 2-Fractionation</w:t>
      </w:r>
    </w:p>
    <w:p w:rsidR="001E5528" w:rsidRPr="00CB0CB8" w:rsidRDefault="001E5528" w:rsidP="001E5528">
      <w:pPr>
        <w:tabs>
          <w:tab w:val="num" w:pos="720"/>
        </w:tabs>
        <w:spacing w:line="240" w:lineRule="auto"/>
        <w:jc w:val="right"/>
        <w:rPr>
          <w:rFonts w:asciiTheme="majorBidi" w:hAnsiTheme="majorBidi" w:cstheme="majorBidi"/>
          <w:sz w:val="28"/>
          <w:szCs w:val="28"/>
          <w:rtl/>
          <w:lang w:bidi="ar-IQ"/>
        </w:rPr>
      </w:pPr>
      <w:r w:rsidRPr="00CB0CB8">
        <w:rPr>
          <w:rFonts w:asciiTheme="majorBidi" w:hAnsiTheme="majorBidi" w:cstheme="majorBidi"/>
          <w:sz w:val="28"/>
          <w:szCs w:val="28"/>
          <w:lang w:val="en-GB" w:bidi="ar-IQ"/>
        </w:rPr>
        <w:t>Volume ca 20-200 times the expected sample volume/ Length 30-100 cm</w:t>
      </w:r>
    </w:p>
    <w:p w:rsidR="001E5528" w:rsidRDefault="001E5528" w:rsidP="001E5528">
      <w:pPr>
        <w:spacing w:line="240" w:lineRule="auto"/>
        <w:jc w:val="right"/>
        <w:rPr>
          <w:rFonts w:asciiTheme="majorBidi" w:hAnsiTheme="majorBidi" w:cstheme="majorBidi"/>
          <w:sz w:val="28"/>
          <w:szCs w:val="28"/>
          <w:lang w:bidi="ar-IQ"/>
        </w:rPr>
      </w:pPr>
      <w:r w:rsidRPr="00F007E2">
        <w:rPr>
          <w:rFonts w:asciiTheme="majorBidi" w:hAnsiTheme="majorBidi" w:cstheme="majorBidi"/>
          <w:noProof/>
          <w:sz w:val="28"/>
          <w:szCs w:val="28"/>
          <w:rtl/>
        </w:rPr>
        <w:lastRenderedPageBreak/>
        <w:drawing>
          <wp:inline distT="0" distB="0" distL="0" distR="0">
            <wp:extent cx="5791200" cy="3295650"/>
            <wp:effectExtent l="19050" t="0" r="0"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07375" cy="5451475"/>
                      <a:chOff x="468313" y="692150"/>
                      <a:chExt cx="8207375" cy="5451475"/>
                    </a:xfrm>
                  </a:grpSpPr>
                  <a:grpSp>
                    <a:nvGrpSpPr>
                      <a:cNvPr id="19458" name="Group 3"/>
                      <a:cNvGrpSpPr>
                        <a:grpSpLocks/>
                      </a:cNvGrpSpPr>
                    </a:nvGrpSpPr>
                    <a:grpSpPr bwMode="auto">
                      <a:xfrm>
                        <a:off x="468313" y="692150"/>
                        <a:ext cx="8207375" cy="5451475"/>
                        <a:chOff x="395536" y="548680"/>
                        <a:chExt cx="8208911" cy="5256584"/>
                      </a:xfrm>
                    </a:grpSpPr>
                    <a:grpSp>
                      <a:nvGrpSpPr>
                        <a:cNvPr id="3" name="Group 7"/>
                        <a:cNvGrpSpPr>
                          <a:grpSpLocks/>
                        </a:cNvGrpSpPr>
                      </a:nvGrpSpPr>
                      <a:grpSpPr bwMode="auto">
                        <a:xfrm>
                          <a:off x="395536" y="548680"/>
                          <a:ext cx="8208911" cy="5256584"/>
                          <a:chOff x="395536" y="548680"/>
                          <a:chExt cx="8208911" cy="5256584"/>
                        </a:xfrm>
                      </a:grpSpPr>
                      <a:pic>
                        <a:nvPicPr>
                          <a:cNvPr id="19461" name="Picture 6" descr="image"/>
                          <a:cNvPicPr>
                            <a:picLocks noChangeAspect="1" noChangeArrowheads="1"/>
                          </a:cNvPicPr>
                        </a:nvPicPr>
                        <a:blipFill>
                          <a:blip r:embed="rId7"/>
                          <a:srcRect/>
                          <a:stretch>
                            <a:fillRect/>
                          </a:stretch>
                        </a:blipFill>
                        <a:spPr bwMode="auto">
                          <a:xfrm>
                            <a:off x="395536" y="548680"/>
                            <a:ext cx="8208911" cy="5256584"/>
                          </a:xfrm>
                          <a:prstGeom prst="rect">
                            <a:avLst/>
                          </a:prstGeom>
                          <a:noFill/>
                          <a:ln w="9525">
                            <a:noFill/>
                            <a:miter lim="800000"/>
                            <a:headEnd/>
                            <a:tailEnd/>
                          </a:ln>
                        </a:spPr>
                      </a:pic>
                      <a:grpSp>
                        <a:nvGrpSpPr>
                          <a:cNvPr id="7" name="Group 6"/>
                          <a:cNvGrpSpPr>
                            <a:grpSpLocks/>
                          </a:cNvGrpSpPr>
                        </a:nvGrpSpPr>
                        <a:grpSpPr bwMode="auto">
                          <a:xfrm>
                            <a:off x="4428541" y="1196186"/>
                            <a:ext cx="4104456" cy="2808920"/>
                            <a:chOff x="4428541" y="1196186"/>
                            <a:chExt cx="4104456" cy="2808920"/>
                          </a:xfrm>
                        </a:grpSpPr>
                        <a:sp>
                          <a:nvSpPr>
                            <a:cNvPr id="9" name="Rectangle 8"/>
                            <a:cNvSpPr/>
                          </a:nvSpPr>
                          <a:spPr>
                            <a:xfrm>
                              <a:off x="5724184" y="1196186"/>
                              <a:ext cx="2808813" cy="2593085"/>
                            </a:xfrm>
                            <a:prstGeom prst="rect">
                              <a:avLst/>
                            </a:prstGeom>
                            <a:solidFill>
                              <a:schemeClr val="bg1"/>
                            </a:solidFill>
                            <a:ln>
                              <a:solidFill>
                                <a:schemeClr val="bg1"/>
                              </a:solidFill>
                            </a:ln>
                          </a:spPr>
                          <a:txSp>
                            <a:txBody>
                              <a:bodyPr rtlCol="1" anchor="ctr"/>
                              <a:lstStyle>
                                <a:defPPr>
                                  <a:defRPr lang="en-GB"/>
                                </a:defPPr>
                                <a:lvl1pPr algn="l" rtl="0" eaLnBrk="0" fontAlgn="base" hangingPunct="0">
                                  <a:spcBef>
                                    <a:spcPct val="0"/>
                                  </a:spcBef>
                                  <a:spcAft>
                                    <a:spcPct val="0"/>
                                  </a:spcAft>
                                  <a:defRPr sz="2000" kern="1200">
                                    <a:solidFill>
                                      <a:schemeClr val="lt1"/>
                                    </a:solidFill>
                                    <a:latin typeface="+mn-lt"/>
                                    <a:ea typeface="+mn-ea"/>
                                    <a:cs typeface="+mn-cs"/>
                                  </a:defRPr>
                                </a:lvl1pPr>
                                <a:lvl2pPr marL="457200" algn="l" rtl="0" eaLnBrk="0" fontAlgn="base" hangingPunct="0">
                                  <a:spcBef>
                                    <a:spcPct val="0"/>
                                  </a:spcBef>
                                  <a:spcAft>
                                    <a:spcPct val="0"/>
                                  </a:spcAft>
                                  <a:defRPr sz="2000" kern="1200">
                                    <a:solidFill>
                                      <a:schemeClr val="lt1"/>
                                    </a:solidFill>
                                    <a:latin typeface="+mn-lt"/>
                                    <a:ea typeface="+mn-ea"/>
                                    <a:cs typeface="+mn-cs"/>
                                  </a:defRPr>
                                </a:lvl2pPr>
                                <a:lvl3pPr marL="914400" algn="l" rtl="0" eaLnBrk="0" fontAlgn="base" hangingPunct="0">
                                  <a:spcBef>
                                    <a:spcPct val="0"/>
                                  </a:spcBef>
                                  <a:spcAft>
                                    <a:spcPct val="0"/>
                                  </a:spcAft>
                                  <a:defRPr sz="2000" kern="1200">
                                    <a:solidFill>
                                      <a:schemeClr val="lt1"/>
                                    </a:solidFill>
                                    <a:latin typeface="+mn-lt"/>
                                    <a:ea typeface="+mn-ea"/>
                                    <a:cs typeface="+mn-cs"/>
                                  </a:defRPr>
                                </a:lvl3pPr>
                                <a:lvl4pPr marL="1371600" algn="l" rtl="0" eaLnBrk="0" fontAlgn="base" hangingPunct="0">
                                  <a:spcBef>
                                    <a:spcPct val="0"/>
                                  </a:spcBef>
                                  <a:spcAft>
                                    <a:spcPct val="0"/>
                                  </a:spcAft>
                                  <a:defRPr sz="2000" kern="1200">
                                    <a:solidFill>
                                      <a:schemeClr val="lt1"/>
                                    </a:solidFill>
                                    <a:latin typeface="+mn-lt"/>
                                    <a:ea typeface="+mn-ea"/>
                                    <a:cs typeface="+mn-cs"/>
                                  </a:defRPr>
                                </a:lvl4pPr>
                                <a:lvl5pPr marL="1828800" algn="l" rtl="0" eaLnBrk="0" fontAlgn="base" hangingPunct="0">
                                  <a:spcBef>
                                    <a:spcPct val="0"/>
                                  </a:spcBef>
                                  <a:spcAft>
                                    <a:spcPct val="0"/>
                                  </a:spcAft>
                                  <a:defRPr sz="2000" kern="1200">
                                    <a:solidFill>
                                      <a:schemeClr val="lt1"/>
                                    </a:solidFill>
                                    <a:latin typeface="+mn-lt"/>
                                    <a:ea typeface="+mn-ea"/>
                                    <a:cs typeface="+mn-cs"/>
                                  </a:defRPr>
                                </a:lvl5pPr>
                                <a:lvl6pPr marL="2286000" algn="r" defTabSz="914400" rtl="1" eaLnBrk="1" latinLnBrk="0" hangingPunct="1">
                                  <a:defRPr sz="2000" kern="1200">
                                    <a:solidFill>
                                      <a:schemeClr val="lt1"/>
                                    </a:solidFill>
                                    <a:latin typeface="+mn-lt"/>
                                    <a:ea typeface="+mn-ea"/>
                                    <a:cs typeface="+mn-cs"/>
                                  </a:defRPr>
                                </a:lvl6pPr>
                                <a:lvl7pPr marL="2743200" algn="r" defTabSz="914400" rtl="1" eaLnBrk="1" latinLnBrk="0" hangingPunct="1">
                                  <a:defRPr sz="2000" kern="1200">
                                    <a:solidFill>
                                      <a:schemeClr val="lt1"/>
                                    </a:solidFill>
                                    <a:latin typeface="+mn-lt"/>
                                    <a:ea typeface="+mn-ea"/>
                                    <a:cs typeface="+mn-cs"/>
                                  </a:defRPr>
                                </a:lvl7pPr>
                                <a:lvl8pPr marL="3200400" algn="r" defTabSz="914400" rtl="1" eaLnBrk="1" latinLnBrk="0" hangingPunct="1">
                                  <a:defRPr sz="2000" kern="1200">
                                    <a:solidFill>
                                      <a:schemeClr val="lt1"/>
                                    </a:solidFill>
                                    <a:latin typeface="+mn-lt"/>
                                    <a:ea typeface="+mn-ea"/>
                                    <a:cs typeface="+mn-cs"/>
                                  </a:defRPr>
                                </a:lvl8pPr>
                                <a:lvl9pPr marL="3657600" algn="r" defTabSz="914400" rtl="1" eaLnBrk="1" latinLnBrk="0" hangingPunct="1">
                                  <a:defRPr sz="2000" kern="1200">
                                    <a:solidFill>
                                      <a:schemeClr val="lt1"/>
                                    </a:solidFill>
                                    <a:latin typeface="+mn-lt"/>
                                    <a:ea typeface="+mn-ea"/>
                                    <a:cs typeface="+mn-cs"/>
                                  </a:defRPr>
                                </a:lvl9pPr>
                              </a:lstStyle>
                              <a:p>
                                <a:pPr algn="ctr">
                                  <a:defRPr/>
                                </a:pPr>
                                <a:endParaRPr lang="ar-SA"/>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5"/>
                            <a:cNvSpPr/>
                          </a:nvSpPr>
                          <a:spPr>
                            <a:xfrm>
                              <a:off x="4428541" y="3212179"/>
                              <a:ext cx="1440131" cy="792927"/>
                            </a:xfrm>
                            <a:prstGeom prst="rect">
                              <a:avLst/>
                            </a:prstGeom>
                            <a:solidFill>
                              <a:schemeClr val="bg1"/>
                            </a:solidFill>
                            <a:ln>
                              <a:solidFill>
                                <a:schemeClr val="bg1"/>
                              </a:solidFill>
                            </a:ln>
                          </a:spPr>
                          <a:txSp>
                            <a:txBody>
                              <a:bodyPr rtlCol="1" anchor="ctr"/>
                              <a:lstStyle>
                                <a:defPPr>
                                  <a:defRPr lang="en-GB"/>
                                </a:defPPr>
                                <a:lvl1pPr algn="l" rtl="0" eaLnBrk="0" fontAlgn="base" hangingPunct="0">
                                  <a:spcBef>
                                    <a:spcPct val="0"/>
                                  </a:spcBef>
                                  <a:spcAft>
                                    <a:spcPct val="0"/>
                                  </a:spcAft>
                                  <a:defRPr sz="2000" kern="1200">
                                    <a:solidFill>
                                      <a:schemeClr val="lt1"/>
                                    </a:solidFill>
                                    <a:latin typeface="+mn-lt"/>
                                    <a:ea typeface="+mn-ea"/>
                                    <a:cs typeface="+mn-cs"/>
                                  </a:defRPr>
                                </a:lvl1pPr>
                                <a:lvl2pPr marL="457200" algn="l" rtl="0" eaLnBrk="0" fontAlgn="base" hangingPunct="0">
                                  <a:spcBef>
                                    <a:spcPct val="0"/>
                                  </a:spcBef>
                                  <a:spcAft>
                                    <a:spcPct val="0"/>
                                  </a:spcAft>
                                  <a:defRPr sz="2000" kern="1200">
                                    <a:solidFill>
                                      <a:schemeClr val="lt1"/>
                                    </a:solidFill>
                                    <a:latin typeface="+mn-lt"/>
                                    <a:ea typeface="+mn-ea"/>
                                    <a:cs typeface="+mn-cs"/>
                                  </a:defRPr>
                                </a:lvl2pPr>
                                <a:lvl3pPr marL="914400" algn="l" rtl="0" eaLnBrk="0" fontAlgn="base" hangingPunct="0">
                                  <a:spcBef>
                                    <a:spcPct val="0"/>
                                  </a:spcBef>
                                  <a:spcAft>
                                    <a:spcPct val="0"/>
                                  </a:spcAft>
                                  <a:defRPr sz="2000" kern="1200">
                                    <a:solidFill>
                                      <a:schemeClr val="lt1"/>
                                    </a:solidFill>
                                    <a:latin typeface="+mn-lt"/>
                                    <a:ea typeface="+mn-ea"/>
                                    <a:cs typeface="+mn-cs"/>
                                  </a:defRPr>
                                </a:lvl3pPr>
                                <a:lvl4pPr marL="1371600" algn="l" rtl="0" eaLnBrk="0" fontAlgn="base" hangingPunct="0">
                                  <a:spcBef>
                                    <a:spcPct val="0"/>
                                  </a:spcBef>
                                  <a:spcAft>
                                    <a:spcPct val="0"/>
                                  </a:spcAft>
                                  <a:defRPr sz="2000" kern="1200">
                                    <a:solidFill>
                                      <a:schemeClr val="lt1"/>
                                    </a:solidFill>
                                    <a:latin typeface="+mn-lt"/>
                                    <a:ea typeface="+mn-ea"/>
                                    <a:cs typeface="+mn-cs"/>
                                  </a:defRPr>
                                </a:lvl4pPr>
                                <a:lvl5pPr marL="1828800" algn="l" rtl="0" eaLnBrk="0" fontAlgn="base" hangingPunct="0">
                                  <a:spcBef>
                                    <a:spcPct val="0"/>
                                  </a:spcBef>
                                  <a:spcAft>
                                    <a:spcPct val="0"/>
                                  </a:spcAft>
                                  <a:defRPr sz="2000" kern="1200">
                                    <a:solidFill>
                                      <a:schemeClr val="lt1"/>
                                    </a:solidFill>
                                    <a:latin typeface="+mn-lt"/>
                                    <a:ea typeface="+mn-ea"/>
                                    <a:cs typeface="+mn-cs"/>
                                  </a:defRPr>
                                </a:lvl5pPr>
                                <a:lvl6pPr marL="2286000" algn="r" defTabSz="914400" rtl="1" eaLnBrk="1" latinLnBrk="0" hangingPunct="1">
                                  <a:defRPr sz="2000" kern="1200">
                                    <a:solidFill>
                                      <a:schemeClr val="lt1"/>
                                    </a:solidFill>
                                    <a:latin typeface="+mn-lt"/>
                                    <a:ea typeface="+mn-ea"/>
                                    <a:cs typeface="+mn-cs"/>
                                  </a:defRPr>
                                </a:lvl6pPr>
                                <a:lvl7pPr marL="2743200" algn="r" defTabSz="914400" rtl="1" eaLnBrk="1" latinLnBrk="0" hangingPunct="1">
                                  <a:defRPr sz="2000" kern="1200">
                                    <a:solidFill>
                                      <a:schemeClr val="lt1"/>
                                    </a:solidFill>
                                    <a:latin typeface="+mn-lt"/>
                                    <a:ea typeface="+mn-ea"/>
                                    <a:cs typeface="+mn-cs"/>
                                  </a:defRPr>
                                </a:lvl7pPr>
                                <a:lvl8pPr marL="3200400" algn="r" defTabSz="914400" rtl="1" eaLnBrk="1" latinLnBrk="0" hangingPunct="1">
                                  <a:defRPr sz="2000" kern="1200">
                                    <a:solidFill>
                                      <a:schemeClr val="lt1"/>
                                    </a:solidFill>
                                    <a:latin typeface="+mn-lt"/>
                                    <a:ea typeface="+mn-ea"/>
                                    <a:cs typeface="+mn-cs"/>
                                  </a:defRPr>
                                </a:lvl8pPr>
                                <a:lvl9pPr marL="3657600" algn="r" defTabSz="914400" rtl="1" eaLnBrk="1" latinLnBrk="0" hangingPunct="1">
                                  <a:defRPr sz="2000" kern="1200">
                                    <a:solidFill>
                                      <a:schemeClr val="lt1"/>
                                    </a:solidFill>
                                    <a:latin typeface="+mn-lt"/>
                                    <a:ea typeface="+mn-ea"/>
                                    <a:cs typeface="+mn-cs"/>
                                  </a:defRPr>
                                </a:lvl9pPr>
                              </a:lstStyle>
                              <a:p>
                                <a:pPr algn="ctr">
                                  <a:defRPr/>
                                </a:pPr>
                                <a:endParaRPr lang="ar-SA"/>
                              </a:p>
                            </a:txBody>
                            <a:useSpRect/>
                          </a:txSp>
                          <a:style>
                            <a:lnRef idx="2">
                              <a:schemeClr val="accent1">
                                <a:shade val="50000"/>
                              </a:schemeClr>
                            </a:lnRef>
                            <a:fillRef idx="1">
                              <a:schemeClr val="accent1"/>
                            </a:fillRef>
                            <a:effectRef idx="0">
                              <a:schemeClr val="accent1"/>
                            </a:effectRef>
                            <a:fontRef idx="minor">
                              <a:schemeClr val="lt1"/>
                            </a:fontRef>
                          </a:style>
                        </a:sp>
                      </a:grpSp>
                    </a:grpSp>
                    <a:sp>
                      <a:nvSpPr>
                        <a:cNvPr id="6" name="Rectangle 5"/>
                        <a:cNvSpPr/>
                      </a:nvSpPr>
                      <a:spPr>
                        <a:xfrm>
                          <a:off x="4644481" y="5130205"/>
                          <a:ext cx="3239106" cy="459224"/>
                        </a:xfrm>
                        <a:prstGeom prst="rect">
                          <a:avLst/>
                        </a:prstGeom>
                        <a:solidFill>
                          <a:schemeClr val="bg1"/>
                        </a:solidFill>
                        <a:ln>
                          <a:solidFill>
                            <a:schemeClr val="bg1"/>
                          </a:solidFill>
                        </a:ln>
                      </a:spPr>
                      <a:txSp>
                        <a:txBody>
                          <a:bodyPr rtlCol="1" anchor="ctr"/>
                          <a:lstStyle>
                            <a:defPPr>
                              <a:defRPr lang="en-GB"/>
                            </a:defPPr>
                            <a:lvl1pPr algn="l" rtl="0" eaLnBrk="0" fontAlgn="base" hangingPunct="0">
                              <a:spcBef>
                                <a:spcPct val="0"/>
                              </a:spcBef>
                              <a:spcAft>
                                <a:spcPct val="0"/>
                              </a:spcAft>
                              <a:defRPr sz="2000" kern="1200">
                                <a:solidFill>
                                  <a:schemeClr val="lt1"/>
                                </a:solidFill>
                                <a:latin typeface="+mn-lt"/>
                                <a:ea typeface="+mn-ea"/>
                                <a:cs typeface="+mn-cs"/>
                              </a:defRPr>
                            </a:lvl1pPr>
                            <a:lvl2pPr marL="457200" algn="l" rtl="0" eaLnBrk="0" fontAlgn="base" hangingPunct="0">
                              <a:spcBef>
                                <a:spcPct val="0"/>
                              </a:spcBef>
                              <a:spcAft>
                                <a:spcPct val="0"/>
                              </a:spcAft>
                              <a:defRPr sz="2000" kern="1200">
                                <a:solidFill>
                                  <a:schemeClr val="lt1"/>
                                </a:solidFill>
                                <a:latin typeface="+mn-lt"/>
                                <a:ea typeface="+mn-ea"/>
                                <a:cs typeface="+mn-cs"/>
                              </a:defRPr>
                            </a:lvl2pPr>
                            <a:lvl3pPr marL="914400" algn="l" rtl="0" eaLnBrk="0" fontAlgn="base" hangingPunct="0">
                              <a:spcBef>
                                <a:spcPct val="0"/>
                              </a:spcBef>
                              <a:spcAft>
                                <a:spcPct val="0"/>
                              </a:spcAft>
                              <a:defRPr sz="2000" kern="1200">
                                <a:solidFill>
                                  <a:schemeClr val="lt1"/>
                                </a:solidFill>
                                <a:latin typeface="+mn-lt"/>
                                <a:ea typeface="+mn-ea"/>
                                <a:cs typeface="+mn-cs"/>
                              </a:defRPr>
                            </a:lvl3pPr>
                            <a:lvl4pPr marL="1371600" algn="l" rtl="0" eaLnBrk="0" fontAlgn="base" hangingPunct="0">
                              <a:spcBef>
                                <a:spcPct val="0"/>
                              </a:spcBef>
                              <a:spcAft>
                                <a:spcPct val="0"/>
                              </a:spcAft>
                              <a:defRPr sz="2000" kern="1200">
                                <a:solidFill>
                                  <a:schemeClr val="lt1"/>
                                </a:solidFill>
                                <a:latin typeface="+mn-lt"/>
                                <a:ea typeface="+mn-ea"/>
                                <a:cs typeface="+mn-cs"/>
                              </a:defRPr>
                            </a:lvl4pPr>
                            <a:lvl5pPr marL="1828800" algn="l" rtl="0" eaLnBrk="0" fontAlgn="base" hangingPunct="0">
                              <a:spcBef>
                                <a:spcPct val="0"/>
                              </a:spcBef>
                              <a:spcAft>
                                <a:spcPct val="0"/>
                              </a:spcAft>
                              <a:defRPr sz="2000" kern="1200">
                                <a:solidFill>
                                  <a:schemeClr val="lt1"/>
                                </a:solidFill>
                                <a:latin typeface="+mn-lt"/>
                                <a:ea typeface="+mn-ea"/>
                                <a:cs typeface="+mn-cs"/>
                              </a:defRPr>
                            </a:lvl5pPr>
                            <a:lvl6pPr marL="2286000" algn="r" defTabSz="914400" rtl="1" eaLnBrk="1" latinLnBrk="0" hangingPunct="1">
                              <a:defRPr sz="2000" kern="1200">
                                <a:solidFill>
                                  <a:schemeClr val="lt1"/>
                                </a:solidFill>
                                <a:latin typeface="+mn-lt"/>
                                <a:ea typeface="+mn-ea"/>
                                <a:cs typeface="+mn-cs"/>
                              </a:defRPr>
                            </a:lvl6pPr>
                            <a:lvl7pPr marL="2743200" algn="r" defTabSz="914400" rtl="1" eaLnBrk="1" latinLnBrk="0" hangingPunct="1">
                              <a:defRPr sz="2000" kern="1200">
                                <a:solidFill>
                                  <a:schemeClr val="lt1"/>
                                </a:solidFill>
                                <a:latin typeface="+mn-lt"/>
                                <a:ea typeface="+mn-ea"/>
                                <a:cs typeface="+mn-cs"/>
                              </a:defRPr>
                            </a:lvl7pPr>
                            <a:lvl8pPr marL="3200400" algn="r" defTabSz="914400" rtl="1" eaLnBrk="1" latinLnBrk="0" hangingPunct="1">
                              <a:defRPr sz="2000" kern="1200">
                                <a:solidFill>
                                  <a:schemeClr val="lt1"/>
                                </a:solidFill>
                                <a:latin typeface="+mn-lt"/>
                                <a:ea typeface="+mn-ea"/>
                                <a:cs typeface="+mn-cs"/>
                              </a:defRPr>
                            </a:lvl8pPr>
                            <a:lvl9pPr marL="3657600" algn="r" defTabSz="914400" rtl="1" eaLnBrk="1" latinLnBrk="0" hangingPunct="1">
                              <a:defRPr sz="2000" kern="1200">
                                <a:solidFill>
                                  <a:schemeClr val="lt1"/>
                                </a:solidFill>
                                <a:latin typeface="+mn-lt"/>
                                <a:ea typeface="+mn-ea"/>
                                <a:cs typeface="+mn-cs"/>
                              </a:defRPr>
                            </a:lvl9pPr>
                          </a:lstStyle>
                          <a:p>
                            <a:pPr algn="ctr">
                              <a:defRPr/>
                            </a:pPr>
                            <a:endParaRPr lang="ar-SA"/>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1E5528" w:rsidRDefault="001E5528" w:rsidP="001E5528">
      <w:pPr>
        <w:tabs>
          <w:tab w:val="left" w:pos="1436"/>
        </w:tabs>
        <w:rPr>
          <w:rFonts w:asciiTheme="majorBidi" w:hAnsiTheme="majorBidi" w:cstheme="majorBidi"/>
          <w:sz w:val="28"/>
          <w:szCs w:val="28"/>
          <w:rtl/>
          <w:lang w:bidi="ar-IQ"/>
        </w:rPr>
      </w:pPr>
    </w:p>
    <w:p w:rsidR="001E5528" w:rsidRDefault="001E5528" w:rsidP="001E5528">
      <w:pPr>
        <w:tabs>
          <w:tab w:val="left" w:pos="1436"/>
        </w:tabs>
        <w:jc w:val="right"/>
        <w:rPr>
          <w:rFonts w:asciiTheme="majorBidi" w:hAnsiTheme="majorBidi" w:cstheme="majorBidi"/>
          <w:b/>
          <w:bCs/>
          <w:sz w:val="28"/>
          <w:szCs w:val="28"/>
          <w:lang w:bidi="ar-IQ"/>
        </w:rPr>
      </w:pPr>
      <w:r w:rsidRPr="00FB32C9">
        <w:rPr>
          <w:rFonts w:asciiTheme="majorBidi" w:hAnsiTheme="majorBidi" w:cstheme="majorBidi"/>
          <w:b/>
          <w:bCs/>
          <w:sz w:val="28"/>
          <w:szCs w:val="28"/>
          <w:lang w:val="en-GB" w:bidi="ar-IQ"/>
        </w:rPr>
        <w:t>Increasing resolution</w:t>
      </w:r>
      <w:r>
        <w:rPr>
          <w:rFonts w:asciiTheme="majorBidi" w:hAnsiTheme="majorBidi" w:cstheme="majorBidi"/>
          <w:b/>
          <w:bCs/>
          <w:sz w:val="28"/>
          <w:szCs w:val="28"/>
          <w:lang w:bidi="ar-IQ"/>
        </w:rPr>
        <w:t>:</w:t>
      </w:r>
    </w:p>
    <w:p w:rsidR="001E5528" w:rsidRPr="00FB32C9" w:rsidRDefault="001E5528" w:rsidP="001E5528">
      <w:pPr>
        <w:tabs>
          <w:tab w:val="left" w:pos="1436"/>
        </w:tabs>
        <w:spacing w:line="240" w:lineRule="auto"/>
        <w:jc w:val="right"/>
        <w:rPr>
          <w:rFonts w:asciiTheme="majorBidi" w:hAnsiTheme="majorBidi" w:cstheme="majorBidi"/>
          <w:sz w:val="28"/>
          <w:szCs w:val="28"/>
          <w:rtl/>
          <w:lang w:bidi="ar-IQ"/>
        </w:rPr>
      </w:pPr>
      <w:r>
        <w:rPr>
          <w:rFonts w:asciiTheme="majorBidi" w:hAnsiTheme="majorBidi" w:cstheme="majorBidi"/>
          <w:sz w:val="28"/>
          <w:szCs w:val="28"/>
          <w:lang w:val="en-GB" w:bidi="ar-IQ"/>
        </w:rPr>
        <w:t xml:space="preserve">- </w:t>
      </w:r>
      <w:r w:rsidRPr="00FB32C9">
        <w:rPr>
          <w:rFonts w:asciiTheme="majorBidi" w:hAnsiTheme="majorBidi" w:cstheme="majorBidi"/>
          <w:sz w:val="28"/>
          <w:szCs w:val="28"/>
          <w:lang w:val="en-GB" w:bidi="ar-IQ"/>
        </w:rPr>
        <w:t>Check the column efficiency</w:t>
      </w:r>
    </w:p>
    <w:p w:rsidR="001E5528" w:rsidRPr="00FB32C9" w:rsidRDefault="001E5528" w:rsidP="001E5528">
      <w:pPr>
        <w:tabs>
          <w:tab w:val="left" w:pos="1436"/>
        </w:tabs>
        <w:spacing w:line="240" w:lineRule="auto"/>
        <w:jc w:val="right"/>
        <w:rPr>
          <w:rFonts w:asciiTheme="majorBidi" w:hAnsiTheme="majorBidi" w:cstheme="majorBidi"/>
          <w:sz w:val="28"/>
          <w:szCs w:val="28"/>
          <w:rtl/>
          <w:lang w:val="en-GB" w:bidi="ar-IQ"/>
        </w:rPr>
      </w:pPr>
      <w:r w:rsidRPr="00FB32C9">
        <w:rPr>
          <w:rFonts w:asciiTheme="majorBidi" w:hAnsiTheme="majorBidi" w:cstheme="majorBidi"/>
          <w:sz w:val="28"/>
          <w:szCs w:val="28"/>
          <w:lang w:val="en-GB" w:bidi="ar-IQ"/>
        </w:rPr>
        <w:t>Clean and/or re-pack</w:t>
      </w:r>
      <w:r>
        <w:rPr>
          <w:rFonts w:asciiTheme="majorBidi" w:hAnsiTheme="majorBidi" w:cstheme="majorBidi" w:hint="cs"/>
          <w:sz w:val="28"/>
          <w:szCs w:val="28"/>
          <w:rtl/>
          <w:lang w:val="en-GB" w:bidi="ar-IQ"/>
        </w:rPr>
        <w:t xml:space="preserve"> - </w:t>
      </w:r>
    </w:p>
    <w:p w:rsidR="001E5528" w:rsidRPr="00FB32C9" w:rsidRDefault="001E5528" w:rsidP="001E5528">
      <w:pPr>
        <w:tabs>
          <w:tab w:val="left" w:pos="1436"/>
        </w:tabs>
        <w:spacing w:line="240" w:lineRule="auto"/>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FB32C9">
        <w:rPr>
          <w:rFonts w:asciiTheme="majorBidi" w:hAnsiTheme="majorBidi" w:cstheme="majorBidi"/>
          <w:sz w:val="28"/>
          <w:szCs w:val="28"/>
          <w:lang w:val="en-GB" w:bidi="ar-IQ"/>
        </w:rPr>
        <w:t xml:space="preserve">Check that the separation is in the fractionation range </w:t>
      </w:r>
    </w:p>
    <w:p w:rsidR="001E5528" w:rsidRPr="00FB32C9" w:rsidRDefault="001E5528" w:rsidP="001E5528">
      <w:pPr>
        <w:tabs>
          <w:tab w:val="left" w:pos="1436"/>
        </w:tabs>
        <w:spacing w:line="240" w:lineRule="auto"/>
        <w:jc w:val="right"/>
        <w:rPr>
          <w:rFonts w:asciiTheme="majorBidi" w:hAnsiTheme="majorBidi" w:cstheme="majorBidi"/>
          <w:sz w:val="28"/>
          <w:szCs w:val="28"/>
          <w:rtl/>
          <w:lang w:bidi="ar-IQ"/>
        </w:rPr>
      </w:pPr>
      <w:r>
        <w:rPr>
          <w:rFonts w:asciiTheme="majorBidi" w:hAnsiTheme="majorBidi" w:cstheme="majorBidi"/>
          <w:sz w:val="28"/>
          <w:szCs w:val="28"/>
          <w:lang w:val="en-GB" w:bidi="ar-IQ"/>
        </w:rPr>
        <w:t xml:space="preserve">- </w:t>
      </w:r>
      <w:r w:rsidRPr="00FB32C9">
        <w:rPr>
          <w:rFonts w:asciiTheme="majorBidi" w:hAnsiTheme="majorBidi" w:cstheme="majorBidi"/>
          <w:sz w:val="28"/>
          <w:szCs w:val="28"/>
          <w:lang w:val="en-GB" w:bidi="ar-IQ"/>
        </w:rPr>
        <w:t>Reduce the sample volume</w:t>
      </w:r>
    </w:p>
    <w:p w:rsidR="001E5528" w:rsidRPr="00FB32C9" w:rsidRDefault="001E5528" w:rsidP="001E5528">
      <w:pPr>
        <w:tabs>
          <w:tab w:val="left" w:pos="1436"/>
        </w:tabs>
        <w:spacing w:line="240" w:lineRule="auto"/>
        <w:jc w:val="right"/>
        <w:rPr>
          <w:rFonts w:asciiTheme="majorBidi" w:hAnsiTheme="majorBidi" w:cstheme="majorBidi"/>
          <w:sz w:val="28"/>
          <w:szCs w:val="28"/>
          <w:rtl/>
          <w:lang w:val="en-GB" w:bidi="ar-IQ"/>
        </w:rPr>
      </w:pPr>
      <w:r w:rsidRPr="00FB32C9">
        <w:rPr>
          <w:rFonts w:asciiTheme="majorBidi" w:hAnsiTheme="majorBidi" w:cstheme="majorBidi"/>
          <w:sz w:val="28"/>
          <w:szCs w:val="28"/>
          <w:lang w:val="en-GB" w:bidi="ar-IQ"/>
        </w:rPr>
        <w:t>Reduce the flow rate</w:t>
      </w:r>
      <w:r>
        <w:rPr>
          <w:rFonts w:asciiTheme="majorBidi" w:hAnsiTheme="majorBidi" w:cstheme="majorBidi" w:hint="cs"/>
          <w:sz w:val="28"/>
          <w:szCs w:val="28"/>
          <w:rtl/>
          <w:lang w:val="en-GB" w:bidi="ar-IQ"/>
        </w:rPr>
        <w:t xml:space="preserve">- </w:t>
      </w:r>
    </w:p>
    <w:p w:rsidR="001E5528" w:rsidRPr="00FB32C9" w:rsidRDefault="001E5528" w:rsidP="001E5528">
      <w:pPr>
        <w:tabs>
          <w:tab w:val="left" w:pos="1436"/>
        </w:tabs>
        <w:spacing w:line="240" w:lineRule="auto"/>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FB32C9">
        <w:rPr>
          <w:rFonts w:asciiTheme="majorBidi" w:hAnsiTheme="majorBidi" w:cstheme="majorBidi"/>
          <w:sz w:val="28"/>
          <w:szCs w:val="28"/>
          <w:lang w:val="en-GB" w:bidi="ar-IQ"/>
        </w:rPr>
        <w:t>Change to a gel with smaller beads</w:t>
      </w:r>
    </w:p>
    <w:p w:rsidR="001E5528" w:rsidRPr="00FB32C9" w:rsidRDefault="001E5528" w:rsidP="001E5528">
      <w:pPr>
        <w:tabs>
          <w:tab w:val="left" w:pos="1436"/>
        </w:tabs>
        <w:spacing w:line="240" w:lineRule="auto"/>
        <w:jc w:val="right"/>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FB32C9">
        <w:rPr>
          <w:rFonts w:asciiTheme="majorBidi" w:hAnsiTheme="majorBidi" w:cstheme="majorBidi"/>
          <w:sz w:val="28"/>
          <w:szCs w:val="28"/>
          <w:lang w:val="en-GB" w:bidi="ar-IQ"/>
        </w:rPr>
        <w:t>Connect two columns in series</w:t>
      </w:r>
    </w:p>
    <w:p w:rsidR="001E5528" w:rsidRPr="003244F2" w:rsidRDefault="001E5528" w:rsidP="001E5528">
      <w:pPr>
        <w:tabs>
          <w:tab w:val="left" w:pos="1436"/>
        </w:tabs>
        <w:bidi w:val="0"/>
        <w:rPr>
          <w:rFonts w:asciiTheme="majorBidi" w:hAnsiTheme="majorBidi" w:cstheme="majorBidi"/>
          <w:b/>
          <w:bCs/>
          <w:sz w:val="28"/>
          <w:szCs w:val="28"/>
          <w:lang w:bidi="ar-IQ"/>
        </w:rPr>
      </w:pPr>
      <w:r w:rsidRPr="003244F2">
        <w:rPr>
          <w:rFonts w:asciiTheme="majorBidi" w:hAnsiTheme="majorBidi" w:cstheme="majorBidi"/>
          <w:b/>
          <w:bCs/>
          <w:sz w:val="28"/>
          <w:szCs w:val="28"/>
          <w:lang w:bidi="ar-IQ"/>
        </w:rPr>
        <w:t>Notes on use of gel filtration chromatography:</w:t>
      </w:r>
    </w:p>
    <w:p w:rsidR="001E5528" w:rsidRPr="003244F2" w:rsidRDefault="001E5528" w:rsidP="001E5528">
      <w:pPr>
        <w:numPr>
          <w:ilvl w:val="0"/>
          <w:numId w:val="1"/>
        </w:numPr>
        <w:tabs>
          <w:tab w:val="left" w:pos="1436"/>
        </w:tabs>
        <w:bidi w:val="0"/>
        <w:ind w:left="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The choice of matrix depends on the range of size of molecules to be separated and the goal of the separation.  Different bead types have pores of different sizes.  </w:t>
      </w:r>
    </w:p>
    <w:p w:rsidR="001E5528" w:rsidRPr="003244F2" w:rsidRDefault="001E5528" w:rsidP="001E5528">
      <w:pPr>
        <w:numPr>
          <w:ilvl w:val="0"/>
          <w:numId w:val="1"/>
        </w:numPr>
        <w:tabs>
          <w:tab w:val="left" w:pos="1436"/>
        </w:tabs>
        <w:bidi w:val="0"/>
        <w:ind w:left="0"/>
        <w:rPr>
          <w:rFonts w:asciiTheme="majorBidi" w:hAnsiTheme="majorBidi" w:cstheme="majorBidi"/>
          <w:sz w:val="28"/>
          <w:szCs w:val="28"/>
          <w:rtl/>
          <w:lang w:bidi="ar-IQ"/>
        </w:rPr>
      </w:pPr>
      <w:r w:rsidRPr="003244F2">
        <w:rPr>
          <w:rFonts w:asciiTheme="majorBidi" w:hAnsiTheme="majorBidi" w:cstheme="majorBidi"/>
          <w:sz w:val="28"/>
          <w:szCs w:val="28"/>
          <w:lang w:bidi="ar-IQ"/>
        </w:rPr>
        <w:t xml:space="preserve">  The matrix beads normally come in dry form and must be swollen before use.  It is important not to use a magnetic stirrer when preparing the </w:t>
      </w:r>
      <w:proofErr w:type="gramStart"/>
      <w:r w:rsidRPr="003244F2">
        <w:rPr>
          <w:rFonts w:asciiTheme="majorBidi" w:hAnsiTheme="majorBidi" w:cstheme="majorBidi"/>
          <w:sz w:val="28"/>
          <w:szCs w:val="28"/>
          <w:lang w:bidi="ar-IQ"/>
        </w:rPr>
        <w:t>beads,</w:t>
      </w:r>
      <w:proofErr w:type="gramEnd"/>
      <w:r w:rsidRPr="003244F2">
        <w:rPr>
          <w:rFonts w:asciiTheme="majorBidi" w:hAnsiTheme="majorBidi" w:cstheme="majorBidi"/>
          <w:sz w:val="28"/>
          <w:szCs w:val="28"/>
          <w:lang w:bidi="ar-IQ"/>
        </w:rPr>
        <w:t xml:space="preserve"> or the beads can be fragmented.  It takes several days to swell beads like the </w:t>
      </w:r>
      <w:proofErr w:type="spellStart"/>
      <w:r w:rsidRPr="003244F2">
        <w:rPr>
          <w:rFonts w:asciiTheme="majorBidi" w:hAnsiTheme="majorBidi" w:cstheme="majorBidi"/>
          <w:sz w:val="28"/>
          <w:szCs w:val="28"/>
          <w:lang w:bidi="ar-IQ"/>
        </w:rPr>
        <w:t>Sephadex</w:t>
      </w:r>
      <w:proofErr w:type="spellEnd"/>
      <w:r w:rsidRPr="003244F2">
        <w:rPr>
          <w:rFonts w:asciiTheme="majorBidi" w:hAnsiTheme="majorBidi" w:cstheme="majorBidi"/>
          <w:sz w:val="28"/>
          <w:szCs w:val="28"/>
          <w:lang w:bidi="ar-IQ"/>
        </w:rPr>
        <w:t xml:space="preserve"> that you will use today.  One short cut, however, </w:t>
      </w:r>
      <w:r w:rsidRPr="003244F2">
        <w:rPr>
          <w:rFonts w:asciiTheme="majorBidi" w:hAnsiTheme="majorBidi" w:cstheme="majorBidi"/>
          <w:sz w:val="28"/>
          <w:szCs w:val="28"/>
          <w:lang w:bidi="ar-IQ"/>
        </w:rPr>
        <w:lastRenderedPageBreak/>
        <w:t xml:space="preserve">is to autoclave the solution.  This causes the beads to swell more rapidly without damaging them.  </w:t>
      </w:r>
    </w:p>
    <w:p w:rsidR="001E5528" w:rsidRPr="003244F2" w:rsidRDefault="001E5528" w:rsidP="001E5528">
      <w:pPr>
        <w:numPr>
          <w:ilvl w:val="0"/>
          <w:numId w:val="1"/>
        </w:numPr>
        <w:tabs>
          <w:tab w:val="left" w:pos="1436"/>
        </w:tabs>
        <w:bidi w:val="0"/>
        <w:ind w:left="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  Never allow a gel filtration column to dry out.  If it dries out, the column must be re-poured.  It is crucial for good separation that the column be consistent from top to bottom (without any bubbles). </w:t>
      </w:r>
    </w:p>
    <w:p w:rsidR="001E5528" w:rsidRPr="003244F2" w:rsidRDefault="001E5528" w:rsidP="001E5528">
      <w:pPr>
        <w:tabs>
          <w:tab w:val="left" w:pos="1436"/>
        </w:tabs>
        <w:bidi w:val="0"/>
        <w:rPr>
          <w:rFonts w:asciiTheme="majorBidi" w:hAnsiTheme="majorBidi" w:cstheme="majorBidi"/>
          <w:b/>
          <w:bCs/>
          <w:sz w:val="28"/>
          <w:szCs w:val="28"/>
          <w:lang w:bidi="ar-IQ"/>
        </w:rPr>
      </w:pPr>
      <w:r w:rsidRPr="003244F2">
        <w:rPr>
          <w:rFonts w:asciiTheme="majorBidi" w:hAnsiTheme="majorBidi" w:cstheme="majorBidi"/>
          <w:b/>
          <w:bCs/>
          <w:sz w:val="28"/>
          <w:szCs w:val="28"/>
          <w:lang w:bidi="ar-IQ"/>
        </w:rPr>
        <w:t>Procedure:</w:t>
      </w:r>
    </w:p>
    <w:p w:rsidR="001E5528" w:rsidRPr="003244F2" w:rsidRDefault="001E5528" w:rsidP="001E5528">
      <w:pPr>
        <w:pStyle w:val="ListParagraph"/>
        <w:numPr>
          <w:ilvl w:val="0"/>
          <w:numId w:val="2"/>
        </w:numPr>
        <w:tabs>
          <w:tab w:val="left" w:pos="1436"/>
        </w:tabs>
        <w:spacing w:line="276" w:lineRule="auto"/>
        <w:ind w:left="0"/>
        <w:rPr>
          <w:rFonts w:asciiTheme="majorBidi" w:hAnsiTheme="majorBidi" w:cstheme="majorBidi"/>
          <w:sz w:val="28"/>
          <w:szCs w:val="28"/>
          <w:lang w:bidi="ar-IQ"/>
        </w:rPr>
      </w:pPr>
      <w:proofErr w:type="gramStart"/>
      <w:r w:rsidRPr="003244F2">
        <w:rPr>
          <w:rFonts w:asciiTheme="majorBidi" w:hAnsiTheme="majorBidi" w:cstheme="majorBidi"/>
          <w:sz w:val="28"/>
          <w:szCs w:val="28"/>
          <w:lang w:bidi="ar-IQ"/>
        </w:rPr>
        <w:t>Add  the</w:t>
      </w:r>
      <w:proofErr w:type="gramEnd"/>
      <w:r w:rsidRPr="003244F2">
        <w:rPr>
          <w:rFonts w:asciiTheme="majorBidi" w:hAnsiTheme="majorBidi" w:cstheme="majorBidi"/>
          <w:sz w:val="28"/>
          <w:szCs w:val="28"/>
          <w:lang w:bidi="ar-IQ"/>
        </w:rPr>
        <w:t xml:space="preserve"> sample to the top of the resin by allowing the solution to gently run down the wall of the column.  </w:t>
      </w:r>
    </w:p>
    <w:p w:rsidR="001E5528" w:rsidRPr="003244F2" w:rsidRDefault="001E5528" w:rsidP="001E5528">
      <w:pPr>
        <w:pStyle w:val="ListParagraph"/>
        <w:numPr>
          <w:ilvl w:val="0"/>
          <w:numId w:val="2"/>
        </w:numPr>
        <w:tabs>
          <w:tab w:val="left" w:pos="1436"/>
        </w:tabs>
        <w:spacing w:line="276" w:lineRule="auto"/>
        <w:ind w:left="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Place the effluent tube in the first test tube in the test tube rack (this will be fraction 1) and open the clamp.  </w:t>
      </w:r>
    </w:p>
    <w:p w:rsidR="001E5528" w:rsidRPr="003244F2" w:rsidRDefault="001E5528" w:rsidP="001E5528">
      <w:pPr>
        <w:pStyle w:val="ListParagraph"/>
        <w:numPr>
          <w:ilvl w:val="0"/>
          <w:numId w:val="2"/>
        </w:numPr>
        <w:tabs>
          <w:tab w:val="left" w:pos="1436"/>
        </w:tabs>
        <w:spacing w:line="276" w:lineRule="auto"/>
        <w:ind w:left="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Do not disturb the top of the resin.  Allow the sample to enter the resin and then gently add a few drops of the </w:t>
      </w:r>
      <w:proofErr w:type="spellStart"/>
      <w:r w:rsidRPr="003244F2">
        <w:rPr>
          <w:rFonts w:asciiTheme="majorBidi" w:hAnsiTheme="majorBidi" w:cstheme="majorBidi"/>
          <w:sz w:val="28"/>
          <w:szCs w:val="28"/>
          <w:lang w:bidi="ar-IQ"/>
        </w:rPr>
        <w:t>NaCl</w:t>
      </w:r>
      <w:proofErr w:type="spellEnd"/>
      <w:r w:rsidRPr="003244F2">
        <w:rPr>
          <w:rFonts w:asciiTheme="majorBidi" w:hAnsiTheme="majorBidi" w:cstheme="majorBidi"/>
          <w:sz w:val="28"/>
          <w:szCs w:val="28"/>
          <w:lang w:bidi="ar-IQ"/>
        </w:rPr>
        <w:t xml:space="preserve">.  Allow </w:t>
      </w:r>
      <w:proofErr w:type="spellStart"/>
      <w:r w:rsidRPr="003244F2">
        <w:rPr>
          <w:rFonts w:asciiTheme="majorBidi" w:hAnsiTheme="majorBidi" w:cstheme="majorBidi"/>
          <w:sz w:val="28"/>
          <w:szCs w:val="28"/>
          <w:lang w:bidi="ar-IQ"/>
        </w:rPr>
        <w:t>NaCl</w:t>
      </w:r>
      <w:proofErr w:type="spellEnd"/>
      <w:r w:rsidRPr="003244F2">
        <w:rPr>
          <w:rFonts w:asciiTheme="majorBidi" w:hAnsiTheme="majorBidi" w:cstheme="majorBidi"/>
          <w:sz w:val="28"/>
          <w:szCs w:val="28"/>
          <w:lang w:bidi="ar-IQ"/>
        </w:rPr>
        <w:t xml:space="preserve"> to penetrate the column and then gently add </w:t>
      </w:r>
      <w:proofErr w:type="spellStart"/>
      <w:r w:rsidRPr="003244F2">
        <w:rPr>
          <w:rFonts w:asciiTheme="majorBidi" w:hAnsiTheme="majorBidi" w:cstheme="majorBidi"/>
          <w:sz w:val="28"/>
          <w:szCs w:val="28"/>
          <w:lang w:bidi="ar-IQ"/>
        </w:rPr>
        <w:t>NaCl</w:t>
      </w:r>
      <w:proofErr w:type="spellEnd"/>
      <w:r w:rsidRPr="003244F2">
        <w:rPr>
          <w:rFonts w:asciiTheme="majorBidi" w:hAnsiTheme="majorBidi" w:cstheme="majorBidi"/>
          <w:sz w:val="28"/>
          <w:szCs w:val="28"/>
          <w:lang w:bidi="ar-IQ"/>
        </w:rPr>
        <w:t xml:space="preserve"> to fill the column.  </w:t>
      </w:r>
    </w:p>
    <w:p w:rsidR="001E5528" w:rsidRDefault="001E5528" w:rsidP="001E5528">
      <w:pPr>
        <w:tabs>
          <w:tab w:val="left" w:pos="1436"/>
        </w:tabs>
        <w:bidi w:val="0"/>
        <w:spacing w:after="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4-Collect fractions until all the colored material has </w:t>
      </w:r>
      <w:proofErr w:type="spellStart"/>
      <w:r w:rsidRPr="003244F2">
        <w:rPr>
          <w:rFonts w:asciiTheme="majorBidi" w:hAnsiTheme="majorBidi" w:cstheme="majorBidi"/>
          <w:sz w:val="28"/>
          <w:szCs w:val="28"/>
          <w:lang w:bidi="ar-IQ"/>
        </w:rPr>
        <w:t>eluted</w:t>
      </w:r>
      <w:proofErr w:type="spellEnd"/>
      <w:r w:rsidRPr="003244F2">
        <w:rPr>
          <w:rFonts w:asciiTheme="majorBidi" w:hAnsiTheme="majorBidi" w:cstheme="majorBidi"/>
          <w:sz w:val="28"/>
          <w:szCs w:val="28"/>
          <w:lang w:bidi="ar-IQ"/>
        </w:rPr>
        <w:t xml:space="preserve"> from the column.  Close the clamp.  Collect 3 </w:t>
      </w:r>
      <w:proofErr w:type="spellStart"/>
      <w:r w:rsidRPr="003244F2">
        <w:rPr>
          <w:rFonts w:asciiTheme="majorBidi" w:hAnsiTheme="majorBidi" w:cstheme="majorBidi"/>
          <w:sz w:val="28"/>
          <w:szCs w:val="28"/>
          <w:lang w:bidi="ar-IQ"/>
        </w:rPr>
        <w:t>mL</w:t>
      </w:r>
      <w:proofErr w:type="spellEnd"/>
      <w:r w:rsidRPr="003244F2">
        <w:rPr>
          <w:rFonts w:asciiTheme="majorBidi" w:hAnsiTheme="majorBidi" w:cstheme="majorBidi"/>
          <w:sz w:val="28"/>
          <w:szCs w:val="28"/>
          <w:lang w:bidi="ar-IQ"/>
        </w:rPr>
        <w:t xml:space="preserve"> of effluent in each tube.  After 3 </w:t>
      </w:r>
      <w:proofErr w:type="spellStart"/>
      <w:r w:rsidRPr="003244F2">
        <w:rPr>
          <w:rFonts w:asciiTheme="majorBidi" w:hAnsiTheme="majorBidi" w:cstheme="majorBidi"/>
          <w:sz w:val="28"/>
          <w:szCs w:val="28"/>
          <w:lang w:bidi="ar-IQ"/>
        </w:rPr>
        <w:t>mL</w:t>
      </w:r>
      <w:proofErr w:type="spellEnd"/>
      <w:r w:rsidRPr="003244F2">
        <w:rPr>
          <w:rFonts w:asciiTheme="majorBidi" w:hAnsiTheme="majorBidi" w:cstheme="majorBidi"/>
          <w:sz w:val="28"/>
          <w:szCs w:val="28"/>
          <w:lang w:bidi="ar-IQ"/>
        </w:rPr>
        <w:t xml:space="preserve"> has been collected in the first tube (fraction 1), switch to the second tube (fraction 2) and collect the next 3 </w:t>
      </w:r>
      <w:proofErr w:type="spellStart"/>
      <w:r w:rsidRPr="003244F2">
        <w:rPr>
          <w:rFonts w:asciiTheme="majorBidi" w:hAnsiTheme="majorBidi" w:cstheme="majorBidi"/>
          <w:sz w:val="28"/>
          <w:szCs w:val="28"/>
          <w:lang w:bidi="ar-IQ"/>
        </w:rPr>
        <w:t>mL</w:t>
      </w:r>
      <w:proofErr w:type="spellEnd"/>
      <w:r w:rsidRPr="003244F2">
        <w:rPr>
          <w:rFonts w:asciiTheme="majorBidi" w:hAnsiTheme="majorBidi" w:cstheme="majorBidi"/>
          <w:sz w:val="28"/>
          <w:szCs w:val="28"/>
          <w:lang w:bidi="ar-IQ"/>
        </w:rPr>
        <w:t>, etc.</w:t>
      </w:r>
    </w:p>
    <w:p w:rsidR="001E5528" w:rsidRPr="003244F2" w:rsidRDefault="001E5528" w:rsidP="001E5528">
      <w:pPr>
        <w:tabs>
          <w:tab w:val="left" w:pos="1436"/>
        </w:tabs>
        <w:bidi w:val="0"/>
        <w:spacing w:after="0"/>
        <w:rPr>
          <w:rFonts w:asciiTheme="majorBidi" w:hAnsiTheme="majorBidi" w:cstheme="majorBidi"/>
          <w:sz w:val="28"/>
          <w:szCs w:val="28"/>
          <w:lang w:bidi="ar-IQ"/>
        </w:rPr>
      </w:pPr>
      <w:proofErr w:type="gramStart"/>
      <w:r w:rsidRPr="003244F2">
        <w:rPr>
          <w:rFonts w:asciiTheme="majorBidi" w:hAnsiTheme="majorBidi" w:cstheme="majorBidi"/>
          <w:sz w:val="28"/>
          <w:szCs w:val="28"/>
          <w:lang w:bidi="ar-IQ"/>
        </w:rPr>
        <w:t xml:space="preserve">5-Read the absorbance at 400 nm using </w:t>
      </w:r>
      <w:proofErr w:type="spellStart"/>
      <w:r w:rsidRPr="003244F2">
        <w:rPr>
          <w:rFonts w:asciiTheme="majorBidi" w:hAnsiTheme="majorBidi" w:cstheme="majorBidi"/>
          <w:sz w:val="28"/>
          <w:szCs w:val="28"/>
          <w:lang w:bidi="ar-IQ"/>
        </w:rPr>
        <w:t>NaCl</w:t>
      </w:r>
      <w:proofErr w:type="spellEnd"/>
      <w:r w:rsidRPr="003244F2">
        <w:rPr>
          <w:rFonts w:asciiTheme="majorBidi" w:hAnsiTheme="majorBidi" w:cstheme="majorBidi"/>
          <w:sz w:val="28"/>
          <w:szCs w:val="28"/>
          <w:lang w:bidi="ar-IQ"/>
        </w:rPr>
        <w:t xml:space="preserve"> as blank.</w:t>
      </w:r>
      <w:proofErr w:type="gramEnd"/>
    </w:p>
    <w:p w:rsidR="001E5528" w:rsidRPr="003244F2" w:rsidRDefault="001E5528" w:rsidP="001E5528">
      <w:pPr>
        <w:tabs>
          <w:tab w:val="left" w:pos="1436"/>
        </w:tabs>
        <w:bidi w:val="0"/>
        <w:spacing w:after="0"/>
        <w:rPr>
          <w:rFonts w:asciiTheme="majorBidi" w:hAnsiTheme="majorBidi" w:cstheme="majorBidi"/>
          <w:sz w:val="28"/>
          <w:szCs w:val="28"/>
          <w:lang w:bidi="ar-IQ"/>
        </w:rPr>
      </w:pPr>
      <w:r w:rsidRPr="003244F2">
        <w:rPr>
          <w:rFonts w:asciiTheme="majorBidi" w:hAnsiTheme="majorBidi" w:cstheme="majorBidi"/>
          <w:sz w:val="28"/>
          <w:szCs w:val="28"/>
          <w:lang w:bidi="ar-IQ"/>
        </w:rPr>
        <w:t>6- Record all your results in the table.</w:t>
      </w:r>
    </w:p>
    <w:p w:rsidR="001E5528" w:rsidRPr="003244F2" w:rsidRDefault="001E5528" w:rsidP="001E5528">
      <w:pPr>
        <w:tabs>
          <w:tab w:val="left" w:pos="1436"/>
        </w:tabs>
        <w:bidi w:val="0"/>
        <w:rPr>
          <w:rFonts w:asciiTheme="majorBidi" w:hAnsiTheme="majorBidi" w:cstheme="majorBidi"/>
          <w:sz w:val="28"/>
          <w:szCs w:val="28"/>
          <w:lang w:bidi="ar-IQ"/>
        </w:rPr>
      </w:pPr>
      <w:r w:rsidRPr="003244F2">
        <w:rPr>
          <w:rFonts w:asciiTheme="majorBidi" w:hAnsiTheme="majorBidi" w:cstheme="majorBidi"/>
          <w:sz w:val="28"/>
          <w:szCs w:val="28"/>
          <w:lang w:bidi="ar-IQ"/>
        </w:rPr>
        <w:t>7- Plot a graph of absorbance at 400nm against fraction number.</w:t>
      </w:r>
    </w:p>
    <w:p w:rsidR="001E5528" w:rsidRPr="003244F2" w:rsidRDefault="001E5528" w:rsidP="001E5528">
      <w:pPr>
        <w:tabs>
          <w:tab w:val="left" w:pos="1436"/>
        </w:tabs>
        <w:bidi w:val="0"/>
        <w:rPr>
          <w:rFonts w:asciiTheme="majorBidi" w:hAnsiTheme="majorBidi" w:cstheme="majorBidi"/>
          <w:b/>
          <w:bCs/>
          <w:sz w:val="28"/>
          <w:szCs w:val="28"/>
          <w:lang w:bidi="ar-IQ"/>
        </w:rPr>
      </w:pPr>
      <w:r w:rsidRPr="003244F2">
        <w:rPr>
          <w:rFonts w:asciiTheme="majorBidi" w:hAnsiTheme="majorBidi" w:cstheme="majorBidi"/>
          <w:b/>
          <w:bCs/>
          <w:sz w:val="28"/>
          <w:szCs w:val="28"/>
          <w:lang w:bidi="ar-IQ"/>
        </w:rPr>
        <w:t>Example:</w:t>
      </w:r>
    </w:p>
    <w:p w:rsidR="001E5528" w:rsidRPr="003244F2" w:rsidRDefault="001E5528" w:rsidP="001E5528">
      <w:pPr>
        <w:tabs>
          <w:tab w:val="left" w:pos="1436"/>
        </w:tabs>
        <w:bidi w:val="0"/>
        <w:rPr>
          <w:rFonts w:asciiTheme="majorBidi" w:hAnsiTheme="majorBidi" w:cstheme="majorBidi"/>
          <w:sz w:val="28"/>
          <w:szCs w:val="28"/>
          <w:rtl/>
          <w:lang w:bidi="ar-IQ"/>
        </w:rPr>
      </w:pPr>
      <w:r w:rsidRPr="003244F2">
        <w:rPr>
          <w:rFonts w:asciiTheme="majorBidi" w:hAnsiTheme="majorBidi" w:cstheme="majorBidi"/>
          <w:sz w:val="28"/>
          <w:szCs w:val="28"/>
          <w:lang w:bidi="ar-IQ"/>
        </w:rPr>
        <w:t xml:space="preserve">Consider the separation of a mixture of: </w:t>
      </w:r>
      <w:r>
        <w:rPr>
          <w:rFonts w:asciiTheme="majorBidi" w:hAnsiTheme="majorBidi" w:cstheme="majorBidi"/>
          <w:sz w:val="28"/>
          <w:szCs w:val="28"/>
          <w:lang w:bidi="ar-IQ"/>
        </w:rPr>
        <w:t>G</w:t>
      </w:r>
      <w:r w:rsidRPr="003244F2">
        <w:rPr>
          <w:rFonts w:asciiTheme="majorBidi" w:hAnsiTheme="majorBidi" w:cstheme="majorBidi"/>
          <w:sz w:val="28"/>
          <w:szCs w:val="28"/>
          <w:lang w:bidi="ar-IQ"/>
        </w:rPr>
        <w:t xml:space="preserve">lutamate </w:t>
      </w:r>
      <w:proofErr w:type="spellStart"/>
      <w:r w:rsidRPr="003244F2">
        <w:rPr>
          <w:rFonts w:asciiTheme="majorBidi" w:hAnsiTheme="majorBidi" w:cstheme="majorBidi"/>
          <w:sz w:val="28"/>
          <w:szCs w:val="28"/>
          <w:lang w:bidi="ar-IQ"/>
        </w:rPr>
        <w:t>dehydrogenase</w:t>
      </w:r>
      <w:proofErr w:type="spellEnd"/>
      <w:r w:rsidRPr="003244F2">
        <w:rPr>
          <w:rFonts w:asciiTheme="majorBidi" w:hAnsiTheme="majorBidi" w:cstheme="majorBidi"/>
          <w:sz w:val="28"/>
          <w:szCs w:val="28"/>
          <w:lang w:bidi="ar-IQ"/>
        </w:rPr>
        <w:t xml:space="preserve"> (molecular weight 290,000), </w:t>
      </w:r>
      <w:r>
        <w:rPr>
          <w:rFonts w:asciiTheme="majorBidi" w:hAnsiTheme="majorBidi" w:cstheme="majorBidi"/>
          <w:sz w:val="28"/>
          <w:szCs w:val="28"/>
          <w:lang w:bidi="ar-IQ"/>
        </w:rPr>
        <w:t>L</w:t>
      </w:r>
      <w:r w:rsidRPr="003244F2">
        <w:rPr>
          <w:rFonts w:asciiTheme="majorBidi" w:hAnsiTheme="majorBidi" w:cstheme="majorBidi"/>
          <w:sz w:val="28"/>
          <w:szCs w:val="28"/>
          <w:lang w:bidi="ar-IQ"/>
        </w:rPr>
        <w:t xml:space="preserve">actate </w:t>
      </w:r>
      <w:proofErr w:type="spellStart"/>
      <w:r w:rsidRPr="003244F2">
        <w:rPr>
          <w:rFonts w:asciiTheme="majorBidi" w:hAnsiTheme="majorBidi" w:cstheme="majorBidi"/>
          <w:sz w:val="28"/>
          <w:szCs w:val="28"/>
          <w:lang w:bidi="ar-IQ"/>
        </w:rPr>
        <w:t>dehydrogenase</w:t>
      </w:r>
      <w:proofErr w:type="spellEnd"/>
      <w:r w:rsidRPr="003244F2">
        <w:rPr>
          <w:rFonts w:asciiTheme="majorBidi" w:hAnsiTheme="majorBidi" w:cstheme="majorBidi"/>
          <w:sz w:val="28"/>
          <w:szCs w:val="28"/>
          <w:lang w:bidi="ar-IQ"/>
        </w:rPr>
        <w:t xml:space="preserve"> (molecular weight 140,000), </w:t>
      </w:r>
      <w:r>
        <w:rPr>
          <w:rFonts w:asciiTheme="majorBidi" w:hAnsiTheme="majorBidi" w:cstheme="majorBidi"/>
          <w:sz w:val="28"/>
          <w:szCs w:val="28"/>
          <w:lang w:bidi="ar-IQ"/>
        </w:rPr>
        <w:t>S</w:t>
      </w:r>
      <w:r w:rsidRPr="003244F2">
        <w:rPr>
          <w:rFonts w:asciiTheme="majorBidi" w:hAnsiTheme="majorBidi" w:cstheme="majorBidi"/>
          <w:sz w:val="28"/>
          <w:szCs w:val="28"/>
          <w:lang w:bidi="ar-IQ"/>
        </w:rPr>
        <w:t xml:space="preserve">erum albumin (MW 67,000), </w:t>
      </w:r>
      <w:proofErr w:type="spellStart"/>
      <w:r>
        <w:rPr>
          <w:rFonts w:asciiTheme="majorBidi" w:hAnsiTheme="majorBidi" w:cstheme="majorBidi"/>
          <w:sz w:val="28"/>
          <w:szCs w:val="28"/>
          <w:lang w:bidi="ar-IQ"/>
        </w:rPr>
        <w:t>O</w:t>
      </w:r>
      <w:r w:rsidRPr="003244F2">
        <w:rPr>
          <w:rFonts w:asciiTheme="majorBidi" w:hAnsiTheme="majorBidi" w:cstheme="majorBidi"/>
          <w:sz w:val="28"/>
          <w:szCs w:val="28"/>
          <w:lang w:bidi="ar-IQ"/>
        </w:rPr>
        <w:t>valbumin</w:t>
      </w:r>
      <w:proofErr w:type="spellEnd"/>
      <w:r w:rsidRPr="003244F2">
        <w:rPr>
          <w:rFonts w:asciiTheme="majorBidi" w:hAnsiTheme="majorBidi" w:cstheme="majorBidi"/>
          <w:sz w:val="28"/>
          <w:szCs w:val="28"/>
          <w:lang w:bidi="ar-IQ"/>
        </w:rPr>
        <w:t xml:space="preserve"> (MW 43,000)</w:t>
      </w:r>
      <w:proofErr w:type="gramStart"/>
      <w:r w:rsidRPr="003244F2">
        <w:rPr>
          <w:rFonts w:asciiTheme="majorBidi" w:hAnsiTheme="majorBidi" w:cstheme="majorBidi"/>
          <w:sz w:val="28"/>
          <w:szCs w:val="28"/>
          <w:lang w:bidi="ar-IQ"/>
        </w:rPr>
        <w:t>,  and</w:t>
      </w:r>
      <w:proofErr w:type="gramEnd"/>
      <w:r w:rsidRPr="003244F2">
        <w:rPr>
          <w:rFonts w:asciiTheme="majorBidi" w:hAnsiTheme="majorBidi" w:cstheme="majorBidi"/>
          <w:sz w:val="28"/>
          <w:szCs w:val="28"/>
          <w:lang w:bidi="ar-IQ"/>
        </w:rPr>
        <w:t xml:space="preserve"> </w:t>
      </w:r>
      <w:proofErr w:type="spellStart"/>
      <w:r w:rsidRPr="003244F2">
        <w:rPr>
          <w:rFonts w:asciiTheme="majorBidi" w:hAnsiTheme="majorBidi" w:cstheme="majorBidi"/>
          <w:sz w:val="28"/>
          <w:szCs w:val="28"/>
          <w:lang w:bidi="ar-IQ"/>
        </w:rPr>
        <w:t>cytochrome</w:t>
      </w:r>
      <w:proofErr w:type="spellEnd"/>
      <w:r w:rsidRPr="003244F2">
        <w:rPr>
          <w:rFonts w:asciiTheme="majorBidi" w:hAnsiTheme="majorBidi" w:cstheme="majorBidi"/>
          <w:sz w:val="28"/>
          <w:szCs w:val="28"/>
          <w:lang w:bidi="ar-IQ"/>
        </w:rPr>
        <w:t xml:space="preserve"> c (MW 12,400) on a gel filtration column packed with Bio-Gel P-150 (fractionation range 15,000 - 150,000). </w:t>
      </w:r>
    </w:p>
    <w:p w:rsidR="001E5528" w:rsidRPr="003244F2" w:rsidRDefault="001E5528" w:rsidP="001E5528">
      <w:pPr>
        <w:tabs>
          <w:tab w:val="left" w:pos="1436"/>
        </w:tabs>
        <w:bidi w:val="0"/>
        <w:rPr>
          <w:rFonts w:asciiTheme="majorBidi" w:hAnsiTheme="majorBidi" w:cstheme="majorBidi"/>
          <w:sz w:val="28"/>
          <w:szCs w:val="28"/>
          <w:lang w:bidi="ar-IQ"/>
        </w:rPr>
      </w:pPr>
      <w:r w:rsidRPr="003244F2">
        <w:rPr>
          <w:rFonts w:asciiTheme="majorBidi" w:hAnsiTheme="majorBidi" w:cstheme="majorBidi"/>
          <w:sz w:val="28"/>
          <w:szCs w:val="28"/>
          <w:lang w:bidi="ar-IQ"/>
        </w:rPr>
        <w:t xml:space="preserve">When the protein mixture is applied to the column, </w:t>
      </w:r>
      <w:r w:rsidRPr="003244F2">
        <w:rPr>
          <w:rFonts w:asciiTheme="majorBidi" w:hAnsiTheme="majorBidi" w:cstheme="majorBidi"/>
          <w:b/>
          <w:bCs/>
          <w:sz w:val="28"/>
          <w:szCs w:val="28"/>
          <w:lang w:bidi="ar-IQ"/>
        </w:rPr>
        <w:t xml:space="preserve">glutamate </w:t>
      </w:r>
      <w:proofErr w:type="spellStart"/>
      <w:r w:rsidRPr="003244F2">
        <w:rPr>
          <w:rFonts w:asciiTheme="majorBidi" w:hAnsiTheme="majorBidi" w:cstheme="majorBidi"/>
          <w:b/>
          <w:bCs/>
          <w:sz w:val="28"/>
          <w:szCs w:val="28"/>
          <w:lang w:bidi="ar-IQ"/>
        </w:rPr>
        <w:t>dehydrogenase</w:t>
      </w:r>
      <w:proofErr w:type="spellEnd"/>
      <w:r w:rsidRPr="003244F2">
        <w:rPr>
          <w:rFonts w:asciiTheme="majorBidi" w:hAnsiTheme="majorBidi" w:cstheme="majorBidi"/>
          <w:sz w:val="28"/>
          <w:szCs w:val="28"/>
          <w:lang w:bidi="ar-IQ"/>
        </w:rPr>
        <w:t xml:space="preserve"> would elute </w:t>
      </w:r>
      <w:r w:rsidRPr="003244F2">
        <w:rPr>
          <w:rFonts w:asciiTheme="majorBidi" w:hAnsiTheme="majorBidi" w:cstheme="majorBidi"/>
          <w:b/>
          <w:bCs/>
          <w:sz w:val="28"/>
          <w:szCs w:val="28"/>
          <w:lang w:bidi="ar-IQ"/>
        </w:rPr>
        <w:t>first</w:t>
      </w:r>
      <w:r w:rsidRPr="003244F2">
        <w:rPr>
          <w:rFonts w:asciiTheme="majorBidi" w:hAnsiTheme="majorBidi" w:cstheme="majorBidi"/>
          <w:sz w:val="28"/>
          <w:szCs w:val="28"/>
          <w:lang w:bidi="ar-IQ"/>
        </w:rPr>
        <w:t xml:space="preserve"> because it is above the upper fractionation limit. Therefore it is totally excluded from the inside of the porous stationary phase and would elute with the void volume (V0). </w:t>
      </w:r>
      <w:proofErr w:type="spellStart"/>
      <w:r w:rsidRPr="003244F2">
        <w:rPr>
          <w:rFonts w:asciiTheme="majorBidi" w:hAnsiTheme="majorBidi" w:cstheme="majorBidi"/>
          <w:b/>
          <w:bCs/>
          <w:sz w:val="28"/>
          <w:szCs w:val="28"/>
          <w:lang w:bidi="ar-IQ"/>
        </w:rPr>
        <w:t>Cytochrome</w:t>
      </w:r>
      <w:proofErr w:type="spellEnd"/>
      <w:r w:rsidRPr="003244F2">
        <w:rPr>
          <w:rFonts w:asciiTheme="majorBidi" w:hAnsiTheme="majorBidi" w:cstheme="majorBidi"/>
          <w:b/>
          <w:bCs/>
          <w:sz w:val="28"/>
          <w:szCs w:val="28"/>
          <w:lang w:bidi="ar-IQ"/>
        </w:rPr>
        <w:t xml:space="preserve"> c</w:t>
      </w:r>
      <w:r w:rsidRPr="003244F2">
        <w:rPr>
          <w:rFonts w:asciiTheme="majorBidi" w:hAnsiTheme="majorBidi" w:cstheme="majorBidi"/>
          <w:sz w:val="28"/>
          <w:szCs w:val="28"/>
          <w:lang w:bidi="ar-IQ"/>
        </w:rPr>
        <w:t xml:space="preserve"> is below the lower fractionation limit and would be completely included, eluting </w:t>
      </w:r>
      <w:r w:rsidRPr="003244F2">
        <w:rPr>
          <w:rFonts w:asciiTheme="majorBidi" w:hAnsiTheme="majorBidi" w:cstheme="majorBidi"/>
          <w:b/>
          <w:bCs/>
          <w:sz w:val="28"/>
          <w:szCs w:val="28"/>
          <w:lang w:bidi="ar-IQ"/>
        </w:rPr>
        <w:t>last</w:t>
      </w:r>
      <w:r w:rsidRPr="003244F2">
        <w:rPr>
          <w:rFonts w:asciiTheme="majorBidi" w:hAnsiTheme="majorBidi" w:cstheme="majorBidi"/>
          <w:sz w:val="28"/>
          <w:szCs w:val="28"/>
          <w:lang w:bidi="ar-IQ"/>
        </w:rPr>
        <w:t xml:space="preserve">. The other proteins would be partially included and elute in order of decreasing molecular weight.                                               </w:t>
      </w:r>
      <w:proofErr w:type="spellStart"/>
      <w:proofErr w:type="gramStart"/>
      <w:r w:rsidRPr="003244F2">
        <w:rPr>
          <w:rFonts w:asciiTheme="majorBidi" w:hAnsiTheme="majorBidi" w:cstheme="majorBidi"/>
          <w:sz w:val="28"/>
          <w:szCs w:val="28"/>
          <w:lang w:bidi="ar-IQ"/>
        </w:rPr>
        <w:t>Vt</w:t>
      </w:r>
      <w:proofErr w:type="spellEnd"/>
      <w:proofErr w:type="gramEnd"/>
      <w:r w:rsidRPr="003244F2">
        <w:rPr>
          <w:rFonts w:asciiTheme="majorBidi" w:hAnsiTheme="majorBidi" w:cstheme="majorBidi"/>
          <w:sz w:val="28"/>
          <w:szCs w:val="28"/>
          <w:lang w:bidi="ar-IQ"/>
        </w:rPr>
        <w:t xml:space="preserve"> = </w:t>
      </w:r>
      <w:proofErr w:type="spellStart"/>
      <w:r w:rsidRPr="003244F2">
        <w:rPr>
          <w:rFonts w:asciiTheme="majorBidi" w:hAnsiTheme="majorBidi" w:cstheme="majorBidi"/>
          <w:sz w:val="28"/>
          <w:szCs w:val="28"/>
          <w:lang w:bidi="ar-IQ"/>
        </w:rPr>
        <w:t>Vi+Vo</w:t>
      </w:r>
      <w:proofErr w:type="spellEnd"/>
      <w:r w:rsidRPr="003244F2">
        <w:rPr>
          <w:rFonts w:asciiTheme="majorBidi" w:hAnsiTheme="majorBidi" w:cstheme="majorBidi"/>
          <w:sz w:val="28"/>
          <w:szCs w:val="28"/>
          <w:lang w:bidi="ar-IQ"/>
        </w:rPr>
        <w:t xml:space="preserve"> </w:t>
      </w:r>
    </w:p>
    <w:p w:rsidR="001E5528" w:rsidRPr="003244F2" w:rsidRDefault="001E5528" w:rsidP="001E5528">
      <w:pPr>
        <w:tabs>
          <w:tab w:val="left" w:pos="1436"/>
        </w:tabs>
        <w:bidi w:val="0"/>
        <w:rPr>
          <w:rFonts w:asciiTheme="majorBidi" w:hAnsiTheme="majorBidi" w:cstheme="majorBidi"/>
          <w:sz w:val="28"/>
          <w:szCs w:val="28"/>
          <w:lang w:bidi="ar-IQ"/>
        </w:rPr>
      </w:pPr>
    </w:p>
    <w:p w:rsidR="001E5528" w:rsidRPr="003244F2" w:rsidRDefault="001E5528" w:rsidP="001E5528">
      <w:pPr>
        <w:tabs>
          <w:tab w:val="left" w:pos="1436"/>
        </w:tabs>
        <w:bidi w:val="0"/>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extent cx="6657975" cy="526732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57975" cy="5267325"/>
                    </a:xfrm>
                    <a:prstGeom prst="rect">
                      <a:avLst/>
                    </a:prstGeom>
                    <a:noFill/>
                  </pic:spPr>
                </pic:pic>
              </a:graphicData>
            </a:graphic>
          </wp:inline>
        </w:drawing>
      </w: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p>
    <w:p w:rsidR="001E5528" w:rsidRDefault="001E5528" w:rsidP="001E5528">
      <w:pPr>
        <w:autoSpaceDE w:val="0"/>
        <w:autoSpaceDN w:val="0"/>
        <w:bidi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Gel filtration chromatography:</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Column preparation</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Dissolve (10g) of gel powder in 100 ml D.W</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2-Left the powder to settle down, remove the </w:t>
      </w:r>
      <w:proofErr w:type="gramStart"/>
      <w:r>
        <w:rPr>
          <w:rFonts w:ascii="Times New Roman" w:hAnsi="Times New Roman" w:cs="Times New Roman"/>
          <w:sz w:val="28"/>
          <w:szCs w:val="28"/>
        </w:rPr>
        <w:t>supernatant  and</w:t>
      </w:r>
      <w:proofErr w:type="gramEnd"/>
      <w:r>
        <w:rPr>
          <w:rFonts w:ascii="Times New Roman" w:hAnsi="Times New Roman" w:cs="Times New Roman"/>
          <w:sz w:val="28"/>
          <w:szCs w:val="28"/>
        </w:rPr>
        <w:t xml:space="preserve"> repeat dissolving in water for several times until it was become completely clear.</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3-  Left</w:t>
      </w:r>
      <w:proofErr w:type="gramEnd"/>
      <w:r>
        <w:rPr>
          <w:rFonts w:ascii="Times New Roman" w:hAnsi="Times New Roman" w:cs="Times New Roman"/>
          <w:sz w:val="28"/>
          <w:szCs w:val="28"/>
        </w:rPr>
        <w:t xml:space="preserve"> it for 24 h in refrigerator</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Degas the gel by using vacuum pump</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The gel is filled in a glass column to give a dimension of 1.5 x 57 cm</w:t>
      </w:r>
    </w:p>
    <w:p w:rsidR="001E5528" w:rsidRDefault="001E5528" w:rsidP="001E5528">
      <w:pPr>
        <w:autoSpaceDE w:val="0"/>
        <w:autoSpaceDN w:val="0"/>
        <w:bidi w:val="0"/>
        <w:adjustRightInd w:val="0"/>
        <w:spacing w:after="0" w:line="240" w:lineRule="auto"/>
        <w:jc w:val="both"/>
        <w:rPr>
          <w:rFonts w:ascii="Times New Roman" w:hAnsi="Times New Roman" w:cs="Times New Roman"/>
          <w:sz w:val="28"/>
          <w:szCs w:val="28"/>
          <w:rtl/>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after  pouring</w:t>
      </w:r>
      <w:proofErr w:type="gramEnd"/>
      <w:r>
        <w:rPr>
          <w:rFonts w:ascii="Times New Roman" w:hAnsi="Times New Roman" w:cs="Times New Roman"/>
          <w:sz w:val="28"/>
          <w:szCs w:val="28"/>
        </w:rPr>
        <w:t xml:space="preserve"> the gel into column it left to package for 24h in refrigerator</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Equilibrated the column with equilibration buffer (example :0.2 molar of phosphate buffer with pH=7) which depend on the type of  desired protein in order to reach this pH we can use diluted HCL or </w:t>
      </w:r>
      <w:proofErr w:type="spellStart"/>
      <w:r>
        <w:rPr>
          <w:rFonts w:ascii="Times New Roman" w:hAnsi="Times New Roman" w:cs="Times New Roman"/>
          <w:sz w:val="28"/>
          <w:szCs w:val="28"/>
        </w:rPr>
        <w:t>NaOH</w:t>
      </w:r>
      <w:proofErr w:type="spellEnd"/>
      <w:r>
        <w:rPr>
          <w:rFonts w:ascii="Times New Roman" w:hAnsi="Times New Roman" w:cs="Times New Roman"/>
          <w:sz w:val="28"/>
          <w:szCs w:val="28"/>
        </w:rPr>
        <w:t>, and don't left the top of gel to dry,</w:t>
      </w:r>
      <w:r>
        <w:t xml:space="preserve"> </w:t>
      </w:r>
      <w:r>
        <w:rPr>
          <w:rFonts w:ascii="Times New Roman" w:hAnsi="Times New Roman" w:cs="Times New Roman"/>
          <w:sz w:val="28"/>
          <w:szCs w:val="28"/>
        </w:rPr>
        <w:t>so it should be immersed continuously in buffer</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Add 3ml of dialyzed protein to the top </w:t>
      </w:r>
      <w:proofErr w:type="gramStart"/>
      <w:r>
        <w:rPr>
          <w:rFonts w:ascii="Times New Roman" w:hAnsi="Times New Roman" w:cs="Times New Roman"/>
          <w:sz w:val="28"/>
          <w:szCs w:val="28"/>
        </w:rPr>
        <w:t>of  column</w:t>
      </w:r>
      <w:proofErr w:type="gramEnd"/>
      <w:r>
        <w:rPr>
          <w:rFonts w:ascii="Times New Roman" w:hAnsi="Times New Roman" w:cs="Times New Roman"/>
          <w:sz w:val="28"/>
          <w:szCs w:val="28"/>
        </w:rPr>
        <w:t xml:space="preserve"> and left it to 30 min. in order to penetrate the gel.</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Use the fraction collector to collect 50 </w:t>
      </w:r>
      <w:proofErr w:type="gramStart"/>
      <w:r>
        <w:rPr>
          <w:rFonts w:ascii="Times New Roman" w:hAnsi="Times New Roman" w:cs="Times New Roman"/>
          <w:sz w:val="28"/>
          <w:szCs w:val="28"/>
        </w:rPr>
        <w:t>fractions(</w:t>
      </w:r>
      <w:proofErr w:type="gramEnd"/>
      <w:r>
        <w:rPr>
          <w:rFonts w:ascii="Times New Roman" w:hAnsi="Times New Roman" w:cs="Times New Roman"/>
          <w:sz w:val="28"/>
          <w:szCs w:val="28"/>
        </w:rPr>
        <w:t>test tubes  have 5ml of elution buffer).</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Read the optical density of each tube by UV spectrophotometer at flow rate 30ml / hr. in order to measure the concentration of protein in the fraction. </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Draw the curve of  proteins then measure the desired enzyme or protein activity in curve peaks and choose the best one then collect the content of their tubes for dialyses by concentrating the purified protein and start with next step of purification.   </w:t>
      </w:r>
    </w:p>
    <w:p w:rsidR="001E5528" w:rsidRDefault="001E5528" w:rsidP="001E5528">
      <w:pPr>
        <w:autoSpaceDE w:val="0"/>
        <w:autoSpaceDN w:val="0"/>
        <w:bidi w:val="0"/>
        <w:adjustRightInd w:val="0"/>
        <w:spacing w:after="0" w:line="240" w:lineRule="auto"/>
        <w:rPr>
          <w:rFonts w:ascii="Times New Roman" w:hAnsi="Times New Roman" w:cs="Times New Roman"/>
          <w:sz w:val="28"/>
          <w:szCs w:val="28"/>
          <w:rtl/>
        </w:rPr>
      </w:pPr>
      <w:r>
        <w:rPr>
          <w:rFonts w:ascii="Times New Roman" w:hAnsi="Times New Roman" w:cs="Times New Roman"/>
          <w:sz w:val="28"/>
          <w:szCs w:val="28"/>
        </w:rPr>
        <w:t xml:space="preserve"> </w:t>
      </w:r>
    </w:p>
    <w:p w:rsidR="001E5528" w:rsidRDefault="001E5528" w:rsidP="001E5528">
      <w:pPr>
        <w:tabs>
          <w:tab w:val="left" w:pos="1436"/>
        </w:tabs>
        <w:jc w:val="right"/>
        <w:rPr>
          <w:rFonts w:asciiTheme="majorBidi" w:hAnsiTheme="majorBidi" w:cstheme="majorBidi"/>
          <w:sz w:val="28"/>
          <w:szCs w:val="28"/>
          <w:rtl/>
        </w:rPr>
      </w:pPr>
    </w:p>
    <w:p w:rsidR="001E5528" w:rsidRPr="006E2580" w:rsidRDefault="001E5528" w:rsidP="001E5528">
      <w:pPr>
        <w:tabs>
          <w:tab w:val="left" w:pos="1436"/>
        </w:tabs>
        <w:rPr>
          <w:rFonts w:asciiTheme="majorBidi" w:hAnsiTheme="majorBidi" w:cstheme="majorBidi"/>
          <w:sz w:val="28"/>
          <w:szCs w:val="28"/>
          <w:lang w:bidi="ar-IQ"/>
        </w:rPr>
      </w:pPr>
    </w:p>
    <w:p w:rsidR="00281E3D" w:rsidRPr="001E5528" w:rsidRDefault="00281E3D"/>
    <w:sectPr w:rsidR="00281E3D" w:rsidRPr="001E5528" w:rsidSect="00BC6ED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D" w:rsidRDefault="00241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374"/>
      <w:docPartObj>
        <w:docPartGallery w:val="Page Numbers (Bottom of Page)"/>
        <w:docPartUnique/>
      </w:docPartObj>
    </w:sdtPr>
    <w:sdtEndPr/>
    <w:sdtContent>
      <w:p w:rsidR="00B273C2" w:rsidRDefault="00241303" w:rsidP="00B273C2">
        <w:pPr>
          <w:pStyle w:val="Footer"/>
          <w:bidi w:val="0"/>
          <w:jc w:val="center"/>
        </w:pPr>
        <w:r>
          <w:fldChar w:fldCharType="begin"/>
        </w:r>
        <w:r>
          <w:instrText xml:space="preserve"> PAGE   \* MERGEFORMAT </w:instrText>
        </w:r>
        <w:r>
          <w:fldChar w:fldCharType="separate"/>
        </w:r>
        <w:r>
          <w:rPr>
            <w:noProof/>
          </w:rPr>
          <w:t>1</w:t>
        </w:r>
        <w:r>
          <w:fldChar w:fldCharType="end"/>
        </w:r>
      </w:p>
    </w:sdtContent>
  </w:sdt>
  <w:p w:rsidR="00B273C2" w:rsidRDefault="002413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D" w:rsidRDefault="0024130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D" w:rsidRDefault="00241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color w:val="0070C0"/>
        <w:sz w:val="28"/>
        <w:szCs w:val="28"/>
        <w:rtl/>
        <w:lang w:bidi="ar-IQ"/>
      </w:rPr>
      <w:alias w:val="Title"/>
      <w:id w:val="77738743"/>
      <w:placeholder>
        <w:docPart w:val="3B7BF84CFC6B4B769195476B098EFDD2"/>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B273C2" w:rsidRDefault="00241303" w:rsidP="006A52E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rsidR="00E9591C" w:rsidRPr="00453160" w:rsidRDefault="00241303" w:rsidP="00453160">
    <w:pPr>
      <w:pStyle w:val="Header"/>
      <w:jc w:val="right"/>
      <w:rPr>
        <w:b/>
        <w:bCs/>
        <w:color w:val="0070C0"/>
        <w:sz w:val="24"/>
        <w:szCs w:val="24"/>
        <w:rtl/>
        <w:lang w:bidi="ar-IQ"/>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D" w:rsidRDefault="00241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471C3"/>
    <w:multiLevelType w:val="hybridMultilevel"/>
    <w:tmpl w:val="4956E8CE"/>
    <w:lvl w:ilvl="0" w:tplc="A54E12C8">
      <w:start w:val="1"/>
      <w:numFmt w:val="bullet"/>
      <w:lvlText w:val="•"/>
      <w:lvlJc w:val="left"/>
      <w:pPr>
        <w:tabs>
          <w:tab w:val="num" w:pos="720"/>
        </w:tabs>
        <w:ind w:left="720" w:hanging="360"/>
      </w:pPr>
      <w:rPr>
        <w:rFonts w:ascii="Times New Roman" w:hAnsi="Times New Roman" w:hint="default"/>
      </w:rPr>
    </w:lvl>
    <w:lvl w:ilvl="1" w:tplc="CC905A02" w:tentative="1">
      <w:start w:val="1"/>
      <w:numFmt w:val="bullet"/>
      <w:lvlText w:val="•"/>
      <w:lvlJc w:val="left"/>
      <w:pPr>
        <w:tabs>
          <w:tab w:val="num" w:pos="1440"/>
        </w:tabs>
        <w:ind w:left="1440" w:hanging="360"/>
      </w:pPr>
      <w:rPr>
        <w:rFonts w:ascii="Times New Roman" w:hAnsi="Times New Roman" w:hint="default"/>
      </w:rPr>
    </w:lvl>
    <w:lvl w:ilvl="2" w:tplc="93E67FDC" w:tentative="1">
      <w:start w:val="1"/>
      <w:numFmt w:val="bullet"/>
      <w:lvlText w:val="•"/>
      <w:lvlJc w:val="left"/>
      <w:pPr>
        <w:tabs>
          <w:tab w:val="num" w:pos="2160"/>
        </w:tabs>
        <w:ind w:left="2160" w:hanging="360"/>
      </w:pPr>
      <w:rPr>
        <w:rFonts w:ascii="Times New Roman" w:hAnsi="Times New Roman" w:hint="default"/>
      </w:rPr>
    </w:lvl>
    <w:lvl w:ilvl="3" w:tplc="9912E7D6" w:tentative="1">
      <w:start w:val="1"/>
      <w:numFmt w:val="bullet"/>
      <w:lvlText w:val="•"/>
      <w:lvlJc w:val="left"/>
      <w:pPr>
        <w:tabs>
          <w:tab w:val="num" w:pos="2880"/>
        </w:tabs>
        <w:ind w:left="2880" w:hanging="360"/>
      </w:pPr>
      <w:rPr>
        <w:rFonts w:ascii="Times New Roman" w:hAnsi="Times New Roman" w:hint="default"/>
      </w:rPr>
    </w:lvl>
    <w:lvl w:ilvl="4" w:tplc="9070B2C0" w:tentative="1">
      <w:start w:val="1"/>
      <w:numFmt w:val="bullet"/>
      <w:lvlText w:val="•"/>
      <w:lvlJc w:val="left"/>
      <w:pPr>
        <w:tabs>
          <w:tab w:val="num" w:pos="3600"/>
        </w:tabs>
        <w:ind w:left="3600" w:hanging="360"/>
      </w:pPr>
      <w:rPr>
        <w:rFonts w:ascii="Times New Roman" w:hAnsi="Times New Roman" w:hint="default"/>
      </w:rPr>
    </w:lvl>
    <w:lvl w:ilvl="5" w:tplc="E4645A80" w:tentative="1">
      <w:start w:val="1"/>
      <w:numFmt w:val="bullet"/>
      <w:lvlText w:val="•"/>
      <w:lvlJc w:val="left"/>
      <w:pPr>
        <w:tabs>
          <w:tab w:val="num" w:pos="4320"/>
        </w:tabs>
        <w:ind w:left="4320" w:hanging="360"/>
      </w:pPr>
      <w:rPr>
        <w:rFonts w:ascii="Times New Roman" w:hAnsi="Times New Roman" w:hint="default"/>
      </w:rPr>
    </w:lvl>
    <w:lvl w:ilvl="6" w:tplc="5074D844" w:tentative="1">
      <w:start w:val="1"/>
      <w:numFmt w:val="bullet"/>
      <w:lvlText w:val="•"/>
      <w:lvlJc w:val="left"/>
      <w:pPr>
        <w:tabs>
          <w:tab w:val="num" w:pos="5040"/>
        </w:tabs>
        <w:ind w:left="5040" w:hanging="360"/>
      </w:pPr>
      <w:rPr>
        <w:rFonts w:ascii="Times New Roman" w:hAnsi="Times New Roman" w:hint="default"/>
      </w:rPr>
    </w:lvl>
    <w:lvl w:ilvl="7" w:tplc="67E89BE2" w:tentative="1">
      <w:start w:val="1"/>
      <w:numFmt w:val="bullet"/>
      <w:lvlText w:val="•"/>
      <w:lvlJc w:val="left"/>
      <w:pPr>
        <w:tabs>
          <w:tab w:val="num" w:pos="5760"/>
        </w:tabs>
        <w:ind w:left="5760" w:hanging="360"/>
      </w:pPr>
      <w:rPr>
        <w:rFonts w:ascii="Times New Roman" w:hAnsi="Times New Roman" w:hint="default"/>
      </w:rPr>
    </w:lvl>
    <w:lvl w:ilvl="8" w:tplc="A7E20DCC" w:tentative="1">
      <w:start w:val="1"/>
      <w:numFmt w:val="bullet"/>
      <w:lvlText w:val="•"/>
      <w:lvlJc w:val="left"/>
      <w:pPr>
        <w:tabs>
          <w:tab w:val="num" w:pos="6480"/>
        </w:tabs>
        <w:ind w:left="6480" w:hanging="360"/>
      </w:pPr>
      <w:rPr>
        <w:rFonts w:ascii="Times New Roman" w:hAnsi="Times New Roman" w:hint="default"/>
      </w:rPr>
    </w:lvl>
  </w:abstractNum>
  <w:abstractNum w:abstractNumId="1">
    <w:nsid w:val="4DB01013"/>
    <w:multiLevelType w:val="hybridMultilevel"/>
    <w:tmpl w:val="535EABAE"/>
    <w:lvl w:ilvl="0" w:tplc="D9C03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528"/>
    <w:rsid w:val="001E5528"/>
    <w:rsid w:val="00241303"/>
    <w:rsid w:val="00281E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28"/>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5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528"/>
    <w:rPr>
      <w:rFonts w:eastAsiaTheme="minorEastAsia"/>
    </w:rPr>
  </w:style>
  <w:style w:type="paragraph" w:styleId="Footer">
    <w:name w:val="footer"/>
    <w:basedOn w:val="Normal"/>
    <w:link w:val="FooterChar"/>
    <w:uiPriority w:val="99"/>
    <w:unhideWhenUsed/>
    <w:rsid w:val="001E55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528"/>
    <w:rPr>
      <w:rFonts w:eastAsiaTheme="minorEastAsia"/>
    </w:rPr>
  </w:style>
  <w:style w:type="paragraph" w:customStyle="1" w:styleId="Default">
    <w:name w:val="Default"/>
    <w:rsid w:val="001E55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1E5528"/>
    <w:pPr>
      <w:bidi w:val="0"/>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2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7BF84CFC6B4B769195476B098EFDD2"/>
        <w:category>
          <w:name w:val="General"/>
          <w:gallery w:val="placeholder"/>
        </w:category>
        <w:types>
          <w:type w:val="bbPlcHdr"/>
        </w:types>
        <w:behaviors>
          <w:behavior w:val="content"/>
        </w:behaviors>
        <w:guid w:val="{7803C1EB-50C9-4B2D-A0B5-891008211A5B}"/>
      </w:docPartPr>
      <w:docPartBody>
        <w:p w:rsidR="00000000" w:rsidRDefault="001D3838" w:rsidP="001D3838">
          <w:pPr>
            <w:pStyle w:val="3B7BF84CFC6B4B769195476B098EFDD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3838"/>
    <w:rsid w:val="001B5EAF"/>
    <w:rsid w:val="001D38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7BF84CFC6B4B769195476B098EFDD2">
    <w:name w:val="3B7BF84CFC6B4B769195476B098EFDD2"/>
    <w:rsid w:val="001D38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dc:creator>
  <cp:keywords/>
  <dc:description/>
  <cp:lastModifiedBy>salam</cp:lastModifiedBy>
  <cp:revision>6</cp:revision>
  <dcterms:created xsi:type="dcterms:W3CDTF">2021-02-21T18:58:00Z</dcterms:created>
  <dcterms:modified xsi:type="dcterms:W3CDTF">2021-02-21T19:00:00Z</dcterms:modified>
</cp:coreProperties>
</file>