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AA4" w:rsidRPr="005806C1" w:rsidRDefault="006D1AA4" w:rsidP="006D1AA4">
      <w:pPr>
        <w:pStyle w:val="NormalWeb"/>
        <w:shd w:val="clear" w:color="auto" w:fill="FFFFFF"/>
        <w:spacing w:before="0" w:beforeAutospacing="0" w:after="375" w:afterAutospacing="0" w:line="379" w:lineRule="atLeast"/>
        <w:jc w:val="center"/>
        <w:rPr>
          <w:b/>
          <w:bCs/>
          <w:color w:val="0070C0"/>
          <w:sz w:val="32"/>
          <w:szCs w:val="32"/>
        </w:rPr>
      </w:pPr>
      <w:r w:rsidRPr="005806C1">
        <w:rPr>
          <w:b/>
          <w:bCs/>
          <w:color w:val="0070C0"/>
          <w:sz w:val="32"/>
          <w:szCs w:val="32"/>
        </w:rPr>
        <w:t>Ion exchange chromatography</w:t>
      </w:r>
    </w:p>
    <w:p w:rsidR="006D1AA4" w:rsidRPr="00746433" w:rsidRDefault="006D1AA4" w:rsidP="006D1AA4">
      <w:pPr>
        <w:pStyle w:val="NormalWeb"/>
        <w:shd w:val="clear" w:color="auto" w:fill="FFFFFF"/>
        <w:spacing w:before="240" w:beforeAutospacing="0" w:after="0" w:afterAutospacing="0" w:line="276" w:lineRule="auto"/>
        <w:jc w:val="lowKashida"/>
        <w:rPr>
          <w:color w:val="333333"/>
          <w:sz w:val="28"/>
          <w:szCs w:val="28"/>
        </w:rPr>
      </w:pPr>
      <w:bookmarkStart w:id="0" w:name="OLE_LINK1"/>
      <w:bookmarkStart w:id="1" w:name="OLE_LINK2"/>
      <w:bookmarkStart w:id="2" w:name="OLE_LINK5"/>
      <w:bookmarkStart w:id="3" w:name="OLE_LINK6"/>
      <w:r w:rsidRPr="00746433">
        <w:rPr>
          <w:color w:val="333333"/>
          <w:sz w:val="28"/>
          <w:szCs w:val="28"/>
        </w:rPr>
        <w:t>Ion exchange chromatography (IE</w:t>
      </w:r>
      <w:r>
        <w:rPr>
          <w:color w:val="333333"/>
          <w:sz w:val="28"/>
          <w:szCs w:val="28"/>
        </w:rPr>
        <w:t>C</w:t>
      </w:r>
      <w:r w:rsidRPr="00746433">
        <w:rPr>
          <w:color w:val="333333"/>
          <w:sz w:val="28"/>
          <w:szCs w:val="28"/>
        </w:rPr>
        <w:t xml:space="preserve">) is a technique that is commonly used in </w:t>
      </w:r>
      <w:proofErr w:type="spellStart"/>
      <w:r w:rsidRPr="00746433">
        <w:rPr>
          <w:color w:val="333333"/>
          <w:sz w:val="28"/>
          <w:szCs w:val="28"/>
        </w:rPr>
        <w:t>biomolecule</w:t>
      </w:r>
      <w:proofErr w:type="spellEnd"/>
      <w:r w:rsidRPr="00746433">
        <w:rPr>
          <w:color w:val="333333"/>
          <w:sz w:val="28"/>
          <w:szCs w:val="28"/>
        </w:rPr>
        <w:t xml:space="preserve"> purification. It involves the separation of molecules on the basis of their </w:t>
      </w:r>
      <w:bookmarkStart w:id="4" w:name="OLE_LINK3"/>
      <w:bookmarkStart w:id="5" w:name="OLE_LINK4"/>
      <w:bookmarkEnd w:id="0"/>
      <w:bookmarkEnd w:id="1"/>
      <w:r w:rsidRPr="00746433">
        <w:rPr>
          <w:color w:val="333333"/>
          <w:sz w:val="28"/>
          <w:szCs w:val="28"/>
        </w:rPr>
        <w:t xml:space="preserve">charge. </w:t>
      </w:r>
      <w:bookmarkStart w:id="6" w:name="OLE_LINK7"/>
      <w:bookmarkStart w:id="7" w:name="OLE_LINK8"/>
      <w:r w:rsidRPr="00746433">
        <w:rPr>
          <w:color w:val="333333"/>
          <w:sz w:val="28"/>
          <w:szCs w:val="28"/>
        </w:rPr>
        <w:t>This technique exploits the interaction between charged molecules in a sample and oppositely charged moieties in the stationery phase of the chromatography matrix</w:t>
      </w:r>
      <w:bookmarkEnd w:id="6"/>
      <w:bookmarkEnd w:id="7"/>
      <w:r w:rsidRPr="00746433">
        <w:rPr>
          <w:color w:val="333333"/>
          <w:sz w:val="28"/>
          <w:szCs w:val="28"/>
        </w:rPr>
        <w:t xml:space="preserve">. </w:t>
      </w:r>
    </w:p>
    <w:p w:rsidR="006D1AA4" w:rsidRPr="000056CD" w:rsidRDefault="006D1AA4" w:rsidP="006D1AA4">
      <w:pPr>
        <w:ind w:left="360"/>
        <w:jc w:val="lowKashida"/>
        <w:rPr>
          <w:sz w:val="28"/>
          <w:szCs w:val="28"/>
          <w:rtl/>
          <w:lang w:bidi="ar-IQ"/>
        </w:rPr>
      </w:pPr>
      <w:bookmarkStart w:id="8" w:name="OLE_LINK9"/>
      <w:bookmarkStart w:id="9" w:name="OLE_LINK10"/>
      <w:bookmarkStart w:id="10" w:name="OLE_LINK11"/>
      <w:bookmarkEnd w:id="2"/>
      <w:bookmarkEnd w:id="3"/>
      <w:bookmarkEnd w:id="4"/>
      <w:bookmarkEnd w:id="5"/>
      <w:r>
        <w:rPr>
          <w:rFonts w:ascii="Times New Roman" w:eastAsia="Times New Roman" w:hAnsi="Times New Roman" w:cs="Times New Roman"/>
          <w:color w:val="333333"/>
          <w:sz w:val="28"/>
          <w:szCs w:val="28"/>
        </w:rPr>
        <w:t xml:space="preserve">  </w:t>
      </w:r>
      <w:bookmarkStart w:id="11" w:name="OLE_LINK20"/>
      <w:bookmarkStart w:id="12" w:name="OLE_LINK21"/>
      <w:bookmarkStart w:id="13" w:name="OLE_LINK14"/>
      <w:bookmarkStart w:id="14" w:name="OLE_LINK15"/>
      <w:bookmarkStart w:id="15" w:name="OLE_LINK18"/>
      <w:bookmarkStart w:id="16" w:name="OLE_LINK19"/>
      <w:r w:rsidRPr="00A141EA">
        <w:rPr>
          <w:rFonts w:ascii="Times New Roman" w:eastAsia="Times New Roman" w:hAnsi="Times New Roman" w:cs="Times New Roman"/>
          <w:color w:val="0070C0"/>
          <w:sz w:val="28"/>
          <w:szCs w:val="28"/>
        </w:rPr>
        <w:t>Two types</w:t>
      </w:r>
      <w:r w:rsidRPr="00746433">
        <w:rPr>
          <w:rFonts w:ascii="Times New Roman" w:eastAsia="Times New Roman" w:hAnsi="Times New Roman" w:cs="Times New Roman"/>
          <w:color w:val="333333"/>
          <w:sz w:val="28"/>
          <w:szCs w:val="28"/>
        </w:rPr>
        <w:t xml:space="preserve"> of </w:t>
      </w:r>
      <w:r w:rsidRPr="00356FDD">
        <w:rPr>
          <w:rFonts w:ascii="Times New Roman" w:eastAsia="Times New Roman" w:hAnsi="Times New Roman" w:cs="Times New Roman"/>
          <w:color w:val="333333"/>
          <w:sz w:val="28"/>
          <w:szCs w:val="28"/>
        </w:rPr>
        <w:t>ion</w:t>
      </w:r>
      <w:r w:rsidRPr="00746433">
        <w:rPr>
          <w:rFonts w:ascii="Times New Roman" w:eastAsia="Times New Roman" w:hAnsi="Times New Roman" w:cs="Times New Roman"/>
          <w:color w:val="333333"/>
          <w:sz w:val="28"/>
          <w:szCs w:val="28"/>
        </w:rPr>
        <w:t xml:space="preserve"> </w:t>
      </w:r>
      <w:r w:rsidR="00813F0C">
        <w:rPr>
          <w:rFonts w:ascii="Times New Roman" w:eastAsia="Times New Roman" w:hAnsi="Times New Roman" w:cs="Times New Roman"/>
          <w:color w:val="333333"/>
          <w:sz w:val="28"/>
          <w:szCs w:val="28"/>
        </w:rPr>
        <w:t xml:space="preserve">exchange separation is possible </w:t>
      </w:r>
      <w:proofErr w:type="spellStart"/>
      <w:r w:rsidRPr="00746433">
        <w:rPr>
          <w:rFonts w:ascii="Times New Roman" w:eastAsia="Times New Roman" w:hAnsi="Times New Roman" w:cs="Times New Roman"/>
          <w:color w:val="333333"/>
          <w:sz w:val="28"/>
          <w:szCs w:val="28"/>
        </w:rPr>
        <w:t>cation</w:t>
      </w:r>
      <w:proofErr w:type="spellEnd"/>
      <w:r w:rsidRPr="00746433">
        <w:rPr>
          <w:rFonts w:ascii="Times New Roman" w:eastAsia="Times New Roman" w:hAnsi="Times New Roman" w:cs="Times New Roman"/>
          <w:color w:val="333333"/>
          <w:sz w:val="28"/>
          <w:szCs w:val="28"/>
        </w:rPr>
        <w:t xml:space="preserve"> exchange and anion exchange.</w:t>
      </w:r>
      <w:bookmarkStart w:id="17" w:name="OLE_LINK12"/>
      <w:bookmarkStart w:id="18" w:name="OLE_LINK13"/>
      <w:r w:rsidRPr="00356FDD">
        <w:rPr>
          <w:rFonts w:ascii="Times New Roman" w:hAnsi="Times New Roman" w:cs="Times New Roman"/>
          <w:sz w:val="28"/>
          <w:szCs w:val="28"/>
        </w:rPr>
        <w:t xml:space="preserve"> </w:t>
      </w:r>
      <w:r w:rsidRPr="005A1B56">
        <w:rPr>
          <w:rFonts w:ascii="Times New Roman" w:hAnsi="Times New Roman" w:cs="Times New Roman"/>
          <w:color w:val="252525"/>
          <w:sz w:val="28"/>
          <w:szCs w:val="28"/>
        </w:rPr>
        <w:t xml:space="preserve">In </w:t>
      </w:r>
      <w:proofErr w:type="spellStart"/>
      <w:r w:rsidRPr="004B3F6D">
        <w:rPr>
          <w:rFonts w:ascii="Times New Roman" w:hAnsi="Times New Roman" w:cs="Times New Roman"/>
          <w:b/>
          <w:bCs/>
          <w:color w:val="252525"/>
          <w:sz w:val="28"/>
          <w:szCs w:val="28"/>
        </w:rPr>
        <w:t>cation</w:t>
      </w:r>
      <w:proofErr w:type="spellEnd"/>
      <w:r w:rsidRPr="004B3F6D">
        <w:rPr>
          <w:rFonts w:ascii="Times New Roman" w:hAnsi="Times New Roman" w:cs="Times New Roman"/>
          <w:b/>
          <w:bCs/>
          <w:color w:val="252525"/>
          <w:sz w:val="28"/>
          <w:szCs w:val="28"/>
        </w:rPr>
        <w:t xml:space="preserve"> exchange</w:t>
      </w:r>
      <w:r w:rsidRPr="005A1B56">
        <w:rPr>
          <w:rFonts w:ascii="Times New Roman" w:hAnsi="Times New Roman" w:cs="Times New Roman"/>
          <w:color w:val="252525"/>
          <w:sz w:val="28"/>
          <w:szCs w:val="28"/>
        </w:rPr>
        <w:t xml:space="preserve"> </w:t>
      </w:r>
      <w:r w:rsidRPr="004B3F6D">
        <w:rPr>
          <w:rFonts w:ascii="Times New Roman" w:hAnsi="Times New Roman" w:cs="Times New Roman"/>
          <w:b/>
          <w:bCs/>
          <w:color w:val="252525"/>
          <w:sz w:val="28"/>
          <w:szCs w:val="28"/>
        </w:rPr>
        <w:t>chromatography</w:t>
      </w:r>
      <w:r w:rsidRPr="005A1B56">
        <w:rPr>
          <w:rFonts w:ascii="Times New Roman" w:hAnsi="Times New Roman" w:cs="Times New Roman"/>
          <w:color w:val="252525"/>
          <w:sz w:val="28"/>
          <w:szCs w:val="28"/>
        </w:rPr>
        <w:t xml:space="preserve"> positively charged molecules are attracted to a negatively charged solid support.</w:t>
      </w:r>
      <w:r w:rsidRPr="00E47D38">
        <w:t xml:space="preserve"> </w:t>
      </w:r>
      <w:bookmarkStart w:id="19" w:name="OLE_LINK34"/>
      <w:bookmarkStart w:id="20" w:name="OLE_LINK35"/>
      <w:r w:rsidRPr="00E47D38">
        <w:rPr>
          <w:rFonts w:ascii="Times New Roman" w:hAnsi="Times New Roman" w:cs="Times New Roman"/>
          <w:color w:val="252525"/>
          <w:sz w:val="28"/>
          <w:szCs w:val="28"/>
        </w:rPr>
        <w:t xml:space="preserve">Commonly used </w:t>
      </w:r>
      <w:proofErr w:type="spellStart"/>
      <w:r w:rsidRPr="00E47D38">
        <w:rPr>
          <w:rFonts w:ascii="Times New Roman" w:hAnsi="Times New Roman" w:cs="Times New Roman"/>
          <w:color w:val="252525"/>
          <w:sz w:val="28"/>
          <w:szCs w:val="28"/>
        </w:rPr>
        <w:t>cation</w:t>
      </w:r>
      <w:proofErr w:type="spellEnd"/>
      <w:r w:rsidRPr="00E47D38">
        <w:rPr>
          <w:rFonts w:ascii="Times New Roman" w:hAnsi="Times New Roman" w:cs="Times New Roman"/>
          <w:color w:val="252525"/>
          <w:sz w:val="28"/>
          <w:szCs w:val="28"/>
        </w:rPr>
        <w:t xml:space="preserve"> exchange resins are </w:t>
      </w:r>
      <w:bookmarkStart w:id="21" w:name="OLE_LINK36"/>
      <w:bookmarkStart w:id="22" w:name="OLE_LINK37"/>
      <w:r w:rsidRPr="00E47D38">
        <w:rPr>
          <w:rFonts w:ascii="Times New Roman" w:hAnsi="Times New Roman" w:cs="Times New Roman"/>
          <w:color w:val="252525"/>
          <w:sz w:val="28"/>
          <w:szCs w:val="28"/>
        </w:rPr>
        <w:t>sulfate derivatives</w:t>
      </w:r>
      <w:r>
        <w:rPr>
          <w:rFonts w:ascii="Times New Roman" w:hAnsi="Times New Roman" w:cs="Times New Roman"/>
          <w:color w:val="252525"/>
          <w:sz w:val="28"/>
          <w:szCs w:val="28"/>
        </w:rPr>
        <w:t>(</w:t>
      </w:r>
      <w:r w:rsidRPr="00E47D38">
        <w:rPr>
          <w:rFonts w:ascii="Times New Roman" w:hAnsi="Times New Roman" w:cs="Times New Roman"/>
          <w:color w:val="252525"/>
          <w:sz w:val="28"/>
          <w:szCs w:val="28"/>
        </w:rPr>
        <w:t>S-resin</w:t>
      </w:r>
      <w:r>
        <w:rPr>
          <w:rFonts w:ascii="Times New Roman" w:hAnsi="Times New Roman" w:cs="Times New Roman"/>
          <w:color w:val="252525"/>
          <w:sz w:val="28"/>
          <w:szCs w:val="28"/>
        </w:rPr>
        <w:t>)</w:t>
      </w:r>
      <w:r w:rsidRPr="00E47D38">
        <w:rPr>
          <w:rFonts w:ascii="Times New Roman" w:hAnsi="Times New Roman" w:cs="Times New Roman"/>
          <w:color w:val="252525"/>
          <w:sz w:val="28"/>
          <w:szCs w:val="28"/>
        </w:rPr>
        <w:t xml:space="preserve"> and </w:t>
      </w:r>
      <w:proofErr w:type="spellStart"/>
      <w:r w:rsidRPr="00E47D38">
        <w:rPr>
          <w:rFonts w:ascii="Times New Roman" w:hAnsi="Times New Roman" w:cs="Times New Roman"/>
          <w:color w:val="252525"/>
          <w:sz w:val="28"/>
          <w:szCs w:val="28"/>
        </w:rPr>
        <w:t>carboxylate</w:t>
      </w:r>
      <w:proofErr w:type="spellEnd"/>
      <w:r w:rsidRPr="00E47D38">
        <w:rPr>
          <w:rFonts w:ascii="Times New Roman" w:hAnsi="Times New Roman" w:cs="Times New Roman"/>
          <w:color w:val="252525"/>
          <w:sz w:val="28"/>
          <w:szCs w:val="28"/>
        </w:rPr>
        <w:t xml:space="preserve"> derived ions</w:t>
      </w:r>
      <w:bookmarkEnd w:id="19"/>
      <w:bookmarkEnd w:id="20"/>
      <w:r>
        <w:rPr>
          <w:rFonts w:ascii="Times New Roman" w:hAnsi="Times New Roman" w:cs="Times New Roman"/>
          <w:color w:val="252525"/>
          <w:sz w:val="28"/>
          <w:szCs w:val="28"/>
        </w:rPr>
        <w:t xml:space="preserve"> (</w:t>
      </w:r>
      <w:r w:rsidRPr="00E47D38">
        <w:rPr>
          <w:rFonts w:ascii="Times New Roman" w:hAnsi="Times New Roman" w:cs="Times New Roman"/>
          <w:color w:val="252525"/>
          <w:sz w:val="28"/>
          <w:szCs w:val="28"/>
        </w:rPr>
        <w:t>CM resins</w:t>
      </w:r>
      <w:r>
        <w:rPr>
          <w:rFonts w:ascii="Times New Roman" w:hAnsi="Times New Roman" w:cs="Times New Roman"/>
          <w:color w:val="252525"/>
          <w:sz w:val="28"/>
          <w:szCs w:val="28"/>
        </w:rPr>
        <w:t>)</w:t>
      </w:r>
      <w:bookmarkEnd w:id="21"/>
      <w:bookmarkEnd w:id="22"/>
      <w:r>
        <w:rPr>
          <w:rFonts w:ascii="Times New Roman" w:hAnsi="Times New Roman" w:cs="Times New Roman"/>
          <w:color w:val="252525"/>
          <w:sz w:val="28"/>
          <w:szCs w:val="28"/>
        </w:rPr>
        <w:t>.</w:t>
      </w:r>
      <w:r w:rsidRPr="005A1B56">
        <w:rPr>
          <w:rFonts w:ascii="Times New Roman" w:hAnsi="Times New Roman" w:cs="Times New Roman"/>
          <w:color w:val="252525"/>
          <w:sz w:val="28"/>
          <w:szCs w:val="28"/>
        </w:rPr>
        <w:t xml:space="preserve"> </w:t>
      </w:r>
      <w:r w:rsidRPr="00C27B40">
        <w:rPr>
          <w:rFonts w:ascii="Times New Roman" w:hAnsi="Times New Roman" w:cs="Times New Roman"/>
          <w:color w:val="0070C0"/>
          <w:sz w:val="28"/>
          <w:szCs w:val="28"/>
        </w:rPr>
        <w:t>Conversely</w:t>
      </w:r>
      <w:r w:rsidRPr="005A1B56">
        <w:rPr>
          <w:rFonts w:ascii="Times New Roman" w:hAnsi="Times New Roman" w:cs="Times New Roman"/>
          <w:color w:val="252525"/>
          <w:sz w:val="28"/>
          <w:szCs w:val="28"/>
        </w:rPr>
        <w:t xml:space="preserve">, in </w:t>
      </w:r>
      <w:r w:rsidRPr="004B3F6D">
        <w:rPr>
          <w:rFonts w:ascii="Times New Roman" w:hAnsi="Times New Roman" w:cs="Times New Roman"/>
          <w:b/>
          <w:bCs/>
          <w:color w:val="252525"/>
          <w:sz w:val="28"/>
          <w:szCs w:val="28"/>
        </w:rPr>
        <w:t>anion exchange chromatography</w:t>
      </w:r>
      <w:r w:rsidRPr="005A1B56">
        <w:rPr>
          <w:rFonts w:ascii="Times New Roman" w:hAnsi="Times New Roman" w:cs="Times New Roman"/>
          <w:color w:val="252525"/>
          <w:sz w:val="28"/>
          <w:szCs w:val="28"/>
        </w:rPr>
        <w:t xml:space="preserve">, negatively charged molecules are attracted to a </w:t>
      </w:r>
      <w:r w:rsidRPr="005A1B56">
        <w:rPr>
          <w:rFonts w:ascii="Times New Roman" w:hAnsi="Times New Roman" w:cs="Times New Roman"/>
          <w:sz w:val="28"/>
          <w:szCs w:val="28"/>
        </w:rPr>
        <w:t>positively charged solid support.</w:t>
      </w:r>
      <w:r>
        <w:rPr>
          <w:rFonts w:ascii="Times New Roman" w:hAnsi="Times New Roman" w:cs="Times New Roman"/>
          <w:sz w:val="28"/>
          <w:szCs w:val="28"/>
        </w:rPr>
        <w:t xml:space="preserve"> </w:t>
      </w:r>
      <w:r w:rsidRPr="000056CD">
        <w:rPr>
          <w:rFonts w:ascii="Times New Roman" w:hAnsi="Times New Roman" w:cs="Times New Roman"/>
          <w:sz w:val="28"/>
          <w:szCs w:val="28"/>
        </w:rPr>
        <w:t xml:space="preserve">Commonly used anion exchange resins are, a </w:t>
      </w:r>
      <w:bookmarkStart w:id="23" w:name="OLE_LINK38"/>
      <w:bookmarkStart w:id="24" w:name="OLE_LINK39"/>
      <w:r w:rsidRPr="000056CD">
        <w:rPr>
          <w:rFonts w:ascii="Times New Roman" w:hAnsi="Times New Roman" w:cs="Times New Roman"/>
          <w:sz w:val="28"/>
          <w:szCs w:val="28"/>
        </w:rPr>
        <w:t xml:space="preserve">Quaternary amine </w:t>
      </w:r>
      <w:r>
        <w:rPr>
          <w:rFonts w:ascii="Times New Roman" w:hAnsi="Times New Roman" w:cs="Times New Roman"/>
          <w:sz w:val="28"/>
          <w:szCs w:val="28"/>
        </w:rPr>
        <w:t>(</w:t>
      </w:r>
      <w:r w:rsidRPr="000056CD">
        <w:rPr>
          <w:rFonts w:ascii="Times New Roman" w:hAnsi="Times New Roman" w:cs="Times New Roman"/>
          <w:sz w:val="28"/>
          <w:szCs w:val="28"/>
        </w:rPr>
        <w:t>Q-resin</w:t>
      </w:r>
      <w:r>
        <w:rPr>
          <w:rFonts w:ascii="Times New Roman" w:hAnsi="Times New Roman" w:cs="Times New Roman"/>
          <w:sz w:val="28"/>
          <w:szCs w:val="28"/>
        </w:rPr>
        <w:t>)</w:t>
      </w:r>
      <w:r w:rsidRPr="000056CD">
        <w:rPr>
          <w:rFonts w:ascii="Times New Roman" w:hAnsi="Times New Roman" w:cs="Times New Roman"/>
          <w:sz w:val="28"/>
          <w:szCs w:val="28"/>
        </w:rPr>
        <w:t xml:space="preserve">; and </w:t>
      </w:r>
      <w:proofErr w:type="spellStart"/>
      <w:r w:rsidRPr="000056CD">
        <w:rPr>
          <w:rFonts w:ascii="Times New Roman" w:hAnsi="Times New Roman" w:cs="Times New Roman"/>
          <w:b/>
          <w:bCs/>
          <w:sz w:val="28"/>
          <w:szCs w:val="28"/>
        </w:rPr>
        <w:t>D</w:t>
      </w:r>
      <w:r w:rsidRPr="000056CD">
        <w:rPr>
          <w:rFonts w:ascii="Times New Roman" w:hAnsi="Times New Roman" w:cs="Times New Roman"/>
          <w:sz w:val="28"/>
          <w:szCs w:val="28"/>
        </w:rPr>
        <w:t>i</w:t>
      </w:r>
      <w:r w:rsidRPr="000056CD">
        <w:rPr>
          <w:rFonts w:ascii="Times New Roman" w:hAnsi="Times New Roman" w:cs="Times New Roman"/>
          <w:b/>
          <w:bCs/>
          <w:sz w:val="28"/>
          <w:szCs w:val="28"/>
        </w:rPr>
        <w:t>E</w:t>
      </w:r>
      <w:r w:rsidRPr="000056CD">
        <w:rPr>
          <w:rFonts w:ascii="Times New Roman" w:hAnsi="Times New Roman" w:cs="Times New Roman"/>
          <w:sz w:val="28"/>
          <w:szCs w:val="28"/>
        </w:rPr>
        <w:t>thyl</w:t>
      </w:r>
      <w:proofErr w:type="spellEnd"/>
      <w:r>
        <w:rPr>
          <w:rFonts w:ascii="Times New Roman" w:hAnsi="Times New Roman" w:cs="Times New Roman"/>
          <w:sz w:val="28"/>
          <w:szCs w:val="28"/>
        </w:rPr>
        <w:t xml:space="preserve"> </w:t>
      </w:r>
      <w:r w:rsidRPr="000056CD">
        <w:rPr>
          <w:rFonts w:ascii="Times New Roman" w:hAnsi="Times New Roman" w:cs="Times New Roman"/>
          <w:b/>
          <w:bCs/>
          <w:sz w:val="28"/>
          <w:szCs w:val="28"/>
        </w:rPr>
        <w:t>A</w:t>
      </w:r>
      <w:r w:rsidRPr="000056CD">
        <w:rPr>
          <w:rFonts w:ascii="Times New Roman" w:hAnsi="Times New Roman" w:cs="Times New Roman"/>
          <w:sz w:val="28"/>
          <w:szCs w:val="28"/>
        </w:rPr>
        <w:t>mino</w:t>
      </w:r>
      <w:r>
        <w:rPr>
          <w:rFonts w:ascii="Times New Roman" w:hAnsi="Times New Roman" w:cs="Times New Roman"/>
          <w:sz w:val="28"/>
          <w:szCs w:val="28"/>
        </w:rPr>
        <w:t xml:space="preserve"> </w:t>
      </w:r>
      <w:r w:rsidRPr="000056CD">
        <w:rPr>
          <w:rFonts w:ascii="Times New Roman" w:hAnsi="Times New Roman" w:cs="Times New Roman"/>
          <w:b/>
          <w:bCs/>
          <w:sz w:val="28"/>
          <w:szCs w:val="28"/>
        </w:rPr>
        <w:t>E</w:t>
      </w:r>
      <w:r w:rsidRPr="000056CD">
        <w:rPr>
          <w:rFonts w:ascii="Times New Roman" w:hAnsi="Times New Roman" w:cs="Times New Roman"/>
          <w:sz w:val="28"/>
          <w:szCs w:val="28"/>
        </w:rPr>
        <w:t>thane</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0056CD">
        <w:rPr>
          <w:rFonts w:ascii="Times New Roman" w:hAnsi="Times New Roman" w:cs="Times New Roman"/>
          <w:sz w:val="28"/>
          <w:szCs w:val="28"/>
        </w:rPr>
        <w:t xml:space="preserve"> DEAE</w:t>
      </w:r>
      <w:proofErr w:type="gramEnd"/>
      <w:r>
        <w:rPr>
          <w:rFonts w:ascii="Times New Roman" w:hAnsi="Times New Roman" w:cs="Times New Roman"/>
          <w:sz w:val="28"/>
          <w:szCs w:val="28"/>
        </w:rPr>
        <w:t>)</w:t>
      </w:r>
      <w:r w:rsidRPr="000056CD">
        <w:rPr>
          <w:rFonts w:ascii="Times New Roman" w:hAnsi="Times New Roman" w:cs="Times New Roman"/>
          <w:sz w:val="28"/>
          <w:szCs w:val="28"/>
        </w:rPr>
        <w:t xml:space="preserve"> resin</w:t>
      </w:r>
      <w:r>
        <w:rPr>
          <w:rFonts w:ascii="Times New Roman" w:hAnsi="Times New Roman" w:cs="Times New Roman"/>
          <w:sz w:val="28"/>
          <w:szCs w:val="28"/>
        </w:rPr>
        <w:t>.                                                          .</w:t>
      </w:r>
      <w:bookmarkEnd w:id="23"/>
      <w:bookmarkEnd w:id="24"/>
      <w:r w:rsidRPr="000056CD">
        <w:rPr>
          <w:rFonts w:ascii="Times New Roman" w:hAnsi="Times New Roman" w:cs="Times New Roman"/>
          <w:sz w:val="28"/>
          <w:szCs w:val="28"/>
        </w:rPr>
        <w:t xml:space="preserve"> </w:t>
      </w:r>
    </w:p>
    <w:p w:rsidR="006D1AA4" w:rsidRDefault="006D1AA4" w:rsidP="006D1AA4">
      <w:pPr>
        <w:bidi w:val="0"/>
        <w:jc w:val="both"/>
        <w:rPr>
          <w:rFonts w:ascii="Times New Roman" w:hAnsi="Times New Roman" w:cs="Times New Roman"/>
          <w:sz w:val="28"/>
          <w:szCs w:val="28"/>
        </w:rPr>
      </w:pPr>
      <w:bookmarkStart w:id="25" w:name="OLE_LINK22"/>
      <w:bookmarkStart w:id="26" w:name="OLE_LINK23"/>
      <w:bookmarkEnd w:id="11"/>
      <w:bookmarkEnd w:id="12"/>
      <w:r w:rsidRPr="00E11A18">
        <w:rPr>
          <w:rFonts w:ascii="Times New Roman" w:hAnsi="Times New Roman" w:cs="Times New Roman"/>
          <w:b/>
          <w:bCs/>
          <w:color w:val="0070C0"/>
          <w:sz w:val="28"/>
          <w:szCs w:val="28"/>
        </w:rPr>
        <w:t>The reasons for the success of ion exchange are</w:t>
      </w:r>
      <w:r w:rsidRPr="00E11A18">
        <w:rPr>
          <w:rFonts w:ascii="Times New Roman" w:hAnsi="Times New Roman" w:cs="Times New Roman"/>
          <w:color w:val="0070C0"/>
          <w:sz w:val="28"/>
          <w:szCs w:val="28"/>
        </w:rPr>
        <w:t>:</w:t>
      </w:r>
      <w:r w:rsidRPr="00085FA9">
        <w:rPr>
          <w:rFonts w:ascii="Times New Roman" w:hAnsi="Times New Roman" w:cs="Times New Roman"/>
          <w:color w:val="222222"/>
          <w:sz w:val="28"/>
          <w:szCs w:val="28"/>
        </w:rPr>
        <w:t xml:space="preserve"> its widespread applicability</w:t>
      </w:r>
      <w:r w:rsidRPr="00E11A18">
        <w:rPr>
          <w:rFonts w:ascii="Times New Roman" w:hAnsi="Times New Roman" w:cs="Times New Roman"/>
          <w:color w:val="FF0000"/>
          <w:sz w:val="28"/>
          <w:szCs w:val="28"/>
        </w:rPr>
        <w:t xml:space="preserve">, </w:t>
      </w:r>
      <w:r w:rsidRPr="00085FA9">
        <w:rPr>
          <w:rFonts w:ascii="Times New Roman" w:hAnsi="Times New Roman" w:cs="Times New Roman"/>
          <w:color w:val="222222"/>
          <w:sz w:val="28"/>
          <w:szCs w:val="28"/>
        </w:rPr>
        <w:t>its high resolving power</w:t>
      </w:r>
      <w:r w:rsidRPr="00E11A18">
        <w:rPr>
          <w:rFonts w:ascii="Times New Roman" w:hAnsi="Times New Roman" w:cs="Times New Roman"/>
          <w:color w:val="FF0000"/>
          <w:sz w:val="28"/>
          <w:szCs w:val="28"/>
        </w:rPr>
        <w:t>,</w:t>
      </w:r>
      <w:r w:rsidRPr="00085FA9">
        <w:rPr>
          <w:rFonts w:ascii="Times New Roman" w:hAnsi="Times New Roman" w:cs="Times New Roman"/>
          <w:color w:val="222222"/>
          <w:sz w:val="28"/>
          <w:szCs w:val="28"/>
        </w:rPr>
        <w:t xml:space="preserve"> its high capacity </w:t>
      </w:r>
      <w:r w:rsidRPr="00E11A18">
        <w:rPr>
          <w:rFonts w:ascii="Times New Roman" w:hAnsi="Times New Roman" w:cs="Times New Roman"/>
          <w:color w:val="FF0000"/>
          <w:sz w:val="28"/>
          <w:szCs w:val="28"/>
        </w:rPr>
        <w:t>and</w:t>
      </w:r>
      <w:r w:rsidRPr="00085FA9">
        <w:rPr>
          <w:rFonts w:ascii="Times New Roman" w:hAnsi="Times New Roman" w:cs="Times New Roman"/>
          <w:color w:val="222222"/>
          <w:sz w:val="28"/>
          <w:szCs w:val="28"/>
        </w:rPr>
        <w:t xml:space="preserve"> the simplicity and controllability of the method</w:t>
      </w:r>
      <w:r>
        <w:rPr>
          <w:rFonts w:ascii="Times New Roman" w:hAnsi="Times New Roman" w:cs="Times New Roman"/>
          <w:sz w:val="28"/>
          <w:szCs w:val="28"/>
        </w:rPr>
        <w:t>.</w:t>
      </w:r>
    </w:p>
    <w:p w:rsidR="006D1AA4" w:rsidRPr="007B3335" w:rsidRDefault="006D1AA4" w:rsidP="006D1AA4">
      <w:pPr>
        <w:shd w:val="clear" w:color="auto" w:fill="FFFFFF"/>
        <w:bidi w:val="0"/>
        <w:spacing w:after="150" w:line="240" w:lineRule="auto"/>
        <w:outlineLvl w:val="1"/>
        <w:rPr>
          <w:rFonts w:ascii="Times New Roman" w:eastAsia="Times New Roman" w:hAnsi="Times New Roman" w:cs="Times New Roman"/>
          <w:b/>
          <w:bCs/>
          <w:color w:val="0070C0"/>
          <w:sz w:val="28"/>
          <w:szCs w:val="28"/>
        </w:rPr>
      </w:pPr>
      <w:bookmarkStart w:id="27" w:name="OLE_LINK28"/>
      <w:bookmarkStart w:id="28" w:name="OLE_LINK29"/>
      <w:bookmarkEnd w:id="8"/>
      <w:bookmarkEnd w:id="9"/>
      <w:bookmarkEnd w:id="10"/>
      <w:bookmarkEnd w:id="13"/>
      <w:bookmarkEnd w:id="14"/>
      <w:bookmarkEnd w:id="15"/>
      <w:bookmarkEnd w:id="16"/>
      <w:bookmarkEnd w:id="17"/>
      <w:bookmarkEnd w:id="18"/>
      <w:bookmarkEnd w:id="25"/>
      <w:bookmarkEnd w:id="26"/>
      <w:r w:rsidRPr="007B3335">
        <w:rPr>
          <w:rFonts w:ascii="Times New Roman" w:eastAsia="Times New Roman" w:hAnsi="Times New Roman" w:cs="Times New Roman"/>
          <w:b/>
          <w:bCs/>
          <w:color w:val="0070C0"/>
          <w:sz w:val="28"/>
          <w:szCs w:val="28"/>
        </w:rPr>
        <w:t>Principle of ion exchange chromatography:</w:t>
      </w:r>
    </w:p>
    <w:p w:rsidR="006D1AA4" w:rsidRDefault="006D1AA4" w:rsidP="006D1AA4">
      <w:pPr>
        <w:shd w:val="clear" w:color="auto" w:fill="FFFFFF"/>
        <w:bidi w:val="0"/>
        <w:spacing w:after="375"/>
        <w:jc w:val="both"/>
        <w:rPr>
          <w:rFonts w:ascii="Times New Roman" w:eastAsia="Times New Roman" w:hAnsi="Times New Roman" w:cs="Times New Roman"/>
          <w:color w:val="333333"/>
          <w:sz w:val="28"/>
          <w:szCs w:val="28"/>
        </w:rPr>
      </w:pPr>
      <w:bookmarkStart w:id="29" w:name="OLE_LINK24"/>
      <w:bookmarkStart w:id="30" w:name="OLE_LINK25"/>
      <w:r w:rsidRPr="00B94D6B">
        <w:rPr>
          <w:rFonts w:ascii="Times New Roman" w:eastAsia="Times New Roman" w:hAnsi="Times New Roman" w:cs="Times New Roman"/>
          <w:color w:val="333333"/>
          <w:sz w:val="28"/>
          <w:szCs w:val="28"/>
        </w:rPr>
        <w:t xml:space="preserve">IEX chromatography is used in the separation of charged </w:t>
      </w:r>
      <w:proofErr w:type="spellStart"/>
      <w:r w:rsidRPr="00B94D6B">
        <w:rPr>
          <w:rFonts w:ascii="Times New Roman" w:eastAsia="Times New Roman" w:hAnsi="Times New Roman" w:cs="Times New Roman"/>
          <w:color w:val="333333"/>
          <w:sz w:val="28"/>
          <w:szCs w:val="28"/>
        </w:rPr>
        <w:t>biomolecules</w:t>
      </w:r>
      <w:proofErr w:type="spellEnd"/>
      <w:r w:rsidRPr="00B94D6B">
        <w:rPr>
          <w:rFonts w:ascii="Times New Roman" w:eastAsia="Times New Roman" w:hAnsi="Times New Roman" w:cs="Times New Roman"/>
          <w:color w:val="333333"/>
          <w:sz w:val="28"/>
          <w:szCs w:val="28"/>
        </w:rPr>
        <w:t xml:space="preserve">. The </w:t>
      </w:r>
      <w:r w:rsidRPr="000A209D">
        <w:rPr>
          <w:rFonts w:ascii="Times New Roman" w:eastAsia="Times New Roman" w:hAnsi="Times New Roman" w:cs="Times New Roman"/>
          <w:color w:val="0070C0"/>
          <w:sz w:val="28"/>
          <w:szCs w:val="28"/>
        </w:rPr>
        <w:t>crude sample</w:t>
      </w:r>
      <w:r w:rsidRPr="00B94D6B">
        <w:rPr>
          <w:rFonts w:ascii="Times New Roman" w:eastAsia="Times New Roman" w:hAnsi="Times New Roman" w:cs="Times New Roman"/>
          <w:color w:val="333333"/>
          <w:sz w:val="28"/>
          <w:szCs w:val="28"/>
        </w:rPr>
        <w:t xml:space="preserve"> containing charged molecules is used as the </w:t>
      </w:r>
      <w:r w:rsidRPr="000A209D">
        <w:rPr>
          <w:rFonts w:ascii="Times New Roman" w:eastAsia="Times New Roman" w:hAnsi="Times New Roman" w:cs="Times New Roman"/>
          <w:color w:val="0070C0"/>
          <w:sz w:val="28"/>
          <w:szCs w:val="28"/>
        </w:rPr>
        <w:t>liquid</w:t>
      </w:r>
      <w:r w:rsidRPr="00B94D6B">
        <w:rPr>
          <w:rFonts w:ascii="Times New Roman" w:eastAsia="Times New Roman" w:hAnsi="Times New Roman" w:cs="Times New Roman"/>
          <w:color w:val="333333"/>
          <w:sz w:val="28"/>
          <w:szCs w:val="28"/>
        </w:rPr>
        <w:t xml:space="preserve"> </w:t>
      </w:r>
      <w:r w:rsidRPr="000A209D">
        <w:rPr>
          <w:rFonts w:ascii="Times New Roman" w:eastAsia="Times New Roman" w:hAnsi="Times New Roman" w:cs="Times New Roman"/>
          <w:color w:val="0070C0"/>
          <w:sz w:val="28"/>
          <w:szCs w:val="28"/>
        </w:rPr>
        <w:t>phase</w:t>
      </w:r>
      <w:r w:rsidRPr="00B94D6B">
        <w:rPr>
          <w:rFonts w:ascii="Times New Roman" w:eastAsia="Times New Roman" w:hAnsi="Times New Roman" w:cs="Times New Roman"/>
          <w:color w:val="333333"/>
          <w:sz w:val="28"/>
          <w:szCs w:val="28"/>
        </w:rPr>
        <w:t xml:space="preserve">. When it passes through the chromatographic column, molecules bind to </w:t>
      </w:r>
      <w:r w:rsidRPr="00EB128E">
        <w:rPr>
          <w:rFonts w:ascii="Times New Roman" w:eastAsia="Times New Roman" w:hAnsi="Times New Roman" w:cs="Times New Roman"/>
          <w:color w:val="00B050"/>
          <w:sz w:val="28"/>
          <w:szCs w:val="28"/>
        </w:rPr>
        <w:t>oppositely charged sites</w:t>
      </w:r>
      <w:r w:rsidRPr="00B94D6B">
        <w:rPr>
          <w:rFonts w:ascii="Times New Roman" w:eastAsia="Times New Roman" w:hAnsi="Times New Roman" w:cs="Times New Roman"/>
          <w:color w:val="333333"/>
          <w:sz w:val="28"/>
          <w:szCs w:val="28"/>
        </w:rPr>
        <w:t xml:space="preserve"> in the </w:t>
      </w:r>
      <w:r w:rsidRPr="00EB128E">
        <w:rPr>
          <w:rFonts w:ascii="Times New Roman" w:eastAsia="Times New Roman" w:hAnsi="Times New Roman" w:cs="Times New Roman"/>
          <w:color w:val="00B050"/>
          <w:sz w:val="28"/>
          <w:szCs w:val="28"/>
        </w:rPr>
        <w:t>stationary phase</w:t>
      </w:r>
      <w:r w:rsidRPr="00B94D6B">
        <w:rPr>
          <w:rFonts w:ascii="Times New Roman" w:eastAsia="Times New Roman" w:hAnsi="Times New Roman" w:cs="Times New Roman"/>
          <w:color w:val="333333"/>
          <w:sz w:val="28"/>
          <w:szCs w:val="28"/>
        </w:rPr>
        <w:t>.</w:t>
      </w:r>
      <w:bookmarkStart w:id="31" w:name="OLE_LINK26"/>
      <w:bookmarkStart w:id="32" w:name="OLE_LINK27"/>
      <w:bookmarkEnd w:id="29"/>
      <w:bookmarkEnd w:id="30"/>
      <w:r w:rsidRPr="00B94D6B">
        <w:rPr>
          <w:rFonts w:ascii="Times New Roman" w:eastAsia="Times New Roman" w:hAnsi="Times New Roman" w:cs="Times New Roman"/>
          <w:color w:val="333333"/>
          <w:sz w:val="28"/>
          <w:szCs w:val="28"/>
        </w:rPr>
        <w:t xml:space="preserve"> The molecules separated on the basis of their charge are eluted using a solution of varying ionic strength. By passing such a solution through the column, highly selective separation of molecules according to their different charges takes place.</w:t>
      </w:r>
    </w:p>
    <w:p w:rsidR="006D1AA4" w:rsidRDefault="006D1AA4" w:rsidP="006D1AA4">
      <w:pPr>
        <w:shd w:val="clear" w:color="auto" w:fill="FFFFFF"/>
        <w:bidi w:val="0"/>
        <w:spacing w:after="375"/>
        <w:jc w:val="both"/>
        <w:rPr>
          <w:rFonts w:ascii="Times New Roman" w:eastAsia="Times New Roman" w:hAnsi="Times New Roman" w:cs="Times New Roman"/>
          <w:color w:val="333333"/>
          <w:sz w:val="28"/>
          <w:szCs w:val="28"/>
        </w:rPr>
      </w:pPr>
    </w:p>
    <w:p w:rsidR="006D1AA4" w:rsidRDefault="006D1AA4" w:rsidP="006D1AA4">
      <w:pPr>
        <w:shd w:val="clear" w:color="auto" w:fill="FFFFFF"/>
        <w:bidi w:val="0"/>
        <w:spacing w:after="375"/>
        <w:jc w:val="both"/>
        <w:rPr>
          <w:rFonts w:ascii="Times New Roman" w:eastAsia="Times New Roman" w:hAnsi="Times New Roman" w:cs="Times New Roman"/>
          <w:color w:val="333333"/>
          <w:sz w:val="28"/>
          <w:szCs w:val="28"/>
        </w:rPr>
      </w:pPr>
    </w:p>
    <w:p w:rsidR="006D1AA4" w:rsidRDefault="006D1AA4" w:rsidP="006D1AA4">
      <w:pPr>
        <w:shd w:val="clear" w:color="auto" w:fill="FFFFFF"/>
        <w:bidi w:val="0"/>
        <w:spacing w:after="375"/>
        <w:jc w:val="both"/>
        <w:rPr>
          <w:rFonts w:ascii="Times New Roman" w:eastAsia="Times New Roman" w:hAnsi="Times New Roman" w:cs="Times New Roman"/>
          <w:color w:val="333333"/>
          <w:sz w:val="28"/>
          <w:szCs w:val="28"/>
        </w:rPr>
      </w:pPr>
    </w:p>
    <w:p w:rsidR="006D1AA4" w:rsidRPr="00EA739F" w:rsidRDefault="006D1AA4" w:rsidP="006D1AA4">
      <w:pPr>
        <w:pStyle w:val="Heading4"/>
        <w:bidi w:val="0"/>
        <w:rPr>
          <w:i w:val="0"/>
          <w:iCs w:val="0"/>
          <w:color w:val="auto"/>
          <w:sz w:val="28"/>
          <w:szCs w:val="28"/>
        </w:rPr>
      </w:pPr>
      <w:bookmarkStart w:id="33" w:name="OLE_LINK68"/>
      <w:bookmarkStart w:id="34" w:name="OLE_LINK69"/>
      <w:bookmarkStart w:id="35" w:name="OLE_LINK32"/>
      <w:bookmarkStart w:id="36" w:name="OLE_LINK33"/>
      <w:bookmarkStart w:id="37" w:name="OLE_LINK30"/>
      <w:bookmarkStart w:id="38" w:name="OLE_LINK31"/>
      <w:bookmarkEnd w:id="27"/>
      <w:bookmarkEnd w:id="28"/>
      <w:bookmarkEnd w:id="31"/>
      <w:bookmarkEnd w:id="32"/>
      <w:r w:rsidRPr="00EA739F">
        <w:rPr>
          <w:i w:val="0"/>
          <w:iCs w:val="0"/>
          <w:color w:val="auto"/>
          <w:sz w:val="28"/>
          <w:szCs w:val="28"/>
        </w:rPr>
        <w:lastRenderedPageBreak/>
        <w:t xml:space="preserve">Pros and Cons </w:t>
      </w:r>
      <w:proofErr w:type="gramStart"/>
      <w:r w:rsidRPr="00EA739F">
        <w:rPr>
          <w:i w:val="0"/>
          <w:iCs w:val="0"/>
          <w:color w:val="auto"/>
          <w:sz w:val="28"/>
          <w:szCs w:val="28"/>
        </w:rPr>
        <w:t>of</w:t>
      </w:r>
      <w:r>
        <w:rPr>
          <w:i w:val="0"/>
          <w:iCs w:val="0"/>
          <w:color w:val="auto"/>
          <w:sz w:val="28"/>
          <w:szCs w:val="28"/>
        </w:rPr>
        <w:t xml:space="preserve"> </w:t>
      </w:r>
      <w:r w:rsidRPr="00EA739F">
        <w:rPr>
          <w:i w:val="0"/>
          <w:iCs w:val="0"/>
          <w:color w:val="auto"/>
          <w:sz w:val="28"/>
          <w:szCs w:val="28"/>
        </w:rPr>
        <w:t xml:space="preserve"> Ion</w:t>
      </w:r>
      <w:proofErr w:type="gramEnd"/>
      <w:r w:rsidRPr="00EA739F">
        <w:rPr>
          <w:i w:val="0"/>
          <w:iCs w:val="0"/>
          <w:color w:val="auto"/>
          <w:sz w:val="28"/>
          <w:szCs w:val="28"/>
        </w:rPr>
        <w:t xml:space="preserve"> Exchange Chromatography</w:t>
      </w:r>
      <w:r>
        <w:rPr>
          <w:i w:val="0"/>
          <w:iCs w:val="0"/>
          <w:color w:val="auto"/>
          <w:sz w:val="28"/>
          <w:szCs w:val="28"/>
        </w:rPr>
        <w:t>:</w:t>
      </w:r>
    </w:p>
    <w:tbl>
      <w:tblPr>
        <w:tblW w:w="0" w:type="auto"/>
        <w:tblCellSpacing w:w="15" w:type="dxa"/>
        <w:tblCellMar>
          <w:top w:w="15" w:type="dxa"/>
          <w:left w:w="15" w:type="dxa"/>
          <w:bottom w:w="15" w:type="dxa"/>
          <w:right w:w="15" w:type="dxa"/>
        </w:tblCellMar>
        <w:tblLook w:val="04A0"/>
      </w:tblPr>
      <w:tblGrid>
        <w:gridCol w:w="2485"/>
        <w:gridCol w:w="5911"/>
      </w:tblGrid>
      <w:tr w:rsidR="006D1AA4" w:rsidRPr="00085FA9" w:rsidTr="008778E3">
        <w:trPr>
          <w:trHeight w:val="16"/>
          <w:tblCellSpacing w:w="15" w:type="dxa"/>
        </w:trPr>
        <w:tc>
          <w:tcPr>
            <w:tcW w:w="2440" w:type="dxa"/>
            <w:tcBorders>
              <w:top w:val="single" w:sz="4" w:space="0" w:color="auto"/>
              <w:left w:val="single" w:sz="4" w:space="0" w:color="auto"/>
              <w:bottom w:val="single" w:sz="4" w:space="0" w:color="auto"/>
            </w:tcBorders>
            <w:vAlign w:val="center"/>
            <w:hideMark/>
          </w:tcPr>
          <w:p w:rsidR="006D1AA4" w:rsidRPr="00085FA9" w:rsidRDefault="006D1AA4" w:rsidP="00850D27">
            <w:pPr>
              <w:bidi w:val="0"/>
              <w:jc w:val="center"/>
              <w:rPr>
                <w:rFonts w:asciiTheme="majorBidi" w:hAnsiTheme="majorBidi" w:cstheme="majorBidi"/>
                <w:sz w:val="24"/>
                <w:szCs w:val="24"/>
              </w:rPr>
            </w:pPr>
            <w:r w:rsidRPr="00085FA9">
              <w:rPr>
                <w:rStyle w:val="Strong"/>
                <w:rFonts w:asciiTheme="majorBidi" w:hAnsiTheme="majorBidi" w:cstheme="majorBidi"/>
                <w:sz w:val="24"/>
                <w:szCs w:val="24"/>
              </w:rPr>
              <w:t>IEX Pros</w:t>
            </w:r>
          </w:p>
        </w:tc>
        <w:tc>
          <w:tcPr>
            <w:tcW w:w="5866" w:type="dxa"/>
            <w:tcBorders>
              <w:top w:val="single" w:sz="4" w:space="0" w:color="auto"/>
              <w:left w:val="single" w:sz="4" w:space="0" w:color="auto"/>
              <w:bottom w:val="single" w:sz="4" w:space="0" w:color="auto"/>
              <w:right w:val="single" w:sz="4" w:space="0" w:color="auto"/>
            </w:tcBorders>
            <w:vAlign w:val="center"/>
            <w:hideMark/>
          </w:tcPr>
          <w:p w:rsidR="006D1AA4" w:rsidRPr="00085FA9" w:rsidRDefault="006D1AA4" w:rsidP="00850D27">
            <w:pPr>
              <w:bidi w:val="0"/>
              <w:jc w:val="center"/>
              <w:rPr>
                <w:rFonts w:asciiTheme="majorBidi" w:hAnsiTheme="majorBidi" w:cstheme="majorBidi"/>
                <w:sz w:val="24"/>
                <w:szCs w:val="24"/>
              </w:rPr>
            </w:pPr>
            <w:r w:rsidRPr="00085FA9">
              <w:rPr>
                <w:rStyle w:val="Strong"/>
                <w:rFonts w:asciiTheme="majorBidi" w:hAnsiTheme="majorBidi" w:cstheme="majorBidi"/>
                <w:sz w:val="24"/>
                <w:szCs w:val="24"/>
              </w:rPr>
              <w:t>IEX Cons</w:t>
            </w:r>
          </w:p>
        </w:tc>
      </w:tr>
      <w:tr w:rsidR="006D1AA4" w:rsidRPr="00085FA9" w:rsidTr="00850D27">
        <w:trPr>
          <w:trHeight w:val="105"/>
          <w:tblCellSpacing w:w="15" w:type="dxa"/>
        </w:trPr>
        <w:tc>
          <w:tcPr>
            <w:tcW w:w="2440" w:type="dxa"/>
            <w:tcBorders>
              <w:top w:val="single" w:sz="4" w:space="0" w:color="auto"/>
              <w:left w:val="single" w:sz="4" w:space="0" w:color="auto"/>
            </w:tcBorders>
            <w:vAlign w:val="center"/>
            <w:hideMark/>
          </w:tcPr>
          <w:p w:rsidR="006D1AA4" w:rsidRPr="00085FA9" w:rsidRDefault="006D1AA4" w:rsidP="00850D27">
            <w:pPr>
              <w:bidi w:val="0"/>
              <w:jc w:val="center"/>
              <w:rPr>
                <w:rStyle w:val="Strong"/>
                <w:rFonts w:asciiTheme="majorBidi" w:hAnsiTheme="majorBidi" w:cstheme="majorBidi"/>
                <w:sz w:val="24"/>
                <w:szCs w:val="24"/>
              </w:rPr>
            </w:pPr>
          </w:p>
        </w:tc>
        <w:tc>
          <w:tcPr>
            <w:tcW w:w="5866" w:type="dxa"/>
            <w:tcBorders>
              <w:top w:val="single" w:sz="4" w:space="0" w:color="auto"/>
              <w:left w:val="single" w:sz="4" w:space="0" w:color="auto"/>
              <w:right w:val="single" w:sz="4" w:space="0" w:color="auto"/>
            </w:tcBorders>
            <w:vAlign w:val="center"/>
            <w:hideMark/>
          </w:tcPr>
          <w:p w:rsidR="006D1AA4" w:rsidRPr="00085FA9" w:rsidRDefault="006D1AA4" w:rsidP="00850D27">
            <w:pPr>
              <w:bidi w:val="0"/>
              <w:jc w:val="center"/>
              <w:rPr>
                <w:rStyle w:val="Strong"/>
                <w:rFonts w:asciiTheme="majorBidi" w:hAnsiTheme="majorBidi" w:cstheme="majorBidi"/>
                <w:sz w:val="24"/>
                <w:szCs w:val="24"/>
              </w:rPr>
            </w:pPr>
          </w:p>
        </w:tc>
      </w:tr>
      <w:tr w:rsidR="006D1AA4" w:rsidRPr="00085FA9" w:rsidTr="00850D27">
        <w:trPr>
          <w:trHeight w:val="420"/>
          <w:tblCellSpacing w:w="15" w:type="dxa"/>
        </w:trPr>
        <w:tc>
          <w:tcPr>
            <w:tcW w:w="2440" w:type="dxa"/>
            <w:tcBorders>
              <w:left w:val="single" w:sz="4" w:space="0" w:color="auto"/>
              <w:bottom w:val="single" w:sz="4" w:space="0" w:color="auto"/>
            </w:tcBorders>
            <w:hideMark/>
          </w:tcPr>
          <w:p w:rsidR="006D1AA4" w:rsidRPr="00085FA9" w:rsidRDefault="006D1AA4" w:rsidP="00850D27">
            <w:pPr>
              <w:bidi w:val="0"/>
              <w:rPr>
                <w:rFonts w:asciiTheme="majorBidi" w:hAnsiTheme="majorBidi" w:cstheme="majorBidi"/>
                <w:sz w:val="24"/>
                <w:szCs w:val="24"/>
              </w:rPr>
            </w:pPr>
            <w:r w:rsidRPr="00085FA9">
              <w:rPr>
                <w:rFonts w:asciiTheme="majorBidi" w:hAnsiTheme="majorBidi" w:cstheme="majorBidi"/>
                <w:sz w:val="24"/>
                <w:szCs w:val="24"/>
              </w:rPr>
              <w:t xml:space="preserve"> Permits high flow rate </w:t>
            </w:r>
          </w:p>
        </w:tc>
        <w:tc>
          <w:tcPr>
            <w:tcW w:w="5866" w:type="dxa"/>
            <w:tcBorders>
              <w:left w:val="single" w:sz="4" w:space="0" w:color="auto"/>
              <w:bottom w:val="single" w:sz="4" w:space="0" w:color="auto"/>
              <w:right w:val="single" w:sz="4" w:space="0" w:color="auto"/>
            </w:tcBorders>
            <w:hideMark/>
          </w:tcPr>
          <w:p w:rsidR="006D1AA4" w:rsidRPr="00085FA9" w:rsidRDefault="006D1AA4" w:rsidP="00850D27">
            <w:pPr>
              <w:bidi w:val="0"/>
              <w:rPr>
                <w:rFonts w:asciiTheme="majorBidi" w:hAnsiTheme="majorBidi" w:cstheme="majorBidi"/>
                <w:sz w:val="24"/>
                <w:szCs w:val="24"/>
              </w:rPr>
            </w:pPr>
            <w:r w:rsidRPr="00085FA9">
              <w:rPr>
                <w:rFonts w:asciiTheme="majorBidi" w:hAnsiTheme="majorBidi" w:cstheme="majorBidi"/>
                <w:sz w:val="24"/>
                <w:szCs w:val="24"/>
              </w:rPr>
              <w:t xml:space="preserve"> </w:t>
            </w:r>
            <w:bookmarkStart w:id="39" w:name="OLE_LINK87"/>
            <w:bookmarkStart w:id="40" w:name="OLE_LINK88"/>
            <w:r w:rsidRPr="00085FA9">
              <w:rPr>
                <w:rFonts w:asciiTheme="majorBidi" w:hAnsiTheme="majorBidi" w:cstheme="majorBidi"/>
                <w:sz w:val="24"/>
                <w:szCs w:val="24"/>
              </w:rPr>
              <w:t>Sample must be loaded at low ionic strength</w:t>
            </w:r>
            <w:bookmarkEnd w:id="39"/>
            <w:bookmarkEnd w:id="40"/>
          </w:p>
        </w:tc>
      </w:tr>
      <w:tr w:rsidR="006D1AA4" w:rsidRPr="00085FA9" w:rsidTr="00850D27">
        <w:trPr>
          <w:trHeight w:val="90"/>
          <w:tblCellSpacing w:w="15" w:type="dxa"/>
        </w:trPr>
        <w:tc>
          <w:tcPr>
            <w:tcW w:w="2440" w:type="dxa"/>
            <w:tcBorders>
              <w:top w:val="single" w:sz="4" w:space="0" w:color="auto"/>
              <w:left w:val="single" w:sz="4" w:space="0" w:color="auto"/>
            </w:tcBorders>
            <w:hideMark/>
          </w:tcPr>
          <w:p w:rsidR="006D1AA4" w:rsidRPr="00085FA9" w:rsidRDefault="006D1AA4" w:rsidP="00850D27">
            <w:pPr>
              <w:bidi w:val="0"/>
              <w:rPr>
                <w:rFonts w:asciiTheme="majorBidi" w:hAnsiTheme="majorBidi" w:cstheme="majorBidi"/>
                <w:sz w:val="24"/>
                <w:szCs w:val="24"/>
              </w:rPr>
            </w:pPr>
          </w:p>
        </w:tc>
        <w:tc>
          <w:tcPr>
            <w:tcW w:w="5866" w:type="dxa"/>
            <w:tcBorders>
              <w:top w:val="single" w:sz="4" w:space="0" w:color="auto"/>
              <w:left w:val="single" w:sz="4" w:space="0" w:color="auto"/>
              <w:right w:val="single" w:sz="4" w:space="0" w:color="auto"/>
            </w:tcBorders>
            <w:hideMark/>
          </w:tcPr>
          <w:p w:rsidR="006D1AA4" w:rsidRPr="00085FA9" w:rsidRDefault="006D1AA4" w:rsidP="00850D27">
            <w:pPr>
              <w:bidi w:val="0"/>
              <w:rPr>
                <w:rFonts w:asciiTheme="majorBidi" w:hAnsiTheme="majorBidi" w:cstheme="majorBidi"/>
                <w:sz w:val="24"/>
                <w:szCs w:val="24"/>
              </w:rPr>
            </w:pPr>
          </w:p>
        </w:tc>
      </w:tr>
      <w:tr w:rsidR="006D1AA4" w:rsidRPr="00085FA9" w:rsidTr="00850D27">
        <w:trPr>
          <w:trHeight w:val="855"/>
          <w:tblCellSpacing w:w="15" w:type="dxa"/>
        </w:trPr>
        <w:tc>
          <w:tcPr>
            <w:tcW w:w="2440" w:type="dxa"/>
            <w:tcBorders>
              <w:left w:val="single" w:sz="4" w:space="0" w:color="auto"/>
              <w:bottom w:val="single" w:sz="4" w:space="0" w:color="auto"/>
            </w:tcBorders>
            <w:hideMark/>
          </w:tcPr>
          <w:p w:rsidR="006D1AA4" w:rsidRPr="00085FA9" w:rsidRDefault="006D1AA4" w:rsidP="00850D27">
            <w:pPr>
              <w:bidi w:val="0"/>
              <w:rPr>
                <w:rFonts w:asciiTheme="majorBidi" w:hAnsiTheme="majorBidi" w:cstheme="majorBidi"/>
                <w:sz w:val="24"/>
                <w:szCs w:val="24"/>
              </w:rPr>
            </w:pPr>
            <w:r w:rsidRPr="00085FA9">
              <w:rPr>
                <w:rFonts w:asciiTheme="majorBidi" w:hAnsiTheme="majorBidi" w:cstheme="majorBidi"/>
                <w:sz w:val="24"/>
                <w:szCs w:val="24"/>
              </w:rPr>
              <w:t xml:space="preserve"> Concentrates samples</w:t>
            </w:r>
          </w:p>
        </w:tc>
        <w:tc>
          <w:tcPr>
            <w:tcW w:w="5866" w:type="dxa"/>
            <w:tcBorders>
              <w:left w:val="single" w:sz="4" w:space="0" w:color="auto"/>
              <w:bottom w:val="single" w:sz="4" w:space="0" w:color="auto"/>
              <w:right w:val="single" w:sz="4" w:space="0" w:color="auto"/>
            </w:tcBorders>
            <w:hideMark/>
          </w:tcPr>
          <w:p w:rsidR="006D1AA4" w:rsidRPr="00085FA9" w:rsidRDefault="006D1AA4" w:rsidP="00850D27">
            <w:pPr>
              <w:bidi w:val="0"/>
              <w:rPr>
                <w:rFonts w:asciiTheme="majorBidi" w:hAnsiTheme="majorBidi" w:cstheme="majorBidi"/>
                <w:sz w:val="24"/>
                <w:szCs w:val="24"/>
              </w:rPr>
            </w:pPr>
            <w:r w:rsidRPr="00085FA9">
              <w:rPr>
                <w:rFonts w:asciiTheme="majorBidi" w:hAnsiTheme="majorBidi" w:cstheme="majorBidi"/>
                <w:sz w:val="24"/>
                <w:szCs w:val="24"/>
              </w:rPr>
              <w:t xml:space="preserve"> </w:t>
            </w:r>
            <w:bookmarkStart w:id="41" w:name="OLE_LINK89"/>
            <w:bookmarkStart w:id="42" w:name="OLE_LINK90"/>
            <w:r w:rsidRPr="00085FA9">
              <w:rPr>
                <w:rFonts w:asciiTheme="majorBidi" w:hAnsiTheme="majorBidi" w:cstheme="majorBidi"/>
                <w:sz w:val="24"/>
                <w:szCs w:val="24"/>
              </w:rPr>
              <w:t xml:space="preserve">Clusters of positively charged residues can cause a net-negatively charged protein to bind a </w:t>
            </w:r>
            <w:proofErr w:type="spellStart"/>
            <w:r w:rsidRPr="00085FA9">
              <w:rPr>
                <w:rFonts w:asciiTheme="majorBidi" w:hAnsiTheme="majorBidi" w:cstheme="majorBidi"/>
                <w:sz w:val="24"/>
                <w:szCs w:val="24"/>
              </w:rPr>
              <w:t>cation</w:t>
            </w:r>
            <w:proofErr w:type="spellEnd"/>
            <w:r w:rsidRPr="00085FA9">
              <w:rPr>
                <w:rFonts w:asciiTheme="majorBidi" w:hAnsiTheme="majorBidi" w:cstheme="majorBidi"/>
                <w:sz w:val="24"/>
                <w:szCs w:val="24"/>
              </w:rPr>
              <w:t xml:space="preserve"> exchanger, and vice versa</w:t>
            </w:r>
            <w:bookmarkEnd w:id="41"/>
            <w:bookmarkEnd w:id="42"/>
          </w:p>
        </w:tc>
      </w:tr>
      <w:tr w:rsidR="006D1AA4" w:rsidRPr="00085FA9" w:rsidTr="00850D27">
        <w:trPr>
          <w:trHeight w:val="270"/>
          <w:tblCellSpacing w:w="15" w:type="dxa"/>
        </w:trPr>
        <w:tc>
          <w:tcPr>
            <w:tcW w:w="2440" w:type="dxa"/>
            <w:tcBorders>
              <w:top w:val="single" w:sz="4" w:space="0" w:color="auto"/>
              <w:left w:val="single" w:sz="4" w:space="0" w:color="auto"/>
            </w:tcBorders>
            <w:hideMark/>
          </w:tcPr>
          <w:p w:rsidR="006D1AA4" w:rsidRPr="00085FA9" w:rsidRDefault="006D1AA4" w:rsidP="00850D27">
            <w:pPr>
              <w:bidi w:val="0"/>
              <w:rPr>
                <w:rFonts w:asciiTheme="majorBidi" w:hAnsiTheme="majorBidi" w:cstheme="majorBidi"/>
                <w:sz w:val="24"/>
                <w:szCs w:val="24"/>
              </w:rPr>
            </w:pPr>
          </w:p>
        </w:tc>
        <w:tc>
          <w:tcPr>
            <w:tcW w:w="5866" w:type="dxa"/>
            <w:tcBorders>
              <w:top w:val="single" w:sz="4" w:space="0" w:color="auto"/>
              <w:left w:val="single" w:sz="4" w:space="0" w:color="auto"/>
              <w:right w:val="single" w:sz="4" w:space="0" w:color="auto"/>
            </w:tcBorders>
            <w:hideMark/>
          </w:tcPr>
          <w:p w:rsidR="006D1AA4" w:rsidRPr="00085FA9" w:rsidRDefault="006D1AA4" w:rsidP="00850D27">
            <w:pPr>
              <w:bidi w:val="0"/>
              <w:rPr>
                <w:rFonts w:asciiTheme="majorBidi" w:hAnsiTheme="majorBidi" w:cstheme="majorBidi"/>
                <w:sz w:val="24"/>
                <w:szCs w:val="24"/>
              </w:rPr>
            </w:pPr>
          </w:p>
        </w:tc>
      </w:tr>
      <w:tr w:rsidR="006D1AA4" w:rsidRPr="00085FA9" w:rsidTr="00850D27">
        <w:trPr>
          <w:tblCellSpacing w:w="15" w:type="dxa"/>
        </w:trPr>
        <w:tc>
          <w:tcPr>
            <w:tcW w:w="2440" w:type="dxa"/>
            <w:tcBorders>
              <w:left w:val="single" w:sz="4" w:space="0" w:color="auto"/>
            </w:tcBorders>
            <w:hideMark/>
          </w:tcPr>
          <w:p w:rsidR="006D1AA4" w:rsidRPr="00085FA9" w:rsidRDefault="006D1AA4" w:rsidP="00850D27">
            <w:pPr>
              <w:bidi w:val="0"/>
              <w:rPr>
                <w:rFonts w:asciiTheme="majorBidi" w:hAnsiTheme="majorBidi" w:cstheme="majorBidi"/>
                <w:sz w:val="24"/>
                <w:szCs w:val="24"/>
              </w:rPr>
            </w:pPr>
            <w:r w:rsidRPr="00085FA9">
              <w:rPr>
                <w:rFonts w:asciiTheme="majorBidi" w:hAnsiTheme="majorBidi" w:cstheme="majorBidi"/>
                <w:sz w:val="24"/>
                <w:szCs w:val="24"/>
              </w:rPr>
              <w:t xml:space="preserve"> High yield</w:t>
            </w:r>
          </w:p>
        </w:tc>
        <w:tc>
          <w:tcPr>
            <w:tcW w:w="5866" w:type="dxa"/>
            <w:tcBorders>
              <w:left w:val="single" w:sz="4" w:space="0" w:color="auto"/>
              <w:right w:val="single" w:sz="4" w:space="0" w:color="auto"/>
            </w:tcBorders>
            <w:hideMark/>
          </w:tcPr>
          <w:p w:rsidR="006D1AA4" w:rsidRPr="00085FA9" w:rsidRDefault="006D1AA4" w:rsidP="00850D27">
            <w:pPr>
              <w:bidi w:val="0"/>
              <w:rPr>
                <w:rFonts w:asciiTheme="majorBidi" w:hAnsiTheme="majorBidi" w:cstheme="majorBidi"/>
                <w:sz w:val="24"/>
                <w:szCs w:val="24"/>
              </w:rPr>
            </w:pPr>
            <w:r w:rsidRPr="00085FA9">
              <w:rPr>
                <w:rFonts w:asciiTheme="majorBidi" w:hAnsiTheme="majorBidi" w:cstheme="majorBidi"/>
                <w:sz w:val="24"/>
                <w:szCs w:val="24"/>
              </w:rPr>
              <w:t xml:space="preserve"> </w:t>
            </w:r>
            <w:bookmarkStart w:id="43" w:name="OLE_LINK91"/>
            <w:bookmarkStart w:id="44" w:name="OLE_LINK92"/>
            <w:r w:rsidRPr="00085FA9">
              <w:rPr>
                <w:rFonts w:asciiTheme="majorBidi" w:hAnsiTheme="majorBidi" w:cstheme="majorBidi"/>
                <w:sz w:val="24"/>
                <w:szCs w:val="24"/>
              </w:rPr>
              <w:t>Small changes in pH can greatly alter binding profile of IEX resin</w:t>
            </w:r>
            <w:bookmarkEnd w:id="43"/>
            <w:bookmarkEnd w:id="44"/>
          </w:p>
        </w:tc>
      </w:tr>
      <w:tr w:rsidR="006D1AA4" w:rsidTr="00850D27">
        <w:trPr>
          <w:tblCellSpacing w:w="15" w:type="dxa"/>
        </w:trPr>
        <w:tc>
          <w:tcPr>
            <w:tcW w:w="2440" w:type="dxa"/>
            <w:tcBorders>
              <w:top w:val="single" w:sz="4" w:space="0" w:color="auto"/>
              <w:left w:val="single" w:sz="4" w:space="0" w:color="auto"/>
              <w:bottom w:val="single" w:sz="4" w:space="0" w:color="auto"/>
            </w:tcBorders>
            <w:hideMark/>
          </w:tcPr>
          <w:p w:rsidR="006D1AA4" w:rsidRPr="00085FA9" w:rsidRDefault="006D1AA4" w:rsidP="00850D27">
            <w:pPr>
              <w:bidi w:val="0"/>
              <w:rPr>
                <w:rFonts w:asciiTheme="majorBidi" w:hAnsiTheme="majorBidi" w:cstheme="majorBidi"/>
                <w:sz w:val="24"/>
                <w:szCs w:val="24"/>
              </w:rPr>
            </w:pPr>
            <w:r w:rsidRPr="00085FA9">
              <w:rPr>
                <w:rFonts w:asciiTheme="majorBidi" w:hAnsiTheme="majorBidi" w:cstheme="majorBidi"/>
                <w:sz w:val="24"/>
                <w:szCs w:val="24"/>
              </w:rPr>
              <w:t xml:space="preserve">Buffers are </w:t>
            </w:r>
            <w:proofErr w:type="spellStart"/>
            <w:r w:rsidRPr="00085FA9">
              <w:rPr>
                <w:rFonts w:asciiTheme="majorBidi" w:hAnsiTheme="majorBidi" w:cstheme="majorBidi"/>
                <w:sz w:val="24"/>
                <w:szCs w:val="24"/>
              </w:rPr>
              <w:t>nondenaturing</w:t>
            </w:r>
            <w:proofErr w:type="spellEnd"/>
          </w:p>
        </w:tc>
        <w:tc>
          <w:tcPr>
            <w:tcW w:w="5866" w:type="dxa"/>
            <w:tcBorders>
              <w:top w:val="single" w:sz="4" w:space="0" w:color="auto"/>
              <w:left w:val="single" w:sz="4" w:space="0" w:color="auto"/>
              <w:bottom w:val="single" w:sz="4" w:space="0" w:color="auto"/>
              <w:right w:val="single" w:sz="4" w:space="0" w:color="auto"/>
            </w:tcBorders>
            <w:hideMark/>
          </w:tcPr>
          <w:p w:rsidR="006D1AA4" w:rsidRPr="00085FA9" w:rsidRDefault="006D1AA4" w:rsidP="00850D27">
            <w:pPr>
              <w:bidi w:val="0"/>
              <w:rPr>
                <w:rFonts w:asciiTheme="majorBidi" w:hAnsiTheme="majorBidi" w:cstheme="majorBidi"/>
                <w:sz w:val="24"/>
                <w:szCs w:val="24"/>
              </w:rPr>
            </w:pPr>
            <w:r w:rsidRPr="00085FA9">
              <w:rPr>
                <w:rFonts w:asciiTheme="majorBidi" w:hAnsiTheme="majorBidi" w:cstheme="majorBidi"/>
                <w:sz w:val="24"/>
                <w:szCs w:val="24"/>
              </w:rPr>
              <w:t xml:space="preserve"> </w:t>
            </w:r>
            <w:bookmarkStart w:id="45" w:name="OLE_LINK93"/>
            <w:bookmarkStart w:id="46" w:name="OLE_LINK94"/>
            <w:r w:rsidRPr="00085FA9">
              <w:rPr>
                <w:rFonts w:asciiTheme="majorBidi" w:hAnsiTheme="majorBidi" w:cstheme="majorBidi"/>
                <w:sz w:val="24"/>
                <w:szCs w:val="24"/>
              </w:rPr>
              <w:t>Particle size greatly influences resolution</w:t>
            </w:r>
            <w:bookmarkEnd w:id="45"/>
            <w:bookmarkEnd w:id="46"/>
          </w:p>
        </w:tc>
      </w:tr>
      <w:bookmarkEnd w:id="33"/>
      <w:bookmarkEnd w:id="34"/>
    </w:tbl>
    <w:p w:rsidR="006D1AA4" w:rsidRDefault="006D1AA4" w:rsidP="006D1AA4">
      <w:pPr>
        <w:shd w:val="clear" w:color="auto" w:fill="FFFFFF"/>
        <w:bidi w:val="0"/>
        <w:spacing w:after="375" w:line="379" w:lineRule="atLeast"/>
        <w:rPr>
          <w:rFonts w:ascii="Times New Roman" w:eastAsia="Times New Roman" w:hAnsi="Times New Roman" w:cs="Times New Roman"/>
          <w:color w:val="333333"/>
          <w:sz w:val="28"/>
          <w:szCs w:val="28"/>
        </w:rPr>
      </w:pPr>
    </w:p>
    <w:p w:rsidR="006D1AA4" w:rsidRPr="00AE0EEB" w:rsidRDefault="006D1AA4" w:rsidP="006D1AA4">
      <w:pPr>
        <w:pStyle w:val="NormalWeb"/>
        <w:spacing w:before="240" w:beforeAutospacing="0" w:after="0" w:afterAutospacing="0" w:line="276" w:lineRule="auto"/>
        <w:jc w:val="both"/>
        <w:rPr>
          <w:b/>
          <w:bCs/>
          <w:color w:val="333333"/>
          <w:sz w:val="32"/>
          <w:szCs w:val="32"/>
        </w:rPr>
      </w:pPr>
      <w:r>
        <w:rPr>
          <w:rStyle w:val="Strong"/>
          <w:rFonts w:eastAsiaTheme="minorEastAsia"/>
          <w:color w:val="252525"/>
          <w:sz w:val="28"/>
          <w:szCs w:val="28"/>
          <w:bdr w:val="none" w:sz="0" w:space="0" w:color="auto" w:frame="1"/>
        </w:rPr>
        <w:t>Varying pH</w:t>
      </w:r>
      <w:r>
        <w:rPr>
          <w:color w:val="252525"/>
          <w:sz w:val="28"/>
          <w:szCs w:val="28"/>
        </w:rPr>
        <w:t xml:space="preserve">  </w:t>
      </w:r>
    </w:p>
    <w:p w:rsidR="006D1AA4" w:rsidRDefault="006D1AA4" w:rsidP="006D1AA4">
      <w:pPr>
        <w:pStyle w:val="NormalWeb"/>
        <w:shd w:val="clear" w:color="auto" w:fill="FFFFFF"/>
        <w:spacing w:before="0" w:beforeAutospacing="0" w:after="0" w:afterAutospacing="0" w:line="276" w:lineRule="auto"/>
        <w:jc w:val="both"/>
        <w:rPr>
          <w:rFonts w:ascii="Arial" w:hAnsi="Arial" w:cs="Arial"/>
          <w:color w:val="333333"/>
        </w:rPr>
      </w:pPr>
      <w:bookmarkStart w:id="47" w:name="OLE_LINK40"/>
      <w:bookmarkStart w:id="48" w:name="OLE_LINK41"/>
      <w:bookmarkEnd w:id="35"/>
      <w:bookmarkEnd w:id="36"/>
      <w:bookmarkEnd w:id="37"/>
      <w:bookmarkEnd w:id="38"/>
      <w:r w:rsidRPr="00FE2B8A">
        <w:rPr>
          <w:color w:val="333333"/>
          <w:sz w:val="28"/>
          <w:szCs w:val="28"/>
        </w:rPr>
        <w:t xml:space="preserve">A </w:t>
      </w:r>
      <w:bookmarkStart w:id="49" w:name="OLE_LINK52"/>
      <w:bookmarkStart w:id="50" w:name="OLE_LINK53"/>
      <w:r w:rsidRPr="00FE2B8A">
        <w:rPr>
          <w:color w:val="333333"/>
          <w:sz w:val="28"/>
          <w:szCs w:val="28"/>
        </w:rPr>
        <w:t xml:space="preserve">pH gradient </w:t>
      </w:r>
      <w:bookmarkEnd w:id="49"/>
      <w:bookmarkEnd w:id="50"/>
      <w:r w:rsidRPr="00FE2B8A">
        <w:rPr>
          <w:color w:val="333333"/>
          <w:sz w:val="28"/>
          <w:szCs w:val="28"/>
        </w:rPr>
        <w:t xml:space="preserve">can be applied to elute individual proteins on the basis of their </w:t>
      </w:r>
      <w:proofErr w:type="spellStart"/>
      <w:r w:rsidRPr="00FE2B8A">
        <w:rPr>
          <w:color w:val="333333"/>
          <w:sz w:val="28"/>
          <w:szCs w:val="28"/>
        </w:rPr>
        <w:t>isoelectric</w:t>
      </w:r>
      <w:proofErr w:type="spellEnd"/>
      <w:r w:rsidRPr="00FE2B8A">
        <w:rPr>
          <w:color w:val="333333"/>
          <w:sz w:val="28"/>
          <w:szCs w:val="28"/>
        </w:rPr>
        <w:t xml:space="preserve"> point (</w:t>
      </w:r>
      <w:proofErr w:type="spellStart"/>
      <w:r w:rsidRPr="00FE2B8A">
        <w:rPr>
          <w:color w:val="333333"/>
          <w:sz w:val="28"/>
          <w:szCs w:val="28"/>
        </w:rPr>
        <w:t>pI</w:t>
      </w:r>
      <w:proofErr w:type="spellEnd"/>
      <w:r w:rsidRPr="00FE2B8A">
        <w:rPr>
          <w:color w:val="333333"/>
          <w:sz w:val="28"/>
          <w:szCs w:val="28"/>
        </w:rPr>
        <w:t xml:space="preserve">) i.e. the point at which the amino acids in a protein carry neutral charge and hence do not migrate in an electric field. As amino acids are </w:t>
      </w:r>
      <w:proofErr w:type="spellStart"/>
      <w:r w:rsidRPr="00FE2B8A">
        <w:rPr>
          <w:color w:val="333333"/>
          <w:sz w:val="28"/>
          <w:szCs w:val="28"/>
        </w:rPr>
        <w:t>zwitter</w:t>
      </w:r>
      <w:proofErr w:type="spellEnd"/>
      <w:r w:rsidRPr="00FE2B8A">
        <w:rPr>
          <w:color w:val="333333"/>
          <w:sz w:val="28"/>
          <w:szCs w:val="28"/>
        </w:rPr>
        <w:t xml:space="preserve"> ionic compounds they contain groups having both positive and negative charges. Based on the pH of the environment, proteins carry a positive, negative, or nil charge. At their </w:t>
      </w:r>
      <w:proofErr w:type="spellStart"/>
      <w:r w:rsidRPr="00FE2B8A">
        <w:rPr>
          <w:color w:val="333333"/>
          <w:sz w:val="28"/>
          <w:szCs w:val="28"/>
        </w:rPr>
        <w:t>isoelectric</w:t>
      </w:r>
      <w:proofErr w:type="spellEnd"/>
      <w:r w:rsidRPr="00FE2B8A">
        <w:rPr>
          <w:color w:val="333333"/>
          <w:sz w:val="28"/>
          <w:szCs w:val="28"/>
        </w:rPr>
        <w:t xml:space="preserve"> point, they will not interact with the charged moieties in the column resin and hence are eluted</w:t>
      </w:r>
      <w:r w:rsidRPr="00D402D3">
        <w:rPr>
          <w:rFonts w:ascii="Arial" w:hAnsi="Arial" w:cs="Arial"/>
          <w:color w:val="333333"/>
        </w:rPr>
        <w:t xml:space="preserve">. </w:t>
      </w:r>
      <w:bookmarkEnd w:id="47"/>
      <w:bookmarkEnd w:id="48"/>
    </w:p>
    <w:p w:rsidR="006D1AA4" w:rsidRPr="00FE2B8A" w:rsidRDefault="006D1AA4" w:rsidP="006D1AA4">
      <w:pPr>
        <w:pStyle w:val="NormalWeb"/>
        <w:shd w:val="clear" w:color="auto" w:fill="FFFFFF"/>
        <w:spacing w:before="0" w:beforeAutospacing="0" w:after="240" w:afterAutospacing="0" w:line="276" w:lineRule="auto"/>
        <w:jc w:val="both"/>
        <w:rPr>
          <w:color w:val="333333"/>
          <w:sz w:val="28"/>
          <w:szCs w:val="28"/>
        </w:rPr>
      </w:pPr>
      <w:bookmarkStart w:id="51" w:name="OLE_LINK42"/>
      <w:bookmarkStart w:id="52" w:name="OLE_LINK43"/>
      <w:r w:rsidRPr="00FE2B8A">
        <w:rPr>
          <w:color w:val="333333"/>
          <w:sz w:val="28"/>
          <w:szCs w:val="28"/>
        </w:rPr>
        <w:t xml:space="preserve">A decreasing pH gradient can be used to elute proteins using an anion exchange resin and an increasing pH gradient can be used to elute proteins from </w:t>
      </w:r>
      <w:proofErr w:type="spellStart"/>
      <w:r w:rsidRPr="00FE2B8A">
        <w:rPr>
          <w:color w:val="333333"/>
          <w:sz w:val="28"/>
          <w:szCs w:val="28"/>
        </w:rPr>
        <w:t>cation</w:t>
      </w:r>
      <w:proofErr w:type="spellEnd"/>
      <w:r w:rsidRPr="00FE2B8A">
        <w:rPr>
          <w:color w:val="333333"/>
          <w:sz w:val="28"/>
          <w:szCs w:val="28"/>
        </w:rPr>
        <w:t xml:space="preserve"> exchange resins. This is because increasing the buffer pH of the mobile phase causes the protein to become less </w:t>
      </w:r>
      <w:proofErr w:type="spellStart"/>
      <w:r w:rsidRPr="00FE2B8A">
        <w:rPr>
          <w:color w:val="333333"/>
          <w:sz w:val="28"/>
          <w:szCs w:val="28"/>
        </w:rPr>
        <w:t>protonated</w:t>
      </w:r>
      <w:proofErr w:type="spellEnd"/>
      <w:r w:rsidRPr="00FE2B8A">
        <w:rPr>
          <w:color w:val="333333"/>
          <w:sz w:val="28"/>
          <w:szCs w:val="28"/>
        </w:rPr>
        <w:t xml:space="preserve"> (less positively charged) so it cannot form an ionic interaction with the negatively charged resin, allowing is elution. Conversely, lowering the pH of the mobile phase will cause the molecule to become more </w:t>
      </w:r>
      <w:proofErr w:type="spellStart"/>
      <w:r w:rsidRPr="00FE2B8A">
        <w:rPr>
          <w:color w:val="333333"/>
          <w:sz w:val="28"/>
          <w:szCs w:val="28"/>
        </w:rPr>
        <w:t>protonated</w:t>
      </w:r>
      <w:proofErr w:type="spellEnd"/>
      <w:r w:rsidRPr="00FE2B8A">
        <w:rPr>
          <w:color w:val="333333"/>
          <w:sz w:val="28"/>
          <w:szCs w:val="28"/>
        </w:rPr>
        <w:t xml:space="preserve"> (less negatively charged</w:t>
      </w:r>
      <w:r>
        <w:rPr>
          <w:color w:val="333333"/>
          <w:sz w:val="28"/>
          <w:szCs w:val="28"/>
        </w:rPr>
        <w:t>)</w:t>
      </w:r>
      <w:r w:rsidRPr="00FE2B8A">
        <w:rPr>
          <w:color w:val="333333"/>
          <w:sz w:val="28"/>
          <w:szCs w:val="28"/>
        </w:rPr>
        <w:t>, allowing its elution.</w:t>
      </w:r>
    </w:p>
    <w:p w:rsidR="006D1AA4" w:rsidRDefault="006D1AA4" w:rsidP="006D1AA4">
      <w:pPr>
        <w:pStyle w:val="Heading2"/>
        <w:shd w:val="clear" w:color="auto" w:fill="FFFFFF"/>
        <w:spacing w:before="0" w:beforeAutospacing="0" w:after="240" w:afterAutospacing="0"/>
        <w:rPr>
          <w:color w:val="333333"/>
          <w:sz w:val="28"/>
          <w:szCs w:val="28"/>
        </w:rPr>
      </w:pPr>
      <w:bookmarkStart w:id="53" w:name="OLE_LINK44"/>
      <w:bookmarkStart w:id="54" w:name="OLE_LINK45"/>
      <w:bookmarkStart w:id="55" w:name="OLE_LINK46"/>
      <w:bookmarkStart w:id="56" w:name="OLE_LINK47"/>
      <w:bookmarkEnd w:id="51"/>
      <w:bookmarkEnd w:id="52"/>
    </w:p>
    <w:p w:rsidR="006D1AA4" w:rsidRDefault="006D1AA4" w:rsidP="006D1AA4">
      <w:pPr>
        <w:pStyle w:val="Heading2"/>
        <w:shd w:val="clear" w:color="auto" w:fill="FFFFFF"/>
        <w:spacing w:before="0" w:beforeAutospacing="0" w:after="240" w:afterAutospacing="0"/>
        <w:rPr>
          <w:color w:val="333333"/>
          <w:sz w:val="28"/>
          <w:szCs w:val="28"/>
        </w:rPr>
      </w:pPr>
    </w:p>
    <w:p w:rsidR="006D1AA4" w:rsidRPr="007F6961" w:rsidRDefault="006D1AA4" w:rsidP="006D1AA4">
      <w:pPr>
        <w:pStyle w:val="Heading2"/>
        <w:shd w:val="clear" w:color="auto" w:fill="FFFFFF"/>
        <w:spacing w:before="0" w:beforeAutospacing="0" w:after="240" w:afterAutospacing="0" w:line="276" w:lineRule="auto"/>
        <w:rPr>
          <w:b w:val="0"/>
          <w:bCs w:val="0"/>
          <w:color w:val="333333"/>
          <w:sz w:val="28"/>
          <w:szCs w:val="28"/>
        </w:rPr>
      </w:pPr>
      <w:r w:rsidRPr="007F6961">
        <w:rPr>
          <w:color w:val="333333"/>
          <w:sz w:val="28"/>
          <w:szCs w:val="28"/>
        </w:rPr>
        <w:lastRenderedPageBreak/>
        <w:t>Resin Selection in Ion Exchange Chromatography</w:t>
      </w:r>
      <w:r w:rsidRPr="007F6961">
        <w:rPr>
          <w:b w:val="0"/>
          <w:bCs w:val="0"/>
          <w:color w:val="333333"/>
          <w:sz w:val="28"/>
          <w:szCs w:val="28"/>
        </w:rPr>
        <w:t>:</w:t>
      </w:r>
      <w:r>
        <w:rPr>
          <w:b w:val="0"/>
          <w:bCs w:val="0"/>
          <w:color w:val="333333"/>
          <w:sz w:val="28"/>
          <w:szCs w:val="28"/>
        </w:rPr>
        <w:t xml:space="preserve">                            </w:t>
      </w:r>
      <w:r w:rsidRPr="007F6961">
        <w:rPr>
          <w:b w:val="0"/>
          <w:bCs w:val="0"/>
          <w:color w:val="333333"/>
          <w:sz w:val="28"/>
          <w:szCs w:val="28"/>
        </w:rPr>
        <w:t xml:space="preserve">Ion exchange resins have positively or negatively charged functional groups covalently linked to a solid matrix. Matrices are usually made of cellulose, polystyrene, </w:t>
      </w:r>
      <w:proofErr w:type="spellStart"/>
      <w:r w:rsidRPr="007F6961">
        <w:rPr>
          <w:b w:val="0"/>
          <w:bCs w:val="0"/>
          <w:color w:val="333333"/>
          <w:sz w:val="28"/>
          <w:szCs w:val="28"/>
        </w:rPr>
        <w:t>agarose</w:t>
      </w:r>
      <w:proofErr w:type="spellEnd"/>
      <w:r w:rsidRPr="007F6961">
        <w:rPr>
          <w:b w:val="0"/>
          <w:bCs w:val="0"/>
          <w:color w:val="333333"/>
          <w:sz w:val="28"/>
          <w:szCs w:val="28"/>
        </w:rPr>
        <w:t xml:space="preserve">, and </w:t>
      </w:r>
      <w:proofErr w:type="spellStart"/>
      <w:r w:rsidRPr="007F6961">
        <w:rPr>
          <w:b w:val="0"/>
          <w:bCs w:val="0"/>
          <w:color w:val="333333"/>
          <w:sz w:val="28"/>
          <w:szCs w:val="28"/>
        </w:rPr>
        <w:t>polyacrylamide</w:t>
      </w:r>
      <w:proofErr w:type="spellEnd"/>
      <w:r w:rsidRPr="007F6961">
        <w:rPr>
          <w:b w:val="0"/>
          <w:bCs w:val="0"/>
          <w:color w:val="333333"/>
          <w:sz w:val="28"/>
          <w:szCs w:val="28"/>
        </w:rPr>
        <w:t xml:space="preserve">. </w:t>
      </w:r>
    </w:p>
    <w:p w:rsidR="006D1AA4" w:rsidRDefault="006D1AA4" w:rsidP="006D1AA4">
      <w:pPr>
        <w:pStyle w:val="NormalWeb"/>
        <w:shd w:val="clear" w:color="auto" w:fill="FFFFFF"/>
        <w:spacing w:before="0" w:beforeAutospacing="0" w:after="0" w:afterAutospacing="0" w:line="276" w:lineRule="auto"/>
        <w:rPr>
          <w:color w:val="333333"/>
          <w:sz w:val="28"/>
          <w:szCs w:val="28"/>
        </w:rPr>
      </w:pPr>
      <w:r w:rsidRPr="00B664E2">
        <w:rPr>
          <w:b/>
          <w:bCs/>
          <w:color w:val="333333"/>
          <w:sz w:val="28"/>
          <w:szCs w:val="28"/>
        </w:rPr>
        <w:t xml:space="preserve">Some of the factors affecting resin choice </w:t>
      </w:r>
      <w:proofErr w:type="gramStart"/>
      <w:r w:rsidRPr="00B664E2">
        <w:rPr>
          <w:b/>
          <w:bCs/>
          <w:color w:val="333333"/>
          <w:sz w:val="28"/>
          <w:szCs w:val="28"/>
        </w:rPr>
        <w:t>are</w:t>
      </w:r>
      <w:r w:rsidRPr="000D0D97">
        <w:rPr>
          <w:color w:val="333333"/>
          <w:sz w:val="28"/>
          <w:szCs w:val="28"/>
        </w:rPr>
        <w:t xml:space="preserve"> </w:t>
      </w:r>
      <w:r>
        <w:rPr>
          <w:color w:val="333333"/>
          <w:sz w:val="28"/>
          <w:szCs w:val="28"/>
        </w:rPr>
        <w:t>:</w:t>
      </w:r>
      <w:proofErr w:type="gramEnd"/>
    </w:p>
    <w:p w:rsidR="006D1AA4" w:rsidRDefault="006D1AA4" w:rsidP="006D1AA4">
      <w:pPr>
        <w:pStyle w:val="NormalWeb"/>
        <w:shd w:val="clear" w:color="auto" w:fill="FFFFFF"/>
        <w:spacing w:before="0" w:beforeAutospacing="0" w:after="0" w:afterAutospacing="0" w:line="276" w:lineRule="auto"/>
        <w:rPr>
          <w:color w:val="333333"/>
          <w:sz w:val="28"/>
          <w:szCs w:val="28"/>
        </w:rPr>
      </w:pPr>
      <w:r>
        <w:rPr>
          <w:color w:val="333333"/>
          <w:sz w:val="28"/>
          <w:szCs w:val="28"/>
        </w:rPr>
        <w:t>1-A</w:t>
      </w:r>
      <w:r w:rsidRPr="000D0D97">
        <w:rPr>
          <w:color w:val="333333"/>
          <w:sz w:val="28"/>
          <w:szCs w:val="28"/>
        </w:rPr>
        <w:t xml:space="preserve">nion or </w:t>
      </w:r>
      <w:proofErr w:type="spellStart"/>
      <w:r w:rsidRPr="000D0D97">
        <w:rPr>
          <w:color w:val="333333"/>
          <w:sz w:val="28"/>
          <w:szCs w:val="28"/>
        </w:rPr>
        <w:t>cation</w:t>
      </w:r>
      <w:proofErr w:type="spellEnd"/>
      <w:r w:rsidRPr="000D0D97">
        <w:rPr>
          <w:color w:val="333333"/>
          <w:sz w:val="28"/>
          <w:szCs w:val="28"/>
        </w:rPr>
        <w:t xml:space="preserve"> exchanger</w:t>
      </w:r>
      <w:r>
        <w:rPr>
          <w:color w:val="333333"/>
          <w:sz w:val="28"/>
          <w:szCs w:val="28"/>
        </w:rPr>
        <w:t xml:space="preserve">         2-</w:t>
      </w:r>
      <w:r w:rsidRPr="000D0D97">
        <w:rPr>
          <w:color w:val="333333"/>
          <w:sz w:val="28"/>
          <w:szCs w:val="28"/>
        </w:rPr>
        <w:t xml:space="preserve"> </w:t>
      </w:r>
      <w:r>
        <w:rPr>
          <w:color w:val="333333"/>
          <w:sz w:val="28"/>
          <w:szCs w:val="28"/>
        </w:rPr>
        <w:t>F</w:t>
      </w:r>
      <w:r w:rsidRPr="000D0D97">
        <w:rPr>
          <w:color w:val="333333"/>
          <w:sz w:val="28"/>
          <w:szCs w:val="28"/>
        </w:rPr>
        <w:t>low rate</w:t>
      </w:r>
      <w:r>
        <w:rPr>
          <w:color w:val="333333"/>
          <w:sz w:val="28"/>
          <w:szCs w:val="28"/>
        </w:rPr>
        <w:t xml:space="preserve"> </w:t>
      </w:r>
    </w:p>
    <w:p w:rsidR="006D1AA4" w:rsidRDefault="006D1AA4" w:rsidP="006D1AA4">
      <w:pPr>
        <w:pStyle w:val="NormalWeb"/>
        <w:shd w:val="clear" w:color="auto" w:fill="FFFFFF"/>
        <w:spacing w:before="0" w:beforeAutospacing="0" w:after="0" w:afterAutospacing="0" w:line="276" w:lineRule="auto"/>
        <w:rPr>
          <w:color w:val="333333"/>
          <w:sz w:val="28"/>
          <w:szCs w:val="28"/>
        </w:rPr>
      </w:pPr>
      <w:r>
        <w:rPr>
          <w:color w:val="333333"/>
          <w:sz w:val="28"/>
          <w:szCs w:val="28"/>
        </w:rPr>
        <w:t>3-</w:t>
      </w:r>
      <w:r w:rsidRPr="000D0D97">
        <w:rPr>
          <w:color w:val="333333"/>
          <w:sz w:val="28"/>
          <w:szCs w:val="28"/>
        </w:rPr>
        <w:t xml:space="preserve"> </w:t>
      </w:r>
      <w:r>
        <w:rPr>
          <w:color w:val="333333"/>
          <w:sz w:val="28"/>
          <w:szCs w:val="28"/>
        </w:rPr>
        <w:t>W</w:t>
      </w:r>
      <w:r w:rsidRPr="000D0D97">
        <w:rPr>
          <w:color w:val="333333"/>
          <w:sz w:val="28"/>
          <w:szCs w:val="28"/>
        </w:rPr>
        <w:t xml:space="preserve">eak or strong ion </w:t>
      </w:r>
      <w:proofErr w:type="spellStart"/>
      <w:r w:rsidRPr="000D0D97">
        <w:rPr>
          <w:color w:val="333333"/>
          <w:sz w:val="28"/>
          <w:szCs w:val="28"/>
        </w:rPr>
        <w:t>exchanger</w:t>
      </w:r>
      <w:proofErr w:type="spellEnd"/>
      <w:r>
        <w:rPr>
          <w:color w:val="333333"/>
          <w:sz w:val="28"/>
          <w:szCs w:val="28"/>
        </w:rPr>
        <w:t xml:space="preserve">   4-</w:t>
      </w:r>
      <w:r w:rsidRPr="000D0D97">
        <w:rPr>
          <w:color w:val="333333"/>
          <w:sz w:val="28"/>
          <w:szCs w:val="28"/>
        </w:rPr>
        <w:t xml:space="preserve"> </w:t>
      </w:r>
      <w:r>
        <w:rPr>
          <w:color w:val="333333"/>
          <w:sz w:val="28"/>
          <w:szCs w:val="28"/>
        </w:rPr>
        <w:t>P</w:t>
      </w:r>
      <w:r w:rsidRPr="000D0D97">
        <w:rPr>
          <w:color w:val="333333"/>
          <w:sz w:val="28"/>
          <w:szCs w:val="28"/>
        </w:rPr>
        <w:t>article size of the resin</w:t>
      </w:r>
    </w:p>
    <w:p w:rsidR="006D1AA4" w:rsidRDefault="006D1AA4" w:rsidP="006D1AA4">
      <w:pPr>
        <w:pStyle w:val="NormalWeb"/>
        <w:shd w:val="clear" w:color="auto" w:fill="FFFFFF"/>
        <w:spacing w:before="0" w:beforeAutospacing="0" w:after="375" w:afterAutospacing="0" w:line="276" w:lineRule="auto"/>
        <w:rPr>
          <w:color w:val="333333"/>
          <w:sz w:val="28"/>
          <w:szCs w:val="28"/>
        </w:rPr>
      </w:pPr>
      <w:r>
        <w:rPr>
          <w:color w:val="333333"/>
          <w:sz w:val="28"/>
          <w:szCs w:val="28"/>
        </w:rPr>
        <w:t>5-</w:t>
      </w:r>
      <w:r w:rsidRPr="000D0D97">
        <w:rPr>
          <w:color w:val="333333"/>
          <w:sz w:val="28"/>
          <w:szCs w:val="28"/>
        </w:rPr>
        <w:t xml:space="preserve"> </w:t>
      </w:r>
      <w:r>
        <w:rPr>
          <w:color w:val="333333"/>
          <w:sz w:val="28"/>
          <w:szCs w:val="28"/>
        </w:rPr>
        <w:t>B</w:t>
      </w:r>
      <w:r w:rsidRPr="000D0D97">
        <w:rPr>
          <w:color w:val="333333"/>
          <w:sz w:val="28"/>
          <w:szCs w:val="28"/>
        </w:rPr>
        <w:t>inding capacity.</w:t>
      </w:r>
      <w:bookmarkEnd w:id="53"/>
      <w:bookmarkEnd w:id="54"/>
    </w:p>
    <w:p w:rsidR="006D1AA4" w:rsidRPr="00B664E2" w:rsidRDefault="006D1AA4" w:rsidP="006D1AA4">
      <w:pPr>
        <w:shd w:val="clear" w:color="auto" w:fill="FFFFFF"/>
        <w:bidi w:val="0"/>
        <w:spacing w:after="150" w:line="240" w:lineRule="auto"/>
        <w:jc w:val="both"/>
        <w:outlineLvl w:val="1"/>
        <w:rPr>
          <w:rFonts w:ascii="Times New Roman" w:eastAsia="Times New Roman" w:hAnsi="Times New Roman" w:cs="Times New Roman"/>
          <w:b/>
          <w:bCs/>
          <w:color w:val="333333"/>
          <w:sz w:val="32"/>
          <w:szCs w:val="32"/>
        </w:rPr>
      </w:pPr>
      <w:bookmarkStart w:id="57" w:name="OLE_LINK50"/>
      <w:bookmarkStart w:id="58" w:name="OLE_LINK51"/>
      <w:bookmarkEnd w:id="55"/>
      <w:bookmarkEnd w:id="56"/>
      <w:r w:rsidRPr="00B664E2">
        <w:rPr>
          <w:rFonts w:ascii="Times New Roman" w:eastAsia="Times New Roman" w:hAnsi="Times New Roman" w:cs="Times New Roman"/>
          <w:b/>
          <w:bCs/>
          <w:color w:val="333333"/>
          <w:sz w:val="32"/>
          <w:szCs w:val="32"/>
        </w:rPr>
        <w:t>The Applications of Ion Exchange Chromatography</w:t>
      </w:r>
    </w:p>
    <w:p w:rsidR="006D1AA4" w:rsidRPr="00B664E2" w:rsidRDefault="006D1AA4" w:rsidP="006D1AA4">
      <w:pPr>
        <w:shd w:val="clear" w:color="auto" w:fill="FFFFFF"/>
        <w:bidi w:val="0"/>
        <w:spacing w:after="0" w:line="379" w:lineRule="atLeast"/>
        <w:ind w:left="360"/>
        <w:jc w:val="both"/>
        <w:rPr>
          <w:rFonts w:ascii="Times New Roman" w:eastAsia="Times New Roman" w:hAnsi="Times New Roman" w:cs="Times New Roman"/>
          <w:color w:val="333333"/>
          <w:sz w:val="28"/>
          <w:szCs w:val="28"/>
        </w:rPr>
      </w:pPr>
      <w:bookmarkStart w:id="59" w:name="OLE_LINK48"/>
      <w:bookmarkStart w:id="60" w:name="OLE_LINK49"/>
      <w:r w:rsidRPr="00B664E2">
        <w:rPr>
          <w:rFonts w:ascii="Times New Roman" w:eastAsia="Times New Roman" w:hAnsi="Times New Roman" w:cs="Times New Roman"/>
          <w:color w:val="333333"/>
          <w:sz w:val="28"/>
          <w:szCs w:val="28"/>
        </w:rPr>
        <w:t xml:space="preserve">1- Separation and Purification of blood components such as </w:t>
      </w:r>
      <w:proofErr w:type="spellStart"/>
      <w:r w:rsidRPr="00B664E2">
        <w:rPr>
          <w:rFonts w:ascii="Times New Roman" w:eastAsia="Times New Roman" w:hAnsi="Times New Roman" w:cs="Times New Roman"/>
          <w:color w:val="333333"/>
          <w:sz w:val="28"/>
          <w:szCs w:val="28"/>
        </w:rPr>
        <w:t>albumin</w:t>
      </w:r>
      <w:proofErr w:type="gramStart"/>
      <w:r w:rsidRPr="00B664E2">
        <w:rPr>
          <w:rFonts w:ascii="Times New Roman" w:eastAsia="Times New Roman" w:hAnsi="Times New Roman" w:cs="Times New Roman"/>
          <w:color w:val="333333"/>
          <w:sz w:val="28"/>
          <w:szCs w:val="28"/>
        </w:rPr>
        <w:t>,recombinant</w:t>
      </w:r>
      <w:proofErr w:type="spellEnd"/>
      <w:proofErr w:type="gramEnd"/>
      <w:r w:rsidRPr="00B664E2">
        <w:rPr>
          <w:rFonts w:ascii="Times New Roman" w:eastAsia="Times New Roman" w:hAnsi="Times New Roman" w:cs="Times New Roman"/>
          <w:color w:val="333333"/>
          <w:sz w:val="28"/>
          <w:szCs w:val="28"/>
        </w:rPr>
        <w:t xml:space="preserve"> growth factors and enzymes.</w:t>
      </w:r>
    </w:p>
    <w:p w:rsidR="006D1AA4" w:rsidRPr="00B664E2" w:rsidRDefault="006D1AA4" w:rsidP="006D1AA4">
      <w:pPr>
        <w:shd w:val="clear" w:color="auto" w:fill="FFFFFF"/>
        <w:bidi w:val="0"/>
        <w:spacing w:after="0" w:line="379" w:lineRule="atLeast"/>
        <w:ind w:left="360"/>
        <w:jc w:val="both"/>
        <w:rPr>
          <w:rFonts w:ascii="Times New Roman" w:eastAsia="Times New Roman" w:hAnsi="Times New Roman" w:cs="Times New Roman"/>
          <w:color w:val="333333"/>
          <w:sz w:val="28"/>
          <w:szCs w:val="28"/>
        </w:rPr>
      </w:pPr>
      <w:r w:rsidRPr="00B664E2">
        <w:rPr>
          <w:rFonts w:ascii="Times New Roman" w:eastAsia="Times New Roman" w:hAnsi="Times New Roman" w:cs="Times New Roman"/>
          <w:color w:val="333333"/>
          <w:sz w:val="28"/>
          <w:szCs w:val="28"/>
        </w:rPr>
        <w:t xml:space="preserve">2- </w:t>
      </w:r>
      <w:proofErr w:type="gramStart"/>
      <w:r w:rsidRPr="00B664E2">
        <w:rPr>
          <w:rFonts w:ascii="Times New Roman" w:eastAsia="Times New Roman" w:hAnsi="Times New Roman" w:cs="Times New Roman"/>
          <w:color w:val="333333"/>
          <w:sz w:val="28"/>
          <w:szCs w:val="28"/>
        </w:rPr>
        <w:t xml:space="preserve">Biotechnology </w:t>
      </w:r>
      <w:r>
        <w:rPr>
          <w:rFonts w:ascii="Times New Roman" w:eastAsia="Times New Roman" w:hAnsi="Times New Roman" w:cs="Times New Roman"/>
          <w:color w:val="333333"/>
          <w:sz w:val="28"/>
          <w:szCs w:val="28"/>
        </w:rPr>
        <w:t>:</w:t>
      </w:r>
      <w:proofErr w:type="gramEnd"/>
      <w:r w:rsidRPr="00B664E2">
        <w:rPr>
          <w:rFonts w:ascii="Times New Roman" w:eastAsia="Times New Roman" w:hAnsi="Times New Roman" w:cs="Times New Roman"/>
          <w:color w:val="333333"/>
          <w:sz w:val="28"/>
          <w:szCs w:val="28"/>
        </w:rPr>
        <w:t xml:space="preserve"> Analytical applications such as quality control and process monitoring.</w:t>
      </w:r>
    </w:p>
    <w:p w:rsidR="006D1AA4" w:rsidRPr="00B664E2" w:rsidRDefault="006D1AA4" w:rsidP="006D1AA4">
      <w:pPr>
        <w:shd w:val="clear" w:color="auto" w:fill="FFFFFF"/>
        <w:bidi w:val="0"/>
        <w:spacing w:after="0" w:line="379" w:lineRule="atLeast"/>
        <w:ind w:left="360"/>
        <w:jc w:val="both"/>
        <w:rPr>
          <w:rFonts w:ascii="Times New Roman" w:eastAsia="Times New Roman" w:hAnsi="Times New Roman" w:cs="Times New Roman"/>
          <w:color w:val="333333"/>
          <w:sz w:val="28"/>
          <w:szCs w:val="28"/>
        </w:rPr>
      </w:pPr>
      <w:r w:rsidRPr="00B664E2">
        <w:rPr>
          <w:rFonts w:ascii="Times New Roman" w:eastAsia="Times New Roman" w:hAnsi="Times New Roman" w:cs="Times New Roman"/>
          <w:color w:val="333333"/>
          <w:sz w:val="28"/>
          <w:szCs w:val="28"/>
        </w:rPr>
        <w:t xml:space="preserve">3- Food and clinical research - to study wheat varieties and the correlation of </w:t>
      </w:r>
      <w:proofErr w:type="spellStart"/>
      <w:r w:rsidRPr="00B664E2">
        <w:rPr>
          <w:rFonts w:ascii="Times New Roman" w:eastAsia="Times New Roman" w:hAnsi="Times New Roman" w:cs="Times New Roman"/>
          <w:color w:val="333333"/>
          <w:sz w:val="28"/>
          <w:szCs w:val="28"/>
        </w:rPr>
        <w:t>proteinuria</w:t>
      </w:r>
      <w:proofErr w:type="spellEnd"/>
      <w:r w:rsidRPr="00B664E2">
        <w:rPr>
          <w:rFonts w:ascii="Times New Roman" w:eastAsia="Times New Roman" w:hAnsi="Times New Roman" w:cs="Times New Roman"/>
          <w:color w:val="333333"/>
          <w:sz w:val="28"/>
          <w:szCs w:val="28"/>
        </w:rPr>
        <w:t xml:space="preserve"> with different renal diseases. </w:t>
      </w:r>
    </w:p>
    <w:p w:rsidR="006D1AA4" w:rsidRDefault="006D1AA4" w:rsidP="006D1AA4">
      <w:pPr>
        <w:shd w:val="clear" w:color="auto" w:fill="FFFFFF"/>
        <w:bidi w:val="0"/>
        <w:spacing w:after="0" w:line="379" w:lineRule="atLeast"/>
        <w:ind w:left="360"/>
        <w:jc w:val="both"/>
        <w:rPr>
          <w:rFonts w:ascii="Times New Roman" w:eastAsia="Times New Roman" w:hAnsi="Times New Roman" w:cs="Times New Roman"/>
          <w:color w:val="333333"/>
          <w:sz w:val="28"/>
          <w:szCs w:val="28"/>
        </w:rPr>
      </w:pPr>
      <w:r w:rsidRPr="00B664E2">
        <w:rPr>
          <w:rFonts w:ascii="Times New Roman" w:eastAsia="Times New Roman" w:hAnsi="Times New Roman" w:cs="Times New Roman"/>
          <w:color w:val="333333"/>
          <w:sz w:val="28"/>
          <w:szCs w:val="28"/>
        </w:rPr>
        <w:t xml:space="preserve">4- Fermentation - </w:t>
      </w:r>
      <w:proofErr w:type="spellStart"/>
      <w:r w:rsidRPr="00B664E2">
        <w:rPr>
          <w:rFonts w:ascii="Times New Roman" w:eastAsia="Times New Roman" w:hAnsi="Times New Roman" w:cs="Times New Roman"/>
          <w:color w:val="333333"/>
          <w:sz w:val="28"/>
          <w:szCs w:val="28"/>
        </w:rPr>
        <w:t>Cation</w:t>
      </w:r>
      <w:proofErr w:type="spellEnd"/>
      <w:r w:rsidRPr="00B664E2">
        <w:rPr>
          <w:rFonts w:ascii="Times New Roman" w:eastAsia="Times New Roman" w:hAnsi="Times New Roman" w:cs="Times New Roman"/>
          <w:color w:val="333333"/>
          <w:sz w:val="28"/>
          <w:szCs w:val="28"/>
        </w:rPr>
        <w:t xml:space="preserve"> exchange resins are used to monitor the fermentation process during ß-</w:t>
      </w:r>
      <w:proofErr w:type="spellStart"/>
      <w:r w:rsidRPr="00B664E2">
        <w:rPr>
          <w:rFonts w:ascii="Times New Roman" w:eastAsia="Times New Roman" w:hAnsi="Times New Roman" w:cs="Times New Roman"/>
          <w:color w:val="333333"/>
          <w:sz w:val="28"/>
          <w:szCs w:val="28"/>
        </w:rPr>
        <w:t>galactosidase</w:t>
      </w:r>
      <w:proofErr w:type="spellEnd"/>
      <w:r w:rsidRPr="00B664E2">
        <w:rPr>
          <w:rFonts w:ascii="Times New Roman" w:eastAsia="Times New Roman" w:hAnsi="Times New Roman" w:cs="Times New Roman"/>
          <w:color w:val="333333"/>
          <w:sz w:val="28"/>
          <w:szCs w:val="28"/>
        </w:rPr>
        <w:t xml:space="preserve"> production.</w:t>
      </w:r>
    </w:p>
    <w:p w:rsidR="006D1AA4" w:rsidRPr="00D26993" w:rsidRDefault="006D1AA4" w:rsidP="006D1AA4">
      <w:pPr>
        <w:shd w:val="clear" w:color="auto" w:fill="FFFFFF"/>
        <w:bidi w:val="0"/>
        <w:spacing w:before="240" w:after="0" w:line="240" w:lineRule="auto"/>
        <w:jc w:val="both"/>
        <w:outlineLvl w:val="1"/>
        <w:rPr>
          <w:rFonts w:ascii="Times New Roman" w:eastAsia="Times New Roman" w:hAnsi="Times New Roman" w:cs="Times New Roman"/>
          <w:b/>
          <w:bCs/>
          <w:color w:val="333333"/>
          <w:sz w:val="32"/>
          <w:szCs w:val="32"/>
        </w:rPr>
      </w:pPr>
      <w:r w:rsidRPr="00D26993">
        <w:rPr>
          <w:rFonts w:ascii="Times New Roman" w:eastAsia="Times New Roman" w:hAnsi="Times New Roman" w:cs="Times New Roman"/>
          <w:b/>
          <w:bCs/>
          <w:color w:val="333333"/>
          <w:sz w:val="32"/>
          <w:szCs w:val="32"/>
        </w:rPr>
        <w:t>The Technique:</w:t>
      </w:r>
    </w:p>
    <w:p w:rsidR="006D1AA4" w:rsidRDefault="006D1AA4" w:rsidP="006D1AA4">
      <w:pPr>
        <w:shd w:val="clear" w:color="auto" w:fill="FFFFFF"/>
        <w:bidi w:val="0"/>
        <w:spacing w:before="240" w:after="0" w:line="379"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Key steps in the ion exchange chromatography procedure are: </w:t>
      </w:r>
    </w:p>
    <w:p w:rsidR="006D1AA4" w:rsidRDefault="006D1AA4" w:rsidP="006D1AA4">
      <w:pPr>
        <w:shd w:val="clear" w:color="auto" w:fill="FFFFFF"/>
        <w:bidi w:val="0"/>
        <w:spacing w:after="0" w:line="379"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1-A crude protein sample is loaded into the ion exchange chromatography column at a particular </w:t>
      </w:r>
      <w:proofErr w:type="spellStart"/>
      <w:r>
        <w:rPr>
          <w:rFonts w:ascii="Times New Roman" w:eastAsia="Times New Roman" w:hAnsi="Times New Roman" w:cs="Times New Roman"/>
          <w:color w:val="333333"/>
          <w:sz w:val="28"/>
          <w:szCs w:val="28"/>
        </w:rPr>
        <w:t>pH.</w:t>
      </w:r>
      <w:proofErr w:type="spellEnd"/>
      <w:r>
        <w:rPr>
          <w:rFonts w:ascii="Times New Roman" w:eastAsia="Times New Roman" w:hAnsi="Times New Roman" w:cs="Times New Roman"/>
          <w:color w:val="333333"/>
          <w:sz w:val="28"/>
          <w:szCs w:val="28"/>
        </w:rPr>
        <w:t xml:space="preserve"> </w:t>
      </w:r>
    </w:p>
    <w:p w:rsidR="006D1AA4" w:rsidRDefault="006D1AA4" w:rsidP="006D1AA4">
      <w:pPr>
        <w:shd w:val="clear" w:color="auto" w:fill="FFFFFF"/>
        <w:bidi w:val="0"/>
        <w:spacing w:after="0" w:line="379"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2- Charged proteins will bind to the oppositely charged functional groups in the resin. </w:t>
      </w:r>
    </w:p>
    <w:p w:rsidR="006D1AA4" w:rsidRDefault="006D1AA4" w:rsidP="006D1AA4">
      <w:pPr>
        <w:shd w:val="clear" w:color="auto" w:fill="FFFFFF"/>
        <w:bidi w:val="0"/>
        <w:spacing w:after="0" w:line="379"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3- A salt gradient is used to elute separated proteins. At low salt concentrations, proteins having few charged groups are eluted and at higher salt concentrations, proteins with several charged groups are eluted. </w:t>
      </w:r>
    </w:p>
    <w:p w:rsidR="006D1AA4" w:rsidRDefault="006D1AA4" w:rsidP="006D1AA4">
      <w:pPr>
        <w:shd w:val="clear" w:color="auto" w:fill="FFFFFF"/>
        <w:bidi w:val="0"/>
        <w:spacing w:after="375" w:line="379"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 Unwanted proteins and impurities are removed by washing the column.</w:t>
      </w:r>
    </w:p>
    <w:p w:rsidR="006D1AA4" w:rsidRDefault="006D1AA4" w:rsidP="006D1AA4">
      <w:pPr>
        <w:shd w:val="clear" w:color="auto" w:fill="FFFFFF"/>
        <w:bidi w:val="0"/>
        <w:spacing w:after="375" w:line="379" w:lineRule="atLeast"/>
        <w:jc w:val="both"/>
        <w:rPr>
          <w:rFonts w:ascii="Times New Roman" w:eastAsia="Times New Roman" w:hAnsi="Times New Roman" w:cs="Times New Roman"/>
          <w:color w:val="333333"/>
          <w:sz w:val="28"/>
          <w:szCs w:val="28"/>
        </w:rPr>
      </w:pPr>
    </w:p>
    <w:p w:rsidR="006D1AA4" w:rsidRDefault="006D1AA4" w:rsidP="006D1AA4">
      <w:pPr>
        <w:shd w:val="clear" w:color="auto" w:fill="FFFFFF"/>
        <w:bidi w:val="0"/>
        <w:spacing w:after="375" w:line="379" w:lineRule="atLeast"/>
        <w:jc w:val="both"/>
        <w:rPr>
          <w:rFonts w:ascii="Times New Roman" w:eastAsia="Times New Roman" w:hAnsi="Times New Roman" w:cs="Times New Roman"/>
          <w:color w:val="333333"/>
          <w:sz w:val="28"/>
          <w:szCs w:val="28"/>
        </w:rPr>
      </w:pPr>
    </w:p>
    <w:p w:rsidR="006D1AA4" w:rsidRDefault="006D1AA4" w:rsidP="006D1AA4">
      <w:pPr>
        <w:autoSpaceDE w:val="0"/>
        <w:autoSpaceDN w:val="0"/>
        <w:bidi w:val="0"/>
        <w:adjustRightInd w:val="0"/>
        <w:spacing w:after="0"/>
        <w:rPr>
          <w:rFonts w:ascii="Times New Roman" w:hAnsi="Times New Roman" w:cs="Times New Roman"/>
          <w:b/>
          <w:bCs/>
          <w:sz w:val="28"/>
          <w:szCs w:val="28"/>
        </w:rPr>
      </w:pPr>
      <w:bookmarkStart w:id="61" w:name="OLE_LINK81"/>
      <w:bookmarkStart w:id="62" w:name="OLE_LINK82"/>
      <w:r>
        <w:rPr>
          <w:rFonts w:ascii="Times New Roman" w:hAnsi="Times New Roman" w:cs="Times New Roman"/>
          <w:b/>
          <w:bCs/>
          <w:sz w:val="28"/>
          <w:szCs w:val="28"/>
        </w:rPr>
        <w:lastRenderedPageBreak/>
        <w:t>Ion exchange chromatography column</w:t>
      </w:r>
    </w:p>
    <w:p w:rsidR="006D1AA4" w:rsidRDefault="006D1AA4" w:rsidP="006D1AA4">
      <w:pPr>
        <w:autoSpaceDE w:val="0"/>
        <w:autoSpaceDN w:val="0"/>
        <w:bidi w:val="0"/>
        <w:adjustRightInd w:val="0"/>
        <w:spacing w:after="0"/>
        <w:rPr>
          <w:rFonts w:ascii="Times New Roman" w:hAnsi="Times New Roman" w:cs="Times New Roman"/>
          <w:b/>
          <w:bCs/>
          <w:sz w:val="28"/>
          <w:szCs w:val="28"/>
        </w:rPr>
      </w:pPr>
      <w:r>
        <w:rPr>
          <w:rFonts w:ascii="Times New Roman" w:hAnsi="Times New Roman" w:cs="Times New Roman"/>
          <w:b/>
          <w:bCs/>
          <w:sz w:val="28"/>
          <w:szCs w:val="28"/>
        </w:rPr>
        <w:t xml:space="preserve"> DEAE- </w:t>
      </w:r>
      <w:proofErr w:type="spellStart"/>
      <w:r>
        <w:rPr>
          <w:rFonts w:ascii="Times New Roman" w:hAnsi="Times New Roman" w:cs="Times New Roman"/>
          <w:b/>
          <w:bCs/>
          <w:sz w:val="28"/>
          <w:szCs w:val="28"/>
        </w:rPr>
        <w:t>Sephadex</w:t>
      </w:r>
      <w:proofErr w:type="spellEnd"/>
      <w:r>
        <w:rPr>
          <w:rFonts w:ascii="Times New Roman" w:hAnsi="Times New Roman" w:cs="Times New Roman"/>
          <w:b/>
          <w:bCs/>
          <w:sz w:val="28"/>
          <w:szCs w:val="28"/>
        </w:rPr>
        <w:t xml:space="preserve"> preparation</w:t>
      </w:r>
    </w:p>
    <w:p w:rsidR="006D1AA4" w:rsidRDefault="006D1AA4" w:rsidP="006D1AA4">
      <w:pPr>
        <w:autoSpaceDE w:val="0"/>
        <w:autoSpaceDN w:val="0"/>
        <w:bidi w:val="0"/>
        <w:adjustRightInd w:val="0"/>
        <w:spacing w:after="0"/>
        <w:rPr>
          <w:rFonts w:ascii="Times New Roman" w:hAnsi="Times New Roman" w:cs="Times New Roman"/>
          <w:b/>
          <w:bCs/>
          <w:sz w:val="28"/>
          <w:szCs w:val="28"/>
        </w:rPr>
      </w:pPr>
      <w:r>
        <w:rPr>
          <w:rFonts w:ascii="Times New Roman" w:hAnsi="Times New Roman" w:cs="Times New Roman"/>
          <w:sz w:val="28"/>
          <w:szCs w:val="28"/>
        </w:rPr>
        <w:t xml:space="preserve">DEAE- </w:t>
      </w:r>
      <w:proofErr w:type="spellStart"/>
      <w:r>
        <w:rPr>
          <w:rFonts w:ascii="Times New Roman" w:hAnsi="Times New Roman" w:cs="Times New Roman"/>
          <w:sz w:val="28"/>
          <w:szCs w:val="28"/>
        </w:rPr>
        <w:t>Sephadex</w:t>
      </w:r>
      <w:proofErr w:type="spellEnd"/>
      <w:r>
        <w:rPr>
          <w:rFonts w:ascii="Times New Roman" w:hAnsi="Times New Roman" w:cs="Times New Roman"/>
          <w:b/>
          <w:bCs/>
          <w:sz w:val="28"/>
          <w:szCs w:val="28"/>
        </w:rPr>
        <w:t xml:space="preserve"> </w:t>
      </w:r>
      <w:r>
        <w:rPr>
          <w:rFonts w:ascii="Times New Roman" w:hAnsi="Times New Roman" w:cs="Times New Roman"/>
          <w:sz w:val="28"/>
          <w:szCs w:val="28"/>
        </w:rPr>
        <w:t>gel</w:t>
      </w:r>
      <w:r>
        <w:rPr>
          <w:rFonts w:ascii="Times New Roman" w:hAnsi="Times New Roman" w:cs="Times New Roman"/>
          <w:b/>
          <w:bCs/>
          <w:sz w:val="28"/>
          <w:szCs w:val="28"/>
        </w:rPr>
        <w:t xml:space="preserve"> </w:t>
      </w:r>
      <w:r>
        <w:rPr>
          <w:rFonts w:ascii="Times New Roman" w:hAnsi="Times New Roman" w:cs="Times New Roman"/>
          <w:sz w:val="28"/>
          <w:szCs w:val="28"/>
        </w:rPr>
        <w:t xml:space="preserve">have positive charged </w:t>
      </w:r>
      <w:proofErr w:type="gramStart"/>
      <w:r>
        <w:rPr>
          <w:rFonts w:ascii="Times New Roman" w:hAnsi="Times New Roman" w:cs="Times New Roman"/>
          <w:sz w:val="28"/>
          <w:szCs w:val="28"/>
        </w:rPr>
        <w:t>groups(</w:t>
      </w:r>
      <w:proofErr w:type="gramEnd"/>
      <w:r>
        <w:rPr>
          <w:rFonts w:ascii="Times New Roman" w:hAnsi="Times New Roman" w:cs="Times New Roman"/>
          <w:sz w:val="28"/>
          <w:szCs w:val="28"/>
        </w:rPr>
        <w:t xml:space="preserve">Anion exchangers) </w:t>
      </w:r>
    </w:p>
    <w:p w:rsidR="006D1AA4" w:rsidRDefault="006D1AA4" w:rsidP="006D1AA4">
      <w:pPr>
        <w:autoSpaceDE w:val="0"/>
        <w:autoSpaceDN w:val="0"/>
        <w:bidi w:val="0"/>
        <w:adjustRightInd w:val="0"/>
        <w:spacing w:after="0"/>
        <w:jc w:val="both"/>
        <w:rPr>
          <w:rFonts w:ascii="Times New Roman" w:hAnsi="Times New Roman" w:cs="Times New Roman"/>
          <w:sz w:val="28"/>
          <w:szCs w:val="28"/>
        </w:rPr>
      </w:pPr>
      <w:r>
        <w:rPr>
          <w:rFonts w:ascii="Times New Roman" w:hAnsi="Times New Roman" w:cs="Times New Roman"/>
          <w:sz w:val="28"/>
          <w:szCs w:val="28"/>
        </w:rPr>
        <w:t>1- Dissolve (10g) of gel powder in 100 ml D.W</w:t>
      </w:r>
    </w:p>
    <w:p w:rsidR="006D1AA4" w:rsidRDefault="006D1AA4" w:rsidP="006D1AA4">
      <w:pPr>
        <w:autoSpaceDE w:val="0"/>
        <w:autoSpaceDN w:val="0"/>
        <w:bidi w:val="0"/>
        <w:adjustRightInd w:val="0"/>
        <w:spacing w:after="0"/>
        <w:jc w:val="both"/>
        <w:rPr>
          <w:rFonts w:ascii="Times New Roman" w:hAnsi="Times New Roman" w:cs="Times New Roman"/>
          <w:sz w:val="28"/>
          <w:szCs w:val="28"/>
        </w:rPr>
      </w:pPr>
      <w:r>
        <w:rPr>
          <w:rFonts w:ascii="Times New Roman" w:hAnsi="Times New Roman" w:cs="Times New Roman"/>
          <w:sz w:val="28"/>
          <w:szCs w:val="28"/>
        </w:rPr>
        <w:t>2-Left the powder to settle down, remove the supernatant and repeat dissolving in water for several times until it was become completely clear.</w:t>
      </w:r>
    </w:p>
    <w:p w:rsidR="006D1AA4" w:rsidRDefault="006D1AA4" w:rsidP="006D1AA4">
      <w:pPr>
        <w:autoSpaceDE w:val="0"/>
        <w:autoSpaceDN w:val="0"/>
        <w:bidi w:val="0"/>
        <w:adjustRightInd w:val="0"/>
        <w:spacing w:after="0"/>
        <w:jc w:val="both"/>
        <w:rPr>
          <w:rFonts w:ascii="Times New Roman" w:hAnsi="Times New Roman" w:cs="Times New Roman"/>
          <w:sz w:val="28"/>
          <w:szCs w:val="28"/>
        </w:rPr>
      </w:pPr>
      <w:r>
        <w:rPr>
          <w:rFonts w:ascii="Times New Roman" w:hAnsi="Times New Roman" w:cs="Times New Roman"/>
          <w:sz w:val="28"/>
          <w:szCs w:val="28"/>
        </w:rPr>
        <w:t>3- Degas the gel by using vacuum pump.</w:t>
      </w:r>
    </w:p>
    <w:p w:rsidR="006D1AA4" w:rsidRDefault="006D1AA4" w:rsidP="006D1AA4">
      <w:pPr>
        <w:autoSpaceDE w:val="0"/>
        <w:autoSpaceDN w:val="0"/>
        <w:bidi w:val="0"/>
        <w:adjustRightInd w:val="0"/>
        <w:spacing w:after="0"/>
        <w:rPr>
          <w:rFonts w:ascii="Times New Roman" w:hAnsi="Times New Roman" w:cs="Times New Roman"/>
          <w:sz w:val="28"/>
          <w:szCs w:val="28"/>
        </w:rPr>
      </w:pPr>
      <w:r>
        <w:rPr>
          <w:rFonts w:ascii="Times New Roman" w:hAnsi="Times New Roman" w:cs="Times New Roman"/>
          <w:sz w:val="28"/>
          <w:szCs w:val="28"/>
        </w:rPr>
        <w:t>4- Activate DEAE-</w:t>
      </w:r>
      <w:proofErr w:type="spellStart"/>
      <w:r>
        <w:rPr>
          <w:rFonts w:ascii="Times New Roman" w:hAnsi="Times New Roman" w:cs="Times New Roman"/>
          <w:sz w:val="28"/>
          <w:szCs w:val="28"/>
        </w:rPr>
        <w:t>Sephadex</w:t>
      </w:r>
      <w:proofErr w:type="spellEnd"/>
      <w:r>
        <w:rPr>
          <w:rFonts w:ascii="Times New Roman" w:hAnsi="Times New Roman" w:cs="Times New Roman"/>
          <w:sz w:val="28"/>
          <w:szCs w:val="28"/>
        </w:rPr>
        <w:t xml:space="preserve"> gel with 0.25 M </w:t>
      </w:r>
      <w:proofErr w:type="spellStart"/>
      <w:r>
        <w:rPr>
          <w:rFonts w:ascii="Times New Roman" w:hAnsi="Times New Roman" w:cs="Times New Roman"/>
          <w:sz w:val="28"/>
          <w:szCs w:val="28"/>
        </w:rPr>
        <w:t>NaCl</w:t>
      </w:r>
      <w:proofErr w:type="spellEnd"/>
      <w:r>
        <w:rPr>
          <w:rFonts w:ascii="Times New Roman" w:hAnsi="Times New Roman" w:cs="Times New Roman"/>
          <w:sz w:val="28"/>
          <w:szCs w:val="28"/>
        </w:rPr>
        <w:t xml:space="preserve"> for 30 min and wash it with </w:t>
      </w:r>
      <w:proofErr w:type="gramStart"/>
      <w:r>
        <w:rPr>
          <w:rFonts w:ascii="Times New Roman" w:hAnsi="Times New Roman" w:cs="Times New Roman"/>
          <w:sz w:val="28"/>
          <w:szCs w:val="28"/>
        </w:rPr>
        <w:t>D.W .</w:t>
      </w:r>
      <w:proofErr w:type="gramEnd"/>
      <w:r>
        <w:rPr>
          <w:rFonts w:ascii="Times New Roman" w:hAnsi="Times New Roman" w:cs="Times New Roman"/>
          <w:sz w:val="28"/>
          <w:szCs w:val="28"/>
        </w:rPr>
        <w:t xml:space="preserve"> </w:t>
      </w:r>
    </w:p>
    <w:p w:rsidR="006D1AA4" w:rsidRDefault="006D1AA4" w:rsidP="006D1AA4">
      <w:pPr>
        <w:autoSpaceDE w:val="0"/>
        <w:autoSpaceDN w:val="0"/>
        <w:bidi w:val="0"/>
        <w:adjustRightInd w:val="0"/>
        <w:spacing w:after="0"/>
        <w:rPr>
          <w:rFonts w:ascii="Times New Roman" w:hAnsi="Times New Roman" w:cs="Times New Roman"/>
          <w:sz w:val="28"/>
          <w:szCs w:val="28"/>
        </w:rPr>
      </w:pPr>
      <w:r>
        <w:rPr>
          <w:rFonts w:ascii="Times New Roman" w:hAnsi="Times New Roman" w:cs="Times New Roman"/>
          <w:sz w:val="28"/>
          <w:szCs w:val="28"/>
        </w:rPr>
        <w:t>5- Pour the gel into column and left to package</w:t>
      </w:r>
    </w:p>
    <w:p w:rsidR="006D1AA4" w:rsidRDefault="006D1AA4" w:rsidP="006D1AA4">
      <w:pPr>
        <w:autoSpaceDE w:val="0"/>
        <w:autoSpaceDN w:val="0"/>
        <w:bidi w:val="0"/>
        <w:adjustRightInd w:val="0"/>
        <w:spacing w:after="0"/>
        <w:rPr>
          <w:rFonts w:ascii="Times New Roman" w:hAnsi="Times New Roman" w:cs="Times New Roman"/>
          <w:sz w:val="28"/>
          <w:szCs w:val="28"/>
        </w:rPr>
      </w:pPr>
      <w:r>
        <w:rPr>
          <w:rFonts w:ascii="Times New Roman" w:hAnsi="Times New Roman" w:cs="Times New Roman"/>
          <w:sz w:val="28"/>
          <w:szCs w:val="28"/>
        </w:rPr>
        <w:t>6- Equilibrate the column with equilibration buffer.</w:t>
      </w:r>
    </w:p>
    <w:bookmarkEnd w:id="61"/>
    <w:bookmarkEnd w:id="62"/>
    <w:p w:rsidR="006D1AA4" w:rsidRDefault="006D1AA4" w:rsidP="006D1AA4">
      <w:pPr>
        <w:autoSpaceDE w:val="0"/>
        <w:autoSpaceDN w:val="0"/>
        <w:bidi w:val="0"/>
        <w:adjustRightInd w:val="0"/>
        <w:spacing w:after="0"/>
        <w:rPr>
          <w:rFonts w:ascii="Times New Roman" w:hAnsi="Times New Roman" w:cs="Times New Roman"/>
          <w:b/>
          <w:bCs/>
          <w:sz w:val="28"/>
          <w:szCs w:val="28"/>
        </w:rPr>
      </w:pPr>
    </w:p>
    <w:p w:rsidR="006D1AA4" w:rsidRDefault="006D1AA4" w:rsidP="006D1AA4">
      <w:pPr>
        <w:autoSpaceDE w:val="0"/>
        <w:autoSpaceDN w:val="0"/>
        <w:bidi w:val="0"/>
        <w:adjustRightInd w:val="0"/>
        <w:spacing w:after="0"/>
        <w:rPr>
          <w:rFonts w:ascii="Times New Roman" w:hAnsi="Times New Roman" w:cs="Times New Roman"/>
          <w:sz w:val="28"/>
          <w:szCs w:val="28"/>
        </w:rPr>
      </w:pPr>
      <w:bookmarkStart w:id="63" w:name="OLE_LINK83"/>
      <w:bookmarkStart w:id="64" w:name="OLE_LINK84"/>
      <w:r>
        <w:rPr>
          <w:rFonts w:ascii="Times New Roman" w:hAnsi="Times New Roman" w:cs="Times New Roman"/>
          <w:b/>
          <w:bCs/>
          <w:sz w:val="28"/>
          <w:szCs w:val="28"/>
        </w:rPr>
        <w:t>Column preparation</w:t>
      </w:r>
    </w:p>
    <w:p w:rsidR="006D1AA4" w:rsidRDefault="006D1AA4" w:rsidP="006D1AA4">
      <w:pPr>
        <w:autoSpaceDE w:val="0"/>
        <w:autoSpaceDN w:val="0"/>
        <w:bidi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 In this technique:</w:t>
      </w:r>
    </w:p>
    <w:p w:rsidR="006D1AA4" w:rsidRDefault="006D1AA4" w:rsidP="006D1AA4">
      <w:pPr>
        <w:autoSpaceDE w:val="0"/>
        <w:autoSpaceDN w:val="0"/>
        <w:bidi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1- Apply the </w:t>
      </w:r>
      <w:proofErr w:type="spellStart"/>
      <w:r>
        <w:rPr>
          <w:rFonts w:ascii="Times New Roman" w:hAnsi="Times New Roman" w:cs="Times New Roman"/>
          <w:sz w:val="28"/>
          <w:szCs w:val="28"/>
        </w:rPr>
        <w:t>dialysed</w:t>
      </w:r>
      <w:proofErr w:type="spellEnd"/>
      <w:r>
        <w:rPr>
          <w:rFonts w:ascii="Times New Roman" w:hAnsi="Times New Roman" w:cs="Times New Roman"/>
          <w:sz w:val="28"/>
          <w:szCs w:val="28"/>
        </w:rPr>
        <w:t xml:space="preserve"> enzyme to DEAE –</w:t>
      </w:r>
      <w:proofErr w:type="spellStart"/>
      <w:r>
        <w:rPr>
          <w:rFonts w:ascii="Times New Roman" w:hAnsi="Times New Roman" w:cs="Times New Roman"/>
          <w:sz w:val="28"/>
          <w:szCs w:val="28"/>
        </w:rPr>
        <w:t>sephadex</w:t>
      </w:r>
      <w:proofErr w:type="spellEnd"/>
      <w:r>
        <w:rPr>
          <w:rFonts w:ascii="Times New Roman" w:hAnsi="Times New Roman" w:cs="Times New Roman"/>
          <w:sz w:val="28"/>
          <w:szCs w:val="28"/>
        </w:rPr>
        <w:t xml:space="preserve"> column then equilibrate the column and wash it with an equal volume of 0.01M phosphate buffer solution (pH 7) to wash uncharged and positively charged proteins in the sample. </w:t>
      </w:r>
    </w:p>
    <w:p w:rsidR="006D1AA4" w:rsidRDefault="006D1AA4" w:rsidP="006D1AA4">
      <w:pPr>
        <w:autoSpaceDE w:val="0"/>
        <w:autoSpaceDN w:val="0"/>
        <w:bidi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2- Elution the bound proteins (negatively charged) by using gradient concentrations of sodium chloride ranged between 0.1 and 0.5 M. </w:t>
      </w:r>
    </w:p>
    <w:p w:rsidR="006D1AA4" w:rsidRDefault="006D1AA4" w:rsidP="006D1AA4">
      <w:pPr>
        <w:autoSpaceDE w:val="0"/>
        <w:autoSpaceDN w:val="0"/>
        <w:bidi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3- Detect all protein peaks by measuring the absorbance at 280 nm of each eluted fraction by using UV </w:t>
      </w:r>
      <w:proofErr w:type="gramStart"/>
      <w:r>
        <w:rPr>
          <w:rFonts w:ascii="Times New Roman" w:hAnsi="Times New Roman" w:cs="Times New Roman"/>
          <w:sz w:val="28"/>
          <w:szCs w:val="28"/>
        </w:rPr>
        <w:t>spectrophotometer .</w:t>
      </w:r>
      <w:proofErr w:type="gramEnd"/>
    </w:p>
    <w:p w:rsidR="006D1AA4" w:rsidRDefault="006D1AA4" w:rsidP="006D1AA4">
      <w:pPr>
        <w:bidi w:val="0"/>
        <w:spacing w:after="0"/>
        <w:rPr>
          <w:rFonts w:ascii="Times New Roman" w:hAnsi="Times New Roman" w:cs="Times New Roman"/>
          <w:b/>
          <w:bCs/>
          <w:sz w:val="28"/>
          <w:szCs w:val="28"/>
        </w:rPr>
      </w:pPr>
      <w:bookmarkStart w:id="65" w:name="OLE_LINK85"/>
      <w:bookmarkStart w:id="66" w:name="OLE_LINK86"/>
      <w:bookmarkEnd w:id="63"/>
      <w:bookmarkEnd w:id="64"/>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NaCl</w:t>
      </w:r>
      <w:proofErr w:type="spellEnd"/>
      <w:r>
        <w:rPr>
          <w:rFonts w:ascii="Times New Roman" w:hAnsi="Times New Roman" w:cs="Times New Roman"/>
          <w:b/>
          <w:bCs/>
          <w:sz w:val="28"/>
          <w:szCs w:val="28"/>
        </w:rPr>
        <w:t xml:space="preserve"> (0.25 M):</w:t>
      </w:r>
    </w:p>
    <w:p w:rsidR="006D1AA4" w:rsidRDefault="006D1AA4" w:rsidP="006D1AA4">
      <w:pPr>
        <w:bidi w:val="0"/>
        <w:spacing w:after="0"/>
        <w:rPr>
          <w:rFonts w:ascii="Times New Roman" w:hAnsi="Times New Roman" w:cs="Times New Roman"/>
          <w:b/>
          <w:bCs/>
          <w:sz w:val="28"/>
          <w:szCs w:val="28"/>
        </w:rPr>
      </w:pPr>
      <w:r>
        <w:rPr>
          <w:rFonts w:ascii="Times New Roman" w:hAnsi="Times New Roman" w:cs="Times New Roman"/>
          <w:sz w:val="28"/>
          <w:szCs w:val="28"/>
        </w:rPr>
        <w:t xml:space="preserve">It was prepared by dissolving 1.461g </w:t>
      </w:r>
      <w:proofErr w:type="gramStart"/>
      <w:r>
        <w:rPr>
          <w:rFonts w:ascii="Times New Roman" w:hAnsi="Times New Roman" w:cs="Times New Roman"/>
          <w:sz w:val="28"/>
          <w:szCs w:val="28"/>
        </w:rPr>
        <w:t xml:space="preserve">of  </w:t>
      </w:r>
      <w:proofErr w:type="spellStart"/>
      <w:r>
        <w:rPr>
          <w:rFonts w:ascii="Times New Roman" w:hAnsi="Times New Roman" w:cs="Times New Roman"/>
          <w:sz w:val="28"/>
          <w:szCs w:val="28"/>
        </w:rPr>
        <w:t>NaCl</w:t>
      </w:r>
      <w:proofErr w:type="spellEnd"/>
      <w:proofErr w:type="gramEnd"/>
      <w:r>
        <w:rPr>
          <w:rFonts w:ascii="Times New Roman" w:hAnsi="Times New Roman" w:cs="Times New Roman"/>
          <w:sz w:val="28"/>
          <w:szCs w:val="28"/>
        </w:rPr>
        <w:t xml:space="preserve"> in100ml D.W.</w:t>
      </w:r>
    </w:p>
    <w:p w:rsidR="006D1AA4" w:rsidRDefault="006D1AA4" w:rsidP="006D1AA4">
      <w:pPr>
        <w:autoSpaceDE w:val="0"/>
        <w:autoSpaceDN w:val="0"/>
        <w:bidi w:val="0"/>
        <w:adjustRightInd w:val="0"/>
        <w:spacing w:after="0"/>
        <w:rPr>
          <w:rFonts w:ascii="Times New Roman" w:hAnsi="Times New Roman" w:cs="Times New Roman"/>
          <w:b/>
          <w:bCs/>
          <w:sz w:val="28"/>
          <w:szCs w:val="28"/>
        </w:rPr>
      </w:pPr>
      <w:r>
        <w:rPr>
          <w:rFonts w:ascii="Times New Roman" w:hAnsi="Times New Roman" w:cs="Times New Roman"/>
          <w:b/>
          <w:bCs/>
          <w:sz w:val="28"/>
          <w:szCs w:val="28"/>
        </w:rPr>
        <w:t xml:space="preserve"> Sodium chloride phosphate Solution</w:t>
      </w:r>
    </w:p>
    <w:p w:rsidR="006D1AA4" w:rsidRDefault="006D1AA4" w:rsidP="006D1AA4">
      <w:pPr>
        <w:autoSpaceDE w:val="0"/>
        <w:autoSpaceDN w:val="0"/>
        <w:bidi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It was prepared at different concentrations of </w:t>
      </w:r>
      <w:proofErr w:type="spellStart"/>
      <w:r>
        <w:rPr>
          <w:rFonts w:ascii="Times New Roman" w:hAnsi="Times New Roman" w:cs="Times New Roman"/>
          <w:sz w:val="28"/>
          <w:szCs w:val="28"/>
        </w:rPr>
        <w:t>NaCl</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( 0.1</w:t>
      </w:r>
      <w:proofErr w:type="gramEnd"/>
      <w:r>
        <w:rPr>
          <w:rFonts w:ascii="Times New Roman" w:hAnsi="Times New Roman" w:cs="Times New Roman"/>
          <w:sz w:val="28"/>
          <w:szCs w:val="28"/>
        </w:rPr>
        <w:t>, 0.2, 0.3, 0.4, and</w:t>
      </w:r>
    </w:p>
    <w:p w:rsidR="006D1AA4" w:rsidRDefault="006D1AA4" w:rsidP="006D1AA4">
      <w:pPr>
        <w:bidi w:val="0"/>
        <w:rPr>
          <w:rFonts w:ascii="Times New Roman" w:hAnsi="Times New Roman" w:cs="Times New Roman"/>
          <w:sz w:val="28"/>
          <w:szCs w:val="28"/>
        </w:rPr>
      </w:pPr>
      <w:proofErr w:type="gramStart"/>
      <w:r>
        <w:rPr>
          <w:rFonts w:ascii="Times New Roman" w:hAnsi="Times New Roman" w:cs="Times New Roman"/>
          <w:sz w:val="28"/>
          <w:szCs w:val="28"/>
        </w:rPr>
        <w:t>0.5 M) in 20mM Potassium phosphate buffer.</w:t>
      </w:r>
      <w:proofErr w:type="gramEnd"/>
    </w:p>
    <w:p w:rsidR="006D1AA4" w:rsidRDefault="006D1AA4" w:rsidP="006D1AA4">
      <w:pPr>
        <w:bidi w:val="0"/>
        <w:rPr>
          <w:rFonts w:ascii="Times New Roman" w:hAnsi="Times New Roman" w:cs="Times New Roman"/>
          <w:sz w:val="28"/>
          <w:szCs w:val="28"/>
        </w:rPr>
      </w:pPr>
      <w:r>
        <w:rPr>
          <w:rFonts w:ascii="Times New Roman" w:hAnsi="Times New Roman" w:cs="Times New Roman"/>
          <w:sz w:val="28"/>
          <w:szCs w:val="28"/>
        </w:rPr>
        <w:t xml:space="preserve">0.1M </w:t>
      </w:r>
      <w:proofErr w:type="spellStart"/>
      <w:r>
        <w:rPr>
          <w:rFonts w:ascii="Times New Roman" w:hAnsi="Times New Roman" w:cs="Times New Roman"/>
          <w:sz w:val="28"/>
          <w:szCs w:val="28"/>
        </w:rPr>
        <w:t>NaCl</w:t>
      </w:r>
      <w:proofErr w:type="spellEnd"/>
      <w:r>
        <w:rPr>
          <w:rFonts w:ascii="Times New Roman" w:hAnsi="Times New Roman" w:cs="Times New Roman"/>
          <w:sz w:val="28"/>
          <w:szCs w:val="28"/>
        </w:rPr>
        <w:t xml:space="preserve"> =0.5844 gm in 100ml DW</w:t>
      </w:r>
    </w:p>
    <w:p w:rsidR="006D1AA4" w:rsidRDefault="006D1AA4" w:rsidP="006D1AA4">
      <w:pPr>
        <w:bidi w:val="0"/>
        <w:rPr>
          <w:rFonts w:ascii="Times New Roman" w:hAnsi="Times New Roman" w:cs="Times New Roman"/>
          <w:sz w:val="28"/>
          <w:szCs w:val="28"/>
        </w:rPr>
      </w:pPr>
      <w:r>
        <w:rPr>
          <w:rFonts w:ascii="Times New Roman" w:hAnsi="Times New Roman" w:cs="Times New Roman"/>
          <w:sz w:val="28"/>
          <w:szCs w:val="28"/>
        </w:rPr>
        <w:t xml:space="preserve">0.2M </w:t>
      </w:r>
      <w:proofErr w:type="spellStart"/>
      <w:r>
        <w:rPr>
          <w:rFonts w:ascii="Times New Roman" w:hAnsi="Times New Roman" w:cs="Times New Roman"/>
          <w:sz w:val="28"/>
          <w:szCs w:val="28"/>
        </w:rPr>
        <w:t>NaCl</w:t>
      </w:r>
      <w:proofErr w:type="spellEnd"/>
      <w:r>
        <w:rPr>
          <w:rFonts w:ascii="Times New Roman" w:hAnsi="Times New Roman" w:cs="Times New Roman"/>
          <w:sz w:val="28"/>
          <w:szCs w:val="28"/>
        </w:rPr>
        <w:t xml:space="preserve"> =1.1688 gm in 100ml DW</w:t>
      </w:r>
    </w:p>
    <w:p w:rsidR="006D1AA4" w:rsidRDefault="006D1AA4" w:rsidP="006D1AA4">
      <w:pPr>
        <w:bidi w:val="0"/>
        <w:rPr>
          <w:rFonts w:ascii="Times New Roman" w:hAnsi="Times New Roman" w:cs="Times New Roman"/>
          <w:sz w:val="28"/>
          <w:szCs w:val="28"/>
        </w:rPr>
      </w:pPr>
      <w:r>
        <w:rPr>
          <w:rFonts w:ascii="Times New Roman" w:hAnsi="Times New Roman" w:cs="Times New Roman"/>
          <w:sz w:val="28"/>
          <w:szCs w:val="28"/>
        </w:rPr>
        <w:t xml:space="preserve">0.3M </w:t>
      </w:r>
      <w:proofErr w:type="spellStart"/>
      <w:r>
        <w:rPr>
          <w:rFonts w:ascii="Times New Roman" w:hAnsi="Times New Roman" w:cs="Times New Roman"/>
          <w:sz w:val="28"/>
          <w:szCs w:val="28"/>
        </w:rPr>
        <w:t>NaCl</w:t>
      </w:r>
      <w:proofErr w:type="spellEnd"/>
      <w:r>
        <w:rPr>
          <w:rFonts w:ascii="Times New Roman" w:hAnsi="Times New Roman" w:cs="Times New Roman"/>
          <w:sz w:val="28"/>
          <w:szCs w:val="28"/>
        </w:rPr>
        <w:t xml:space="preserve"> =1</w:t>
      </w:r>
      <w:proofErr w:type="gramStart"/>
      <w:r>
        <w:rPr>
          <w:rFonts w:ascii="Times New Roman" w:hAnsi="Times New Roman" w:cs="Times New Roman"/>
          <w:sz w:val="28"/>
          <w:szCs w:val="28"/>
        </w:rPr>
        <w:t>,7532</w:t>
      </w:r>
      <w:proofErr w:type="gramEnd"/>
      <w:r>
        <w:rPr>
          <w:rFonts w:ascii="Times New Roman" w:hAnsi="Times New Roman" w:cs="Times New Roman"/>
          <w:sz w:val="28"/>
          <w:szCs w:val="28"/>
        </w:rPr>
        <w:t xml:space="preserve"> gm in 100ml DW </w:t>
      </w:r>
    </w:p>
    <w:p w:rsidR="006D1AA4" w:rsidRDefault="006D1AA4" w:rsidP="006D1AA4">
      <w:pPr>
        <w:bidi w:val="0"/>
        <w:rPr>
          <w:rFonts w:ascii="Times New Roman" w:hAnsi="Times New Roman" w:cs="Times New Roman"/>
          <w:sz w:val="28"/>
          <w:szCs w:val="28"/>
        </w:rPr>
      </w:pPr>
      <w:r>
        <w:rPr>
          <w:rFonts w:ascii="Times New Roman" w:hAnsi="Times New Roman" w:cs="Times New Roman"/>
          <w:sz w:val="28"/>
          <w:szCs w:val="28"/>
        </w:rPr>
        <w:t xml:space="preserve">0.4M </w:t>
      </w:r>
      <w:proofErr w:type="spellStart"/>
      <w:r>
        <w:rPr>
          <w:rFonts w:ascii="Times New Roman" w:hAnsi="Times New Roman" w:cs="Times New Roman"/>
          <w:sz w:val="28"/>
          <w:szCs w:val="28"/>
        </w:rPr>
        <w:t>NaCl</w:t>
      </w:r>
      <w:proofErr w:type="spellEnd"/>
      <w:r>
        <w:rPr>
          <w:rFonts w:ascii="Times New Roman" w:hAnsi="Times New Roman" w:cs="Times New Roman"/>
          <w:sz w:val="28"/>
          <w:szCs w:val="28"/>
        </w:rPr>
        <w:t xml:space="preserve"> =2.3376 gm in 100ml DW </w:t>
      </w:r>
    </w:p>
    <w:p w:rsidR="006D1AA4" w:rsidRDefault="006D1AA4" w:rsidP="006D1AA4">
      <w:pPr>
        <w:bidi w:val="0"/>
      </w:pPr>
      <w:r>
        <w:rPr>
          <w:rFonts w:ascii="Times New Roman" w:hAnsi="Times New Roman" w:cs="Times New Roman"/>
          <w:sz w:val="28"/>
          <w:szCs w:val="28"/>
        </w:rPr>
        <w:t xml:space="preserve">0.5M </w:t>
      </w:r>
      <w:proofErr w:type="spellStart"/>
      <w:r>
        <w:rPr>
          <w:rFonts w:ascii="Times New Roman" w:hAnsi="Times New Roman" w:cs="Times New Roman"/>
          <w:sz w:val="28"/>
          <w:szCs w:val="28"/>
        </w:rPr>
        <w:t>NaCl</w:t>
      </w:r>
      <w:proofErr w:type="spellEnd"/>
      <w:r>
        <w:rPr>
          <w:rFonts w:ascii="Times New Roman" w:hAnsi="Times New Roman" w:cs="Times New Roman"/>
          <w:sz w:val="28"/>
          <w:szCs w:val="28"/>
        </w:rPr>
        <w:t xml:space="preserve"> =2.922 gm in 100ml DW</w:t>
      </w:r>
    </w:p>
    <w:bookmarkEnd w:id="65"/>
    <w:bookmarkEnd w:id="66"/>
    <w:p w:rsidR="006D1AA4" w:rsidRPr="00B664E2" w:rsidRDefault="006D1AA4" w:rsidP="006D1AA4">
      <w:pPr>
        <w:shd w:val="clear" w:color="auto" w:fill="FFFFFF"/>
        <w:bidi w:val="0"/>
        <w:spacing w:after="0" w:line="379" w:lineRule="atLeast"/>
        <w:ind w:left="360"/>
        <w:rPr>
          <w:rFonts w:ascii="Times New Roman" w:eastAsia="Times New Roman" w:hAnsi="Times New Roman" w:cs="Times New Roman"/>
          <w:color w:val="333333"/>
          <w:sz w:val="28"/>
          <w:szCs w:val="28"/>
        </w:rPr>
      </w:pPr>
    </w:p>
    <w:bookmarkEnd w:id="57"/>
    <w:bookmarkEnd w:id="58"/>
    <w:p w:rsidR="006D1AA4" w:rsidRDefault="006D1AA4" w:rsidP="006D1AA4">
      <w:pPr>
        <w:pStyle w:val="NormalWeb"/>
        <w:shd w:val="clear" w:color="auto" w:fill="FFFFFF"/>
        <w:spacing w:before="120" w:beforeAutospacing="0" w:after="120" w:afterAutospacing="0"/>
        <w:rPr>
          <w:rFonts w:ascii="Arial" w:hAnsi="Arial" w:cs="Arial"/>
          <w:color w:val="222222"/>
          <w:sz w:val="21"/>
          <w:szCs w:val="21"/>
        </w:rPr>
      </w:pPr>
    </w:p>
    <w:p w:rsidR="006D1AA4" w:rsidRDefault="006D1AA4" w:rsidP="006D1AA4">
      <w:pPr>
        <w:pStyle w:val="NormalWeb"/>
        <w:shd w:val="clear" w:color="auto" w:fill="FFFFFF"/>
        <w:spacing w:before="120" w:beforeAutospacing="0" w:after="120" w:afterAutospacing="0"/>
        <w:rPr>
          <w:rFonts w:ascii="Arial" w:hAnsi="Arial" w:cs="Arial"/>
          <w:color w:val="222222"/>
          <w:sz w:val="21"/>
          <w:szCs w:val="21"/>
        </w:rPr>
      </w:pPr>
    </w:p>
    <w:p w:rsidR="006D1AA4" w:rsidRDefault="006D1AA4" w:rsidP="006D1AA4">
      <w:pPr>
        <w:pStyle w:val="NormalWeb"/>
        <w:shd w:val="clear" w:color="auto" w:fill="FFFFFF"/>
        <w:spacing w:before="120" w:beforeAutospacing="0" w:after="120" w:afterAutospacing="0"/>
        <w:rPr>
          <w:rFonts w:ascii="Arial" w:hAnsi="Arial" w:cs="Arial"/>
          <w:color w:val="222222"/>
          <w:sz w:val="21"/>
          <w:szCs w:val="21"/>
        </w:rPr>
      </w:pPr>
      <w:r w:rsidRPr="00D26993">
        <w:rPr>
          <w:rFonts w:ascii="Arial" w:hAnsi="Arial" w:cs="Arial"/>
          <w:noProof/>
          <w:color w:val="222222"/>
          <w:sz w:val="21"/>
          <w:szCs w:val="21"/>
        </w:rPr>
        <w:drawing>
          <wp:inline distT="0" distB="0" distL="0" distR="0">
            <wp:extent cx="5779748" cy="3124200"/>
            <wp:effectExtent l="19050" t="0" r="0" b="0"/>
            <wp:docPr id="130" name="Picture 18" descr="Iex.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ex.png">
                      <a:hlinkClick r:id="rId6"/>
                    </pic:cNvPr>
                    <pic:cNvPicPr>
                      <a:picLocks noChangeAspect="1" noChangeArrowheads="1"/>
                    </pic:cNvPicPr>
                  </pic:nvPicPr>
                  <pic:blipFill>
                    <a:blip r:embed="rId7" cstate="print"/>
                    <a:srcRect/>
                    <a:stretch>
                      <a:fillRect/>
                    </a:stretch>
                  </pic:blipFill>
                  <pic:spPr bwMode="auto">
                    <a:xfrm>
                      <a:off x="0" y="0"/>
                      <a:ext cx="5789531" cy="3129488"/>
                    </a:xfrm>
                    <a:prstGeom prst="rect">
                      <a:avLst/>
                    </a:prstGeom>
                    <a:noFill/>
                    <a:ln w="9525">
                      <a:noFill/>
                      <a:miter lim="800000"/>
                      <a:headEnd/>
                      <a:tailEnd/>
                    </a:ln>
                  </pic:spPr>
                </pic:pic>
              </a:graphicData>
            </a:graphic>
          </wp:inline>
        </w:drawing>
      </w:r>
    </w:p>
    <w:p w:rsidR="006D1AA4" w:rsidRPr="00B664E2" w:rsidRDefault="006D1AA4" w:rsidP="006D1AA4">
      <w:pPr>
        <w:shd w:val="clear" w:color="auto" w:fill="FFFFFF"/>
        <w:bidi w:val="0"/>
        <w:spacing w:after="375" w:line="379" w:lineRule="atLeast"/>
        <w:rPr>
          <w:rFonts w:ascii="Times New Roman" w:eastAsia="Times New Roman" w:hAnsi="Times New Roman" w:cs="Times New Roman"/>
          <w:color w:val="333333"/>
          <w:sz w:val="28"/>
          <w:szCs w:val="28"/>
        </w:rPr>
      </w:pPr>
    </w:p>
    <w:bookmarkEnd w:id="59"/>
    <w:bookmarkEnd w:id="60"/>
    <w:p w:rsidR="006D1AA4" w:rsidRDefault="006D1AA4" w:rsidP="006D1AA4">
      <w:pPr>
        <w:rPr>
          <w:noProof/>
          <w:rtl/>
          <w:lang w:bidi="ar-IQ"/>
        </w:rPr>
      </w:pPr>
      <w:r w:rsidRPr="008505B2">
        <w:rPr>
          <w:noProof/>
          <w:rtl/>
        </w:rPr>
        <w:drawing>
          <wp:inline distT="0" distB="0" distL="0" distR="0">
            <wp:extent cx="6362700" cy="3228975"/>
            <wp:effectExtent l="19050" t="0" r="0" b="0"/>
            <wp:docPr id="1" name="Picture 1" descr="صورة ذات صلة"/>
            <wp:cNvGraphicFramePr/>
            <a:graphic xmlns:a="http://schemas.openxmlformats.org/drawingml/2006/main">
              <a:graphicData uri="http://schemas.openxmlformats.org/drawingml/2006/picture">
                <pic:pic xmlns:pic="http://schemas.openxmlformats.org/drawingml/2006/picture">
                  <pic:nvPicPr>
                    <pic:cNvPr id="2" name="Picture 1" descr="صورة ذات صلة"/>
                    <pic:cNvPicPr/>
                  </pic:nvPicPr>
                  <pic:blipFill>
                    <a:blip r:embed="rId8" cstate="print"/>
                    <a:srcRect/>
                    <a:stretch>
                      <a:fillRect/>
                    </a:stretch>
                  </pic:blipFill>
                  <pic:spPr bwMode="auto">
                    <a:xfrm>
                      <a:off x="0" y="0"/>
                      <a:ext cx="6362700" cy="3228975"/>
                    </a:xfrm>
                    <a:prstGeom prst="rect">
                      <a:avLst/>
                    </a:prstGeom>
                    <a:noFill/>
                    <a:ln w="9525">
                      <a:noFill/>
                      <a:miter lim="800000"/>
                      <a:headEnd/>
                      <a:tailEnd/>
                    </a:ln>
                  </pic:spPr>
                </pic:pic>
              </a:graphicData>
            </a:graphic>
          </wp:inline>
        </w:drawing>
      </w:r>
    </w:p>
    <w:p w:rsidR="006D1AA4" w:rsidRDefault="006D1AA4" w:rsidP="006D1AA4">
      <w:pPr>
        <w:rPr>
          <w:noProof/>
          <w:rtl/>
          <w:lang w:bidi="ar-IQ"/>
        </w:rPr>
      </w:pPr>
    </w:p>
    <w:p w:rsidR="006D1AA4" w:rsidRDefault="006D1AA4" w:rsidP="006D1AA4">
      <w:pPr>
        <w:rPr>
          <w:noProof/>
          <w:rtl/>
          <w:lang w:bidi="ar-IQ"/>
        </w:rPr>
      </w:pPr>
    </w:p>
    <w:p w:rsidR="006D1AA4" w:rsidRDefault="006D1AA4" w:rsidP="006D1AA4">
      <w:pPr>
        <w:rPr>
          <w:noProof/>
          <w:rtl/>
          <w:lang w:bidi="ar-IQ"/>
        </w:rPr>
      </w:pPr>
    </w:p>
    <w:p w:rsidR="006D1AA4" w:rsidRDefault="006D1AA4" w:rsidP="006D1AA4">
      <w:pPr>
        <w:rPr>
          <w:noProof/>
          <w:lang w:bidi="ar-IQ"/>
        </w:rPr>
      </w:pPr>
    </w:p>
    <w:p w:rsidR="00813F0C" w:rsidRDefault="00813F0C" w:rsidP="006D1AA4">
      <w:pPr>
        <w:rPr>
          <w:rFonts w:cs="Arial"/>
          <w:noProof/>
          <w:lang w:bidi="ar-IQ"/>
        </w:rPr>
      </w:pPr>
    </w:p>
    <w:p w:rsidR="00813F0C" w:rsidRDefault="00813F0C" w:rsidP="006D1AA4">
      <w:pPr>
        <w:rPr>
          <w:rFonts w:cs="Arial"/>
          <w:noProof/>
          <w:lang w:bidi="ar-IQ"/>
        </w:rPr>
      </w:pPr>
    </w:p>
    <w:p w:rsidR="00813F0C" w:rsidRDefault="00813F0C" w:rsidP="006D1AA4">
      <w:pPr>
        <w:rPr>
          <w:noProof/>
          <w:rtl/>
          <w:lang w:bidi="ar-IQ"/>
        </w:rPr>
      </w:pPr>
      <w:r w:rsidRPr="00813F0C">
        <w:rPr>
          <w:rFonts w:cs="Arial"/>
          <w:noProof/>
          <w:rtl/>
        </w:rPr>
        <w:drawing>
          <wp:inline distT="0" distB="0" distL="0" distR="0">
            <wp:extent cx="5274310" cy="3982460"/>
            <wp:effectExtent l="19050" t="0" r="2540" b="0"/>
            <wp:docPr id="2" name="Picture 1" descr="Ion Exchange Chromatography - an overview | ScienceDirect To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n Exchange Chromatography - an overview | ScienceDirect Topics"/>
                    <pic:cNvPicPr>
                      <a:picLocks noChangeAspect="1" noChangeArrowheads="1"/>
                    </pic:cNvPicPr>
                  </pic:nvPicPr>
                  <pic:blipFill>
                    <a:blip r:embed="rId9" cstate="print"/>
                    <a:srcRect/>
                    <a:stretch>
                      <a:fillRect/>
                    </a:stretch>
                  </pic:blipFill>
                  <pic:spPr bwMode="auto">
                    <a:xfrm>
                      <a:off x="0" y="0"/>
                      <a:ext cx="5274310" cy="3982460"/>
                    </a:xfrm>
                    <a:prstGeom prst="rect">
                      <a:avLst/>
                    </a:prstGeom>
                    <a:noFill/>
                    <a:ln w="9525">
                      <a:noFill/>
                      <a:miter lim="800000"/>
                      <a:headEnd/>
                      <a:tailEnd/>
                    </a:ln>
                  </pic:spPr>
                </pic:pic>
              </a:graphicData>
            </a:graphic>
          </wp:inline>
        </w:drawing>
      </w:r>
    </w:p>
    <w:sectPr w:rsidR="00813F0C" w:rsidSect="0038767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86D" w:rsidRDefault="0055586D" w:rsidP="00D945AD">
      <w:pPr>
        <w:spacing w:after="0" w:line="240" w:lineRule="auto"/>
      </w:pPr>
      <w:r>
        <w:separator/>
      </w:r>
    </w:p>
  </w:endnote>
  <w:endnote w:type="continuationSeparator" w:id="0">
    <w:p w:rsidR="0055586D" w:rsidRDefault="0055586D" w:rsidP="00D945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B52" w:rsidRDefault="005558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70114"/>
      <w:docPartObj>
        <w:docPartGallery w:val="Page Numbers (Bottom of Page)"/>
        <w:docPartUnique/>
      </w:docPartObj>
    </w:sdtPr>
    <w:sdtContent>
      <w:p w:rsidR="00D26993" w:rsidRDefault="001C32E9" w:rsidP="00D26993">
        <w:pPr>
          <w:pStyle w:val="Footer"/>
          <w:bidi w:val="0"/>
          <w:jc w:val="center"/>
        </w:pPr>
        <w:r>
          <w:fldChar w:fldCharType="begin"/>
        </w:r>
        <w:r w:rsidR="006D1AA4">
          <w:instrText xml:space="preserve"> PAGE   \* MERGEFORMAT </w:instrText>
        </w:r>
        <w:r>
          <w:fldChar w:fldCharType="separate"/>
        </w:r>
        <w:r w:rsidR="007F5A12">
          <w:rPr>
            <w:noProof/>
          </w:rPr>
          <w:t>1</w:t>
        </w:r>
        <w:r>
          <w:fldChar w:fldCharType="end"/>
        </w:r>
      </w:p>
    </w:sdtContent>
  </w:sdt>
  <w:p w:rsidR="00D26993" w:rsidRDefault="005558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B52" w:rsidRDefault="005558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86D" w:rsidRDefault="0055586D" w:rsidP="00D945AD">
      <w:pPr>
        <w:spacing w:after="0" w:line="240" w:lineRule="auto"/>
      </w:pPr>
      <w:r>
        <w:separator/>
      </w:r>
    </w:p>
  </w:footnote>
  <w:footnote w:type="continuationSeparator" w:id="0">
    <w:p w:rsidR="0055586D" w:rsidRDefault="0055586D" w:rsidP="00D945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B52" w:rsidRDefault="005558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CF8" w:rsidRDefault="006D1AA4" w:rsidP="00C06B52">
    <w:pPr>
      <w:pStyle w:val="Header"/>
      <w:pBdr>
        <w:bottom w:val="thickThinSmallGap" w:sz="24" w:space="1" w:color="622423" w:themeColor="accent2" w:themeShade="7F"/>
      </w:pBdr>
      <w:jc w:val="center"/>
      <w:rPr>
        <w:rFonts w:asciiTheme="majorHAnsi" w:eastAsiaTheme="majorEastAsia" w:hAnsiTheme="majorHAnsi" w:cstheme="majorBidi"/>
        <w:sz w:val="32"/>
        <w:szCs w:val="32"/>
        <w:rtl/>
        <w:lang w:bidi="ar-IQ"/>
      </w:rPr>
    </w:pPr>
    <w:proofErr w:type="spellStart"/>
    <w:r>
      <w:rPr>
        <w:rFonts w:asciiTheme="majorBidi" w:hAnsiTheme="majorBidi" w:cstheme="majorBidi"/>
        <w:b/>
        <w:bCs/>
        <w:color w:val="0070C0"/>
        <w:sz w:val="28"/>
        <w:szCs w:val="28"/>
        <w:lang w:bidi="ar-IQ"/>
      </w:rPr>
      <w:t>Bioseparation</w:t>
    </w:r>
    <w:proofErr w:type="spellEnd"/>
    <w:r>
      <w:rPr>
        <w:rFonts w:asciiTheme="majorBidi" w:hAnsiTheme="majorBidi" w:cstheme="majorBidi"/>
        <w:b/>
        <w:bCs/>
        <w:color w:val="0070C0"/>
        <w:sz w:val="28"/>
        <w:szCs w:val="28"/>
        <w:lang w:bidi="ar-IQ"/>
      </w:rPr>
      <w:t xml:space="preserve">                                 Lab 6</w:t>
    </w:r>
  </w:p>
  <w:p w:rsidR="005806C1" w:rsidRPr="005806C1" w:rsidRDefault="0055586D" w:rsidP="005806C1">
    <w:pPr>
      <w:pStyle w:val="Header"/>
      <w:rPr>
        <w:color w:val="0070C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B52" w:rsidRDefault="005558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6D1AA4"/>
    <w:rsid w:val="000A209D"/>
    <w:rsid w:val="001C32E9"/>
    <w:rsid w:val="003D382A"/>
    <w:rsid w:val="0055586D"/>
    <w:rsid w:val="00612C22"/>
    <w:rsid w:val="006D1AA4"/>
    <w:rsid w:val="007B3335"/>
    <w:rsid w:val="007C4840"/>
    <w:rsid w:val="007F5A12"/>
    <w:rsid w:val="00813F0C"/>
    <w:rsid w:val="008778E3"/>
    <w:rsid w:val="008E6D26"/>
    <w:rsid w:val="0096256E"/>
    <w:rsid w:val="00A141EA"/>
    <w:rsid w:val="00A44C18"/>
    <w:rsid w:val="00A975B7"/>
    <w:rsid w:val="00C27B40"/>
    <w:rsid w:val="00CB28E7"/>
    <w:rsid w:val="00D316CD"/>
    <w:rsid w:val="00D945AD"/>
    <w:rsid w:val="00E11A18"/>
    <w:rsid w:val="00EB128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AA4"/>
    <w:pPr>
      <w:bidi/>
    </w:pPr>
    <w:rPr>
      <w:rFonts w:eastAsiaTheme="minorEastAsia"/>
    </w:rPr>
  </w:style>
  <w:style w:type="paragraph" w:styleId="Heading2">
    <w:name w:val="heading 2"/>
    <w:basedOn w:val="Normal"/>
    <w:link w:val="Heading2Char"/>
    <w:uiPriority w:val="9"/>
    <w:qFormat/>
    <w:rsid w:val="006D1AA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6D1AA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AA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6D1AA4"/>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6D1AA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AA4"/>
    <w:rPr>
      <w:b/>
      <w:bCs/>
    </w:rPr>
  </w:style>
  <w:style w:type="paragraph" w:styleId="Header">
    <w:name w:val="header"/>
    <w:basedOn w:val="Normal"/>
    <w:link w:val="HeaderChar"/>
    <w:uiPriority w:val="99"/>
    <w:unhideWhenUsed/>
    <w:rsid w:val="006D1A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6D1AA4"/>
    <w:rPr>
      <w:rFonts w:eastAsiaTheme="minorEastAsia"/>
    </w:rPr>
  </w:style>
  <w:style w:type="paragraph" w:styleId="Footer">
    <w:name w:val="footer"/>
    <w:basedOn w:val="Normal"/>
    <w:link w:val="FooterChar"/>
    <w:uiPriority w:val="99"/>
    <w:unhideWhenUsed/>
    <w:rsid w:val="006D1A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1AA4"/>
    <w:rPr>
      <w:rFonts w:eastAsiaTheme="minorEastAsia"/>
    </w:rPr>
  </w:style>
  <w:style w:type="paragraph" w:styleId="BalloonText">
    <w:name w:val="Balloon Text"/>
    <w:basedOn w:val="Normal"/>
    <w:link w:val="BalloonTextChar"/>
    <w:uiPriority w:val="99"/>
    <w:semiHidden/>
    <w:unhideWhenUsed/>
    <w:rsid w:val="006D1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AA4"/>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ommons.wikimedia.org/wiki/File:Iex.png"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dc:creator>
  <cp:keywords/>
  <dc:description/>
  <cp:lastModifiedBy>salam</cp:lastModifiedBy>
  <cp:revision>20</cp:revision>
  <dcterms:created xsi:type="dcterms:W3CDTF">2021-02-21T18:50:00Z</dcterms:created>
  <dcterms:modified xsi:type="dcterms:W3CDTF">2021-03-07T19:44:00Z</dcterms:modified>
</cp:coreProperties>
</file>