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1BDD" w:rsidRPr="00DB3004" w:rsidRDefault="00DB3004" w:rsidP="00DB3004">
      <w:pPr>
        <w:rPr>
          <w:rFonts w:asciiTheme="majorBidi" w:hAnsiTheme="majorBidi" w:cstheme="majorBidi"/>
          <w:b/>
          <w:bCs/>
          <w:sz w:val="28"/>
          <w:szCs w:val="28"/>
        </w:rPr>
      </w:pPr>
      <w:proofErr w:type="spellStart"/>
      <w:proofErr w:type="gramStart"/>
      <w:r w:rsidRPr="00DB3004">
        <w:rPr>
          <w:rFonts w:asciiTheme="majorBidi" w:hAnsiTheme="majorBidi" w:cstheme="majorBidi"/>
          <w:b/>
          <w:bCs/>
          <w:sz w:val="28"/>
          <w:szCs w:val="28"/>
        </w:rPr>
        <w:t>Lec</w:t>
      </w:r>
      <w:proofErr w:type="spellEnd"/>
      <w:r w:rsidRPr="00DB3004">
        <w:rPr>
          <w:rFonts w:asciiTheme="majorBidi" w:hAnsiTheme="majorBidi" w:cstheme="majorBidi"/>
          <w:b/>
          <w:bCs/>
          <w:sz w:val="28"/>
          <w:szCs w:val="28"/>
        </w:rPr>
        <w:t>(</w:t>
      </w:r>
      <w:proofErr w:type="gramEnd"/>
      <w:r w:rsidRPr="00DB3004">
        <w:rPr>
          <w:rFonts w:asciiTheme="majorBidi" w:hAnsiTheme="majorBidi" w:cstheme="majorBidi"/>
          <w:b/>
          <w:bCs/>
          <w:sz w:val="28"/>
          <w:szCs w:val="28"/>
        </w:rPr>
        <w:t xml:space="preserve">2)                                  </w:t>
      </w:r>
      <w:proofErr w:type="spellStart"/>
      <w:r w:rsidRPr="00DB3004">
        <w:rPr>
          <w:rFonts w:asciiTheme="majorBidi" w:hAnsiTheme="majorBidi" w:cstheme="majorBidi"/>
          <w:b/>
          <w:bCs/>
          <w:sz w:val="28"/>
          <w:szCs w:val="28"/>
        </w:rPr>
        <w:t>Immunotechnology</w:t>
      </w:r>
      <w:proofErr w:type="spellEnd"/>
      <w:r w:rsidRPr="00DB3004">
        <w:rPr>
          <w:rFonts w:asciiTheme="majorBidi" w:hAnsiTheme="majorBidi" w:cstheme="majorBidi"/>
          <w:b/>
          <w:bCs/>
          <w:sz w:val="28"/>
          <w:szCs w:val="28"/>
        </w:rPr>
        <w:t xml:space="preserve">           MSc Biotechnology</w:t>
      </w:r>
    </w:p>
    <w:p w:rsidR="00DB3004" w:rsidRDefault="00DB3004">
      <w:pPr>
        <w:rPr>
          <w:rFonts w:asciiTheme="majorBidi" w:hAnsiTheme="majorBidi" w:cstheme="majorBidi"/>
          <w:b/>
          <w:bCs/>
          <w:sz w:val="28"/>
          <w:szCs w:val="28"/>
        </w:rPr>
      </w:pPr>
      <w:r w:rsidRPr="00DB3004">
        <w:rPr>
          <w:rFonts w:asciiTheme="majorBidi" w:hAnsiTheme="majorBidi" w:cstheme="majorBidi"/>
          <w:b/>
          <w:bCs/>
          <w:sz w:val="28"/>
          <w:szCs w:val="28"/>
        </w:rPr>
        <w:t xml:space="preserve">Prof. Dr. </w:t>
      </w:r>
      <w:proofErr w:type="spellStart"/>
      <w:r w:rsidRPr="00DB3004">
        <w:rPr>
          <w:rFonts w:asciiTheme="majorBidi" w:hAnsiTheme="majorBidi" w:cstheme="majorBidi"/>
          <w:b/>
          <w:bCs/>
          <w:sz w:val="28"/>
          <w:szCs w:val="28"/>
        </w:rPr>
        <w:t>Ekhlass</w:t>
      </w:r>
      <w:proofErr w:type="spellEnd"/>
      <w:r w:rsidRPr="00DB3004">
        <w:rPr>
          <w:rFonts w:asciiTheme="majorBidi" w:hAnsiTheme="majorBidi" w:cstheme="majorBidi"/>
          <w:b/>
          <w:bCs/>
          <w:sz w:val="28"/>
          <w:szCs w:val="28"/>
        </w:rPr>
        <w:t xml:space="preserve"> </w:t>
      </w:r>
      <w:proofErr w:type="spellStart"/>
      <w:r w:rsidRPr="00DB3004">
        <w:rPr>
          <w:rFonts w:asciiTheme="majorBidi" w:hAnsiTheme="majorBidi" w:cstheme="majorBidi"/>
          <w:b/>
          <w:bCs/>
          <w:sz w:val="28"/>
          <w:szCs w:val="28"/>
        </w:rPr>
        <w:t>Noori</w:t>
      </w:r>
      <w:proofErr w:type="spellEnd"/>
      <w:r w:rsidRPr="00DB3004">
        <w:rPr>
          <w:rFonts w:asciiTheme="majorBidi" w:hAnsiTheme="majorBidi" w:cstheme="majorBidi"/>
          <w:b/>
          <w:bCs/>
          <w:sz w:val="28"/>
          <w:szCs w:val="28"/>
        </w:rPr>
        <w:t xml:space="preserve"> Ali</w:t>
      </w:r>
    </w:p>
    <w:p w:rsidR="005F631C" w:rsidRDefault="005F631C" w:rsidP="005F631C">
      <w:pPr>
        <w:spacing w:after="0" w:line="240" w:lineRule="auto"/>
        <w:rPr>
          <w:rFonts w:ascii="Times New Roman" w:eastAsia="Times New Roman" w:hAnsi="Times New Roman" w:cs="Times New Roman"/>
          <w:b/>
          <w:bCs/>
          <w:sz w:val="28"/>
          <w:szCs w:val="28"/>
        </w:rPr>
      </w:pPr>
      <w:proofErr w:type="spellStart"/>
      <w:r w:rsidRPr="005F631C">
        <w:rPr>
          <w:rFonts w:ascii="Times New Roman" w:eastAsia="Times New Roman" w:hAnsi="Times New Roman" w:cs="Times New Roman"/>
          <w:b/>
          <w:bCs/>
          <w:sz w:val="28"/>
          <w:szCs w:val="28"/>
        </w:rPr>
        <w:t>Immunoglobulins</w:t>
      </w:r>
      <w:proofErr w:type="spellEnd"/>
      <w:r w:rsidRPr="005F631C">
        <w:rPr>
          <w:rFonts w:ascii="Times New Roman" w:eastAsia="Times New Roman" w:hAnsi="Times New Roman" w:cs="Times New Roman"/>
          <w:b/>
          <w:bCs/>
          <w:sz w:val="28"/>
          <w:szCs w:val="28"/>
        </w:rPr>
        <w:t xml:space="preserve"> &amp; Immunoglobulin Genes</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 xml:space="preserve">Immunoglobulin proteins are the critical ingredients at every stage of a </w:t>
      </w:r>
      <w:proofErr w:type="spellStart"/>
      <w:r w:rsidRPr="005F631C">
        <w:rPr>
          <w:rFonts w:ascii="Times New Roman" w:eastAsia="Times New Roman" w:hAnsi="Times New Roman" w:cs="Times New Roman"/>
          <w:sz w:val="24"/>
          <w:szCs w:val="24"/>
        </w:rPr>
        <w:t>humoral</w:t>
      </w:r>
      <w:proofErr w:type="spellEnd"/>
      <w:r w:rsidRPr="005F631C">
        <w:rPr>
          <w:rFonts w:ascii="Times New Roman" w:eastAsia="Times New Roman" w:hAnsi="Times New Roman" w:cs="Times New Roman"/>
          <w:sz w:val="24"/>
          <w:szCs w:val="24"/>
        </w:rPr>
        <w:t xml:space="preserve"> acquired immune response. When expressed on the surfaces of resting B lymphocytes, they serve as receptors that can detect and distinguish among the vast array of potential antigens present in the environment. On binding their cognate antigens, surface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can initiate a cascade of molecular signaling events that may culminate in B-cell activation, clonal proliferation, and the generation of plasma cells. The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that are secreted as a result then function as antibodies, traveling through the tissue fluids to seek out and bind to the specific antigens that triggered their production.</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 xml:space="preserve">The two hallmarks of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as antigen-binding proteins are the specificity of each for a particular epitope target and their diversity as a group. In addition to antigen binding, however,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also possess secondary biologic activities that are critical for host defense. These include, for example, the ability to function as </w:t>
      </w:r>
      <w:proofErr w:type="spellStart"/>
      <w:r w:rsidRPr="005F631C">
        <w:rPr>
          <w:rFonts w:ascii="Times New Roman" w:eastAsia="Times New Roman" w:hAnsi="Times New Roman" w:cs="Times New Roman"/>
          <w:sz w:val="24"/>
          <w:szCs w:val="24"/>
        </w:rPr>
        <w:t>opsonins</w:t>
      </w:r>
      <w:proofErr w:type="spellEnd"/>
      <w:r w:rsidRPr="005F631C">
        <w:rPr>
          <w:rFonts w:ascii="Times New Roman" w:eastAsia="Times New Roman" w:hAnsi="Times New Roman" w:cs="Times New Roman"/>
          <w:sz w:val="24"/>
          <w:szCs w:val="24"/>
        </w:rPr>
        <w:t xml:space="preserve">, to activate the complement cascade, or to cross the placental barrier. Immunoglobulin proteins are heterogeneous with respect to these latter activities, which are determined by structural features independent of those that dictate antigen specificity. In this chapter, we first consider how the structures of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account for their specificity, diversity, and secondary biologic activities. We then examine the remarkable genetic mechanisms that give rise to these proteins.</w:t>
      </w:r>
    </w:p>
    <w:p w:rsidR="005F631C" w:rsidRPr="005F631C" w:rsidRDefault="005F631C" w:rsidP="005F631C">
      <w:pPr>
        <w:spacing w:after="0"/>
        <w:jc w:val="both"/>
        <w:rPr>
          <w:rFonts w:ascii="Times New Roman" w:eastAsia="Times New Roman" w:hAnsi="Times New Roman" w:cs="Times New Roman"/>
          <w:b/>
          <w:bCs/>
          <w:sz w:val="24"/>
          <w:szCs w:val="24"/>
        </w:rPr>
      </w:pPr>
      <w:r w:rsidRPr="005F631C">
        <w:rPr>
          <w:rFonts w:ascii="Times New Roman" w:eastAsia="Times New Roman" w:hAnsi="Times New Roman" w:cs="Times New Roman"/>
          <w:b/>
          <w:bCs/>
          <w:sz w:val="24"/>
          <w:szCs w:val="24"/>
        </w:rPr>
        <w:t>IMMUNOGLOBULIN PROTEINS</w:t>
      </w:r>
    </w:p>
    <w:p w:rsidR="005F631C" w:rsidRPr="005F631C" w:rsidRDefault="005F631C" w:rsidP="005F631C">
      <w:pPr>
        <w:spacing w:after="0"/>
        <w:jc w:val="both"/>
        <w:rPr>
          <w:rFonts w:ascii="Times New Roman" w:eastAsia="Times New Roman" w:hAnsi="Times New Roman" w:cs="Times New Roman"/>
          <w:b/>
          <w:bCs/>
          <w:sz w:val="24"/>
          <w:szCs w:val="24"/>
        </w:rPr>
      </w:pPr>
      <w:r w:rsidRPr="005F631C">
        <w:rPr>
          <w:rFonts w:ascii="Times New Roman" w:eastAsia="Times New Roman" w:hAnsi="Times New Roman" w:cs="Times New Roman"/>
          <w:b/>
          <w:bCs/>
          <w:sz w:val="24"/>
          <w:szCs w:val="24"/>
        </w:rPr>
        <w:t>Organization &amp; Diversity of Immunoglobulin Proteins</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 xml:space="preserve">The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are an enormous family of related, but </w:t>
      </w:r>
      <w:proofErr w:type="spellStart"/>
      <w:r w:rsidRPr="005F631C">
        <w:rPr>
          <w:rFonts w:ascii="Times New Roman" w:eastAsia="Times New Roman" w:hAnsi="Times New Roman" w:cs="Times New Roman"/>
          <w:sz w:val="24"/>
          <w:szCs w:val="24"/>
        </w:rPr>
        <w:t>nonidentical</w:t>
      </w:r>
      <w:proofErr w:type="spellEnd"/>
      <w:r w:rsidRPr="005F631C">
        <w:rPr>
          <w:rFonts w:ascii="Times New Roman" w:eastAsia="Times New Roman" w:hAnsi="Times New Roman" w:cs="Times New Roman"/>
          <w:sz w:val="24"/>
          <w:szCs w:val="24"/>
        </w:rPr>
        <w:t xml:space="preserve"> glycoproteins. It has been estimated that each person is capable of producing at least 10</w:t>
      </w:r>
      <w:r w:rsidRPr="005F631C">
        <w:rPr>
          <w:rFonts w:ascii="Times New Roman" w:eastAsia="Times New Roman" w:hAnsi="Times New Roman" w:cs="Times New Roman"/>
          <w:sz w:val="24"/>
          <w:szCs w:val="24"/>
          <w:vertAlign w:val="superscript"/>
        </w:rPr>
        <w:t>8</w:t>
      </w:r>
      <w:r w:rsidRPr="005F631C">
        <w:rPr>
          <w:rFonts w:ascii="Times New Roman" w:eastAsia="Times New Roman" w:hAnsi="Times New Roman" w:cs="Times New Roman"/>
          <w:sz w:val="24"/>
          <w:szCs w:val="24"/>
        </w:rPr>
        <w:t xml:space="preserve"> different antibody molecules, each with </w:t>
      </w:r>
      <w:proofErr w:type="gramStart"/>
      <w:r w:rsidRPr="005F631C">
        <w:rPr>
          <w:rFonts w:ascii="Times New Roman" w:eastAsia="Times New Roman" w:hAnsi="Times New Roman" w:cs="Times New Roman"/>
          <w:sz w:val="24"/>
          <w:szCs w:val="24"/>
        </w:rPr>
        <w:t>its own</w:t>
      </w:r>
      <w:proofErr w:type="gramEnd"/>
      <w:r w:rsidRPr="005F631C">
        <w:rPr>
          <w:rFonts w:ascii="Times New Roman" w:eastAsia="Times New Roman" w:hAnsi="Times New Roman" w:cs="Times New Roman"/>
          <w:sz w:val="24"/>
          <w:szCs w:val="24"/>
        </w:rPr>
        <w:t xml:space="preserve"> distinct properties. Though carbohydrate may account for up to one fifth of an antibody's mass, almost all of its significant biologic attributes are determined by its polypeptide components. Antibodies are </w:t>
      </w:r>
      <w:proofErr w:type="spellStart"/>
      <w:r w:rsidRPr="005F631C">
        <w:rPr>
          <w:rFonts w:ascii="Times New Roman" w:eastAsia="Times New Roman" w:hAnsi="Times New Roman" w:cs="Times New Roman"/>
          <w:sz w:val="24"/>
          <w:szCs w:val="24"/>
        </w:rPr>
        <w:t>bifunctional</w:t>
      </w:r>
      <w:proofErr w:type="spellEnd"/>
      <w:r w:rsidRPr="005F631C">
        <w:rPr>
          <w:rFonts w:ascii="Times New Roman" w:eastAsia="Times New Roman" w:hAnsi="Times New Roman" w:cs="Times New Roman"/>
          <w:sz w:val="24"/>
          <w:szCs w:val="24"/>
        </w:rPr>
        <w:t xml:space="preserve"> molecules in that they bind specifically to antigens and also initiate a variety of secondary </w:t>
      </w:r>
      <w:proofErr w:type="spellStart"/>
      <w:r w:rsidRPr="005F631C">
        <w:rPr>
          <w:rFonts w:ascii="Times New Roman" w:eastAsia="Times New Roman" w:hAnsi="Times New Roman" w:cs="Times New Roman"/>
          <w:sz w:val="24"/>
          <w:szCs w:val="24"/>
        </w:rPr>
        <w:t>phenomenaâ</w:t>
      </w:r>
      <w:proofErr w:type="spellEnd"/>
      <w:r w:rsidRPr="005F631C">
        <w:rPr>
          <w:rFonts w:ascii="Times New Roman" w:eastAsia="Times New Roman" w:hAnsi="Times New Roman" w:cs="Times New Roman"/>
          <w:sz w:val="24"/>
          <w:szCs w:val="24"/>
        </w:rPr>
        <w:t xml:space="preserve">€”such as complement activation, </w:t>
      </w:r>
      <w:proofErr w:type="spellStart"/>
      <w:r w:rsidRPr="005F631C">
        <w:rPr>
          <w:rFonts w:ascii="Times New Roman" w:eastAsia="Times New Roman" w:hAnsi="Times New Roman" w:cs="Times New Roman"/>
          <w:sz w:val="24"/>
          <w:szCs w:val="24"/>
        </w:rPr>
        <w:t>opsonization</w:t>
      </w:r>
      <w:proofErr w:type="spellEnd"/>
      <w:r w:rsidRPr="005F631C">
        <w:rPr>
          <w:rFonts w:ascii="Times New Roman" w:eastAsia="Times New Roman" w:hAnsi="Times New Roman" w:cs="Times New Roman"/>
          <w:sz w:val="24"/>
          <w:szCs w:val="24"/>
        </w:rPr>
        <w:t xml:space="preserve">, or signal </w:t>
      </w:r>
      <w:proofErr w:type="spellStart"/>
      <w:r w:rsidRPr="005F631C">
        <w:rPr>
          <w:rFonts w:ascii="Times New Roman" w:eastAsia="Times New Roman" w:hAnsi="Times New Roman" w:cs="Times New Roman"/>
          <w:sz w:val="24"/>
          <w:szCs w:val="24"/>
        </w:rPr>
        <w:t>transductionâ</w:t>
      </w:r>
      <w:proofErr w:type="spellEnd"/>
      <w:r w:rsidRPr="005F631C">
        <w:rPr>
          <w:rFonts w:ascii="Times New Roman" w:eastAsia="Times New Roman" w:hAnsi="Times New Roman" w:cs="Times New Roman"/>
          <w:sz w:val="24"/>
          <w:szCs w:val="24"/>
        </w:rPr>
        <w:t>€”that are unrelated to their antigen-binding specificity. As we shall see, these two independent aspects of immunoglobulin function reside in separate regions of each protein.</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 xml:space="preserve">The sheer diversity of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was for a long time a major barrier to understanding their structures. A serum specimen from any normal person contains a tremendous number of different antibody molecules, each of which is present in only minute amounts and (owing to its unique structure) has its own distinctive set of physical properties, such as molecular weight and isoelectric point. When a serum specimen is fractionated by electrophoresis, for example, most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are found to migrate as a broad band (called the gamma-globulin fraction) that reflects the presence of innumerable different proteins, each with slightly different electrophoretic properties. This extreme diversity made it virtually impossible to isolate </w:t>
      </w:r>
      <w:r w:rsidRPr="005F631C">
        <w:rPr>
          <w:rFonts w:ascii="Times New Roman" w:eastAsia="Times New Roman" w:hAnsi="Times New Roman" w:cs="Times New Roman"/>
          <w:sz w:val="24"/>
          <w:szCs w:val="24"/>
        </w:rPr>
        <w:lastRenderedPageBreak/>
        <w:t>sufficient amounts of any single antibody protein from a normal donor to permit a thorough biochemical analysis.</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 xml:space="preserve">A series of key discoveries beginning in the 1950s finally opened up the field of immunoglobulin protein chemistry. The first was the finding that enzymes and reducing agents could be used to digest or dissociate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into smaller components. This revealed that diversity was largely confined to specific regions of the immunoglobulin molecules; other regions were much more uniform and could be isolated in pure form that made them accessible for structural analysis. A second breakthrough came with the realization that patients who had certain types of B-lymphoid cancers (</w:t>
      </w:r>
      <w:proofErr w:type="spellStart"/>
      <w:r w:rsidRPr="005F631C">
        <w:rPr>
          <w:rFonts w:ascii="Times New Roman" w:eastAsia="Times New Roman" w:hAnsi="Times New Roman" w:cs="Times New Roman"/>
          <w:sz w:val="24"/>
          <w:szCs w:val="24"/>
        </w:rPr>
        <w:t>eg</w:t>
      </w:r>
      <w:proofErr w:type="spellEnd"/>
      <w:r w:rsidRPr="005F631C">
        <w:rPr>
          <w:rFonts w:ascii="Times New Roman" w:eastAsia="Times New Roman" w:hAnsi="Times New Roman" w:cs="Times New Roman"/>
          <w:sz w:val="24"/>
          <w:szCs w:val="24"/>
        </w:rPr>
        <w:t xml:space="preserve">, multiple myeloma) contained in their blood and urine large amounts of a single, homogeneous type of immunoglobulin protein secreted by a single malignant B-cell clone. Purification of such myeloma proteins made it possible to study individual antibodies and permitted (by 1969) the determination of the first complete amino acid sequence of an immunoglobulin. The development, </w:t>
      </w:r>
      <w:bookmarkStart w:id="0" w:name="PG96"/>
      <w:bookmarkEnd w:id="0"/>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br w:type="textWrapping" w:clear="all"/>
      </w:r>
      <w:proofErr w:type="gramStart"/>
      <w:r w:rsidRPr="005F631C">
        <w:rPr>
          <w:rFonts w:ascii="Times New Roman" w:eastAsia="Times New Roman" w:hAnsi="Times New Roman" w:cs="Times New Roman"/>
          <w:sz w:val="24"/>
          <w:szCs w:val="24"/>
        </w:rPr>
        <w:t>in</w:t>
      </w:r>
      <w:proofErr w:type="gramEnd"/>
      <w:r w:rsidRPr="005F631C">
        <w:rPr>
          <w:rFonts w:ascii="Times New Roman" w:eastAsia="Times New Roman" w:hAnsi="Times New Roman" w:cs="Times New Roman"/>
          <w:sz w:val="24"/>
          <w:szCs w:val="24"/>
        </w:rPr>
        <w:t xml:space="preserve"> 1975, of laboratory methods for immortalizing individual clones of antibody-secreting cells gave birth to monoclonal antibody technology (see later section) and made it possible to obtain homogeneous antibodies of virtually any specificity in unlimited quantities. At about the same time, the isolation and analysis of immunoglobulin genes revolutionized the study of this protein family by making it relatively easy to isolate, modify, and even design immunoglobulin proteins of all types. Information gleaned from all these approaches forms the basis for our current, detailed understanding of immunoglobulin protein structure.</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The Four-Chain Basic Unit</w:t>
      </w:r>
    </w:p>
    <w:p w:rsidR="005F631C" w:rsidRPr="005F631C" w:rsidRDefault="005F631C" w:rsidP="005F631C">
      <w:pPr>
        <w:spacing w:after="0"/>
        <w:jc w:val="both"/>
        <w:rPr>
          <w:rFonts w:ascii="Times New Roman" w:eastAsia="Times New Roman" w:hAnsi="Times New Roman" w:cs="Times New Roman"/>
          <w:sz w:val="24"/>
          <w:szCs w:val="24"/>
        </w:rPr>
      </w:pPr>
      <w:r w:rsidRPr="005F631C">
        <w:rPr>
          <w:rFonts w:ascii="Times New Roman" w:eastAsia="Times New Roman" w:hAnsi="Times New Roman" w:cs="Times New Roman"/>
          <w:sz w:val="24"/>
          <w:szCs w:val="24"/>
        </w:rPr>
        <w:t>Every immunoglobulin molecule is made up of two different types of polypeptides. The larger, heavy (H) chains are roughly twice as large as the smaller, light (L) chains. Every immunoglobulin contains equal numbers of heavy- and light-chain polypeptides and can be represented by the general formula (H</w:t>
      </w:r>
      <w:r w:rsidRPr="005F631C">
        <w:rPr>
          <w:rFonts w:ascii="Times New Roman" w:eastAsia="Times New Roman" w:hAnsi="Times New Roman" w:cs="Times New Roman"/>
          <w:sz w:val="24"/>
          <w:szCs w:val="24"/>
          <w:vertAlign w:val="subscript"/>
        </w:rPr>
        <w:t>2</w:t>
      </w:r>
      <w:r w:rsidRPr="005F631C">
        <w:rPr>
          <w:rFonts w:ascii="Times New Roman" w:eastAsia="Times New Roman" w:hAnsi="Times New Roman" w:cs="Times New Roman"/>
          <w:sz w:val="24"/>
          <w:szCs w:val="24"/>
        </w:rPr>
        <w:t>L</w:t>
      </w:r>
      <w:r w:rsidRPr="005F631C">
        <w:rPr>
          <w:rFonts w:ascii="Times New Roman" w:eastAsia="Times New Roman" w:hAnsi="Times New Roman" w:cs="Times New Roman"/>
          <w:sz w:val="24"/>
          <w:szCs w:val="24"/>
          <w:vertAlign w:val="subscript"/>
        </w:rPr>
        <w:t>2</w:t>
      </w:r>
      <w:proofErr w:type="gramStart"/>
      <w:r w:rsidRPr="005F631C">
        <w:rPr>
          <w:rFonts w:ascii="Times New Roman" w:eastAsia="Times New Roman" w:hAnsi="Times New Roman" w:cs="Times New Roman"/>
          <w:sz w:val="24"/>
          <w:szCs w:val="24"/>
        </w:rPr>
        <w:t>)n</w:t>
      </w:r>
      <w:proofErr w:type="gramEnd"/>
      <w:r w:rsidRPr="005F631C">
        <w:rPr>
          <w:rFonts w:ascii="Times New Roman" w:eastAsia="Times New Roman" w:hAnsi="Times New Roman" w:cs="Times New Roman"/>
          <w:sz w:val="24"/>
          <w:szCs w:val="24"/>
        </w:rPr>
        <w:t xml:space="preserve">. The chains are held together by </w:t>
      </w:r>
      <w:proofErr w:type="spellStart"/>
      <w:r w:rsidRPr="005F631C">
        <w:rPr>
          <w:rFonts w:ascii="Times New Roman" w:eastAsia="Times New Roman" w:hAnsi="Times New Roman" w:cs="Times New Roman"/>
          <w:sz w:val="24"/>
          <w:szCs w:val="24"/>
        </w:rPr>
        <w:t>noncovalent</w:t>
      </w:r>
      <w:proofErr w:type="spellEnd"/>
      <w:r w:rsidRPr="005F631C">
        <w:rPr>
          <w:rFonts w:ascii="Times New Roman" w:eastAsia="Times New Roman" w:hAnsi="Times New Roman" w:cs="Times New Roman"/>
          <w:sz w:val="24"/>
          <w:szCs w:val="24"/>
        </w:rPr>
        <w:t xml:space="preserve"> forces and also by covalent </w:t>
      </w:r>
      <w:proofErr w:type="spellStart"/>
      <w:r w:rsidRPr="005F631C">
        <w:rPr>
          <w:rFonts w:ascii="Times New Roman" w:eastAsia="Times New Roman" w:hAnsi="Times New Roman" w:cs="Times New Roman"/>
          <w:sz w:val="24"/>
          <w:szCs w:val="24"/>
        </w:rPr>
        <w:t>interchain</w:t>
      </w:r>
      <w:proofErr w:type="spellEnd"/>
      <w:r w:rsidRPr="005F631C">
        <w:rPr>
          <w:rFonts w:ascii="Times New Roman" w:eastAsia="Times New Roman" w:hAnsi="Times New Roman" w:cs="Times New Roman"/>
          <w:sz w:val="24"/>
          <w:szCs w:val="24"/>
        </w:rPr>
        <w:t xml:space="preserve"> disulfide bridges to form a bilaterally symmetrical structure as depicted in Figure 7-1. All normal </w:t>
      </w:r>
      <w:proofErr w:type="spellStart"/>
      <w:r w:rsidRPr="005F631C">
        <w:rPr>
          <w:rFonts w:ascii="Times New Roman" w:eastAsia="Times New Roman" w:hAnsi="Times New Roman" w:cs="Times New Roman"/>
          <w:sz w:val="24"/>
          <w:szCs w:val="24"/>
        </w:rPr>
        <w:t>immunoglobulins</w:t>
      </w:r>
      <w:proofErr w:type="spellEnd"/>
      <w:r w:rsidRPr="005F631C">
        <w:rPr>
          <w:rFonts w:ascii="Times New Roman" w:eastAsia="Times New Roman" w:hAnsi="Times New Roman" w:cs="Times New Roman"/>
          <w:sz w:val="24"/>
          <w:szCs w:val="24"/>
        </w:rPr>
        <w:t xml:space="preserve"> conform to this basic structure, although some, as we shall see, are composed of more than one of these four-chain units.</w:t>
      </w:r>
    </w:p>
    <w:p w:rsidR="005F631C" w:rsidRPr="005F631C" w:rsidRDefault="005F631C" w:rsidP="005F631C">
      <w:pPr>
        <w:spacing w:after="0"/>
        <w:jc w:val="both"/>
        <w:rPr>
          <w:rFonts w:ascii="Times New Roman" w:eastAsia="Times New Roman" w:hAnsi="Times New Roman" w:cs="Times New Roman"/>
          <w:sz w:val="24"/>
          <w:szCs w:val="24"/>
        </w:rPr>
      </w:pP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 xml:space="preserve">The heavy and light polypeptide chains are both composed of folded globular domains, each of which is 100â€“110 amino acids long and contains a single </w:t>
      </w:r>
      <w:proofErr w:type="spellStart"/>
      <w:r w:rsidRPr="00D04B5B">
        <w:rPr>
          <w:rFonts w:ascii="Times New Roman" w:eastAsia="Times New Roman" w:hAnsi="Times New Roman" w:cs="Times New Roman"/>
          <w:sz w:val="24"/>
          <w:szCs w:val="24"/>
        </w:rPr>
        <w:t>intrachain</w:t>
      </w:r>
      <w:proofErr w:type="spellEnd"/>
      <w:r w:rsidRPr="00D04B5B">
        <w:rPr>
          <w:rFonts w:ascii="Times New Roman" w:eastAsia="Times New Roman" w:hAnsi="Times New Roman" w:cs="Times New Roman"/>
          <w:sz w:val="24"/>
          <w:szCs w:val="24"/>
        </w:rPr>
        <w:t xml:space="preserve"> disulfide bond (see Figure 7-1). Although the amino acid sequences of the individual domains vary, they fold into very similar three-dimensional conformations (a roughly cylindrical assembly of Î² strands known as the immunoglobulin barrel), owing in part to the fairly constant location of the </w:t>
      </w:r>
      <w:proofErr w:type="spellStart"/>
      <w:r w:rsidRPr="00D04B5B">
        <w:rPr>
          <w:rFonts w:ascii="Times New Roman" w:eastAsia="Times New Roman" w:hAnsi="Times New Roman" w:cs="Times New Roman"/>
          <w:sz w:val="24"/>
          <w:szCs w:val="24"/>
        </w:rPr>
        <w:t>intrachain</w:t>
      </w:r>
      <w:proofErr w:type="spellEnd"/>
      <w:r w:rsidRPr="00D04B5B">
        <w:rPr>
          <w:rFonts w:ascii="Times New Roman" w:eastAsia="Times New Roman" w:hAnsi="Times New Roman" w:cs="Times New Roman"/>
          <w:sz w:val="24"/>
          <w:szCs w:val="24"/>
        </w:rPr>
        <w:t xml:space="preserve"> disulfide. Light chains always contain two of these domains, whereas heavy chains contain either four or five.</w:t>
      </w: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 xml:space="preserve">All of the light chains and all of the heavy chains in any single immunoglobulin protein are identical. When compared among different </w:t>
      </w: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xml:space="preserve">, however, the sequences of these chains vary widely. In both heavy and light chains, this variability is most pronounced in the N-terminal domain, whereas the sequences of the other domains remain relatively constant. For this reason, the N-terminal domain in a </w:t>
      </w:r>
      <w:bookmarkStart w:id="1" w:name="PG97"/>
      <w:bookmarkEnd w:id="1"/>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lastRenderedPageBreak/>
        <w:br w:type="textWrapping" w:clear="all"/>
      </w:r>
      <w:proofErr w:type="gramStart"/>
      <w:r w:rsidRPr="00D04B5B">
        <w:rPr>
          <w:rFonts w:ascii="Times New Roman" w:eastAsia="Times New Roman" w:hAnsi="Times New Roman" w:cs="Times New Roman"/>
          <w:sz w:val="24"/>
          <w:szCs w:val="24"/>
        </w:rPr>
        <w:t>heavy</w:t>
      </w:r>
      <w:proofErr w:type="gramEnd"/>
      <w:r w:rsidRPr="00D04B5B">
        <w:rPr>
          <w:rFonts w:ascii="Times New Roman" w:eastAsia="Times New Roman" w:hAnsi="Times New Roman" w:cs="Times New Roman"/>
          <w:sz w:val="24"/>
          <w:szCs w:val="24"/>
        </w:rPr>
        <w:t>- or light-chain polypeptide is called the variable region, abbreviated V</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or V</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respectively. The other domains are collectively termed the constant region, abbreviated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or C</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Light-chain polypeptides contain only a single C</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xml:space="preserve"> domain, but heavy chain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regions comprise three or more domains that are numbered sequentially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1,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2, </w:t>
      </w:r>
      <w:proofErr w:type="spellStart"/>
      <w:r w:rsidRPr="00D04B5B">
        <w:rPr>
          <w:rFonts w:ascii="Times New Roman" w:eastAsia="Times New Roman" w:hAnsi="Times New Roman" w:cs="Times New Roman"/>
          <w:sz w:val="24"/>
          <w:szCs w:val="24"/>
        </w:rPr>
        <w:t>etc</w:t>
      </w:r>
      <w:proofErr w:type="spellEnd"/>
      <w:r w:rsidRPr="00D04B5B">
        <w:rPr>
          <w:rFonts w:ascii="Times New Roman" w:eastAsia="Times New Roman" w:hAnsi="Times New Roman" w:cs="Times New Roman"/>
          <w:sz w:val="24"/>
          <w:szCs w:val="24"/>
        </w:rPr>
        <w:t>) beginning with the domain closest to V</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w:t>
      </w: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Within an immunoglobulin unit, the heavy and light chains are aligned in parallel as shown in Figure 7-1. Each V</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domain is always positioned directly beside a V</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xml:space="preserve"> domain, and this pair of domains together forms a single antigen-binding site. Each basic four-chain unit thus contains two separate but identical antigen-binding sites and so is said to be divalent with respect to antigen binding. The antigen specificity of a given protein is determined by the combined sequences of its V</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and V</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xml:space="preserve"> domains and for this reason varies widely among </w:t>
      </w: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Each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1 domain interacts closely with the C</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xml:space="preserve"> domain, and in most types of </w:t>
      </w: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xml:space="preserve"> the two are linked covalently by one or more disulfide bridges. Each of the remaining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domains is aligned with its counterpart on the opposite heavy chain and may be linked to it by disulfide bonds. Overall, the protein has a T- or Y-shaped configuration when viewed schematically. The region at the base of each arm in the T or Y, located between the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1 and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2 domains, is called the hinge region; in most </w:t>
      </w: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it has a loose secondary structure that makes it flexible, enabling the two arms to move relatively freely with respect to each other.</w:t>
      </w:r>
    </w:p>
    <w:p w:rsidR="00D04B5B" w:rsidRPr="00D04B5B" w:rsidRDefault="00D04B5B" w:rsidP="00D04B5B">
      <w:pPr>
        <w:spacing w:after="0" w:line="240" w:lineRule="auto"/>
        <w:rPr>
          <w:rFonts w:ascii="Times New Roman" w:eastAsia="Times New Roman" w:hAnsi="Times New Roman" w:cs="Times New Roman"/>
          <w:b/>
          <w:bCs/>
          <w:sz w:val="24"/>
          <w:szCs w:val="24"/>
        </w:rPr>
      </w:pPr>
      <w:r w:rsidRPr="00D04B5B">
        <w:rPr>
          <w:rFonts w:ascii="Times New Roman" w:eastAsia="Times New Roman" w:hAnsi="Times New Roman" w:cs="Times New Roman"/>
          <w:b/>
          <w:bCs/>
          <w:sz w:val="24"/>
          <w:szCs w:val="24"/>
        </w:rPr>
        <w:t xml:space="preserve">Enzymatic Digestion Products of </w:t>
      </w:r>
      <w:proofErr w:type="spellStart"/>
      <w:r w:rsidRPr="00D04B5B">
        <w:rPr>
          <w:rFonts w:ascii="Times New Roman" w:eastAsia="Times New Roman" w:hAnsi="Times New Roman" w:cs="Times New Roman"/>
          <w:b/>
          <w:bCs/>
          <w:sz w:val="24"/>
          <w:szCs w:val="24"/>
        </w:rPr>
        <w:t>Immunoglobulins</w:t>
      </w:r>
      <w:proofErr w:type="spellEnd"/>
    </w:p>
    <w:p w:rsidR="00D04B5B" w:rsidRDefault="00D04B5B" w:rsidP="00D04B5B">
      <w:pPr>
        <w:spacing w:after="0" w:line="240" w:lineRule="auto"/>
        <w:rPr>
          <w:rFonts w:ascii="Times New Roman" w:eastAsia="Times New Roman" w:hAnsi="Times New Roman" w:cs="Times New Roman"/>
          <w:sz w:val="24"/>
          <w:szCs w:val="24"/>
        </w:rPr>
      </w:pP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xml:space="preserve"> are rather resistant to </w:t>
      </w:r>
      <w:proofErr w:type="spellStart"/>
      <w:r w:rsidRPr="00D04B5B">
        <w:rPr>
          <w:rFonts w:ascii="Times New Roman" w:eastAsia="Times New Roman" w:hAnsi="Times New Roman" w:cs="Times New Roman"/>
          <w:sz w:val="24"/>
          <w:szCs w:val="24"/>
        </w:rPr>
        <w:t>proteolytic</w:t>
      </w:r>
      <w:proofErr w:type="spellEnd"/>
      <w:r w:rsidRPr="00D04B5B">
        <w:rPr>
          <w:rFonts w:ascii="Times New Roman" w:eastAsia="Times New Roman" w:hAnsi="Times New Roman" w:cs="Times New Roman"/>
          <w:sz w:val="24"/>
          <w:szCs w:val="24"/>
        </w:rPr>
        <w:t xml:space="preserve"> digestion but are most susceptible to cleavage near the hinge region (see Figure 7-1), which usually lies adjacent to the site of </w:t>
      </w:r>
      <w:proofErr w:type="spellStart"/>
      <w:r w:rsidRPr="00D04B5B">
        <w:rPr>
          <w:rFonts w:ascii="Times New Roman" w:eastAsia="Times New Roman" w:hAnsi="Times New Roman" w:cs="Times New Roman"/>
          <w:sz w:val="24"/>
          <w:szCs w:val="24"/>
        </w:rPr>
        <w:t>interchain</w:t>
      </w:r>
      <w:proofErr w:type="spellEnd"/>
      <w:r w:rsidRPr="00D04B5B">
        <w:rPr>
          <w:rFonts w:ascii="Times New Roman" w:eastAsia="Times New Roman" w:hAnsi="Times New Roman" w:cs="Times New Roman"/>
          <w:sz w:val="24"/>
          <w:szCs w:val="24"/>
        </w:rPr>
        <w:t xml:space="preserve"> disulfides linking the two heavy chains together. The enzyme papain happens to cleave this region on the N-terminal side of the inter-heavy-chain disulfides, and so splits an immunoglobulin into three fragments of roughly similar size. Two of these are identical to each other, consisting of an entire light chain along with the V</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and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1 domains of one heavy chain; these fragments thus contain the antigen-binding sites of the protein, and so are called Fab fragments (</w:t>
      </w:r>
      <w:proofErr w:type="spellStart"/>
      <w:r w:rsidRPr="00D04B5B">
        <w:rPr>
          <w:rFonts w:ascii="Times New Roman" w:eastAsia="Times New Roman" w:hAnsi="Times New Roman" w:cs="Times New Roman"/>
          <w:sz w:val="24"/>
          <w:szCs w:val="24"/>
        </w:rPr>
        <w:t>ie</w:t>
      </w:r>
      <w:proofErr w:type="spellEnd"/>
      <w:r w:rsidRPr="00D04B5B">
        <w:rPr>
          <w:rFonts w:ascii="Times New Roman" w:eastAsia="Times New Roman" w:hAnsi="Times New Roman" w:cs="Times New Roman"/>
          <w:sz w:val="24"/>
          <w:szCs w:val="24"/>
        </w:rPr>
        <w:t xml:space="preserve">, antigen-binding fragments). </w:t>
      </w:r>
    </w:p>
    <w:p w:rsidR="00AB0F82" w:rsidRDefault="00AB0F82" w:rsidP="00D04B5B">
      <w:pPr>
        <w:spacing w:after="0" w:line="240" w:lineRule="auto"/>
        <w:rPr>
          <w:rFonts w:ascii="Times New Roman" w:eastAsia="Times New Roman" w:hAnsi="Times New Roman" w:cs="Times New Roman"/>
          <w:sz w:val="24"/>
          <w:szCs w:val="24"/>
        </w:rPr>
      </w:pPr>
    </w:p>
    <w:p w:rsidR="00AB0F82" w:rsidRDefault="00AB0F82" w:rsidP="00D04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362575" cy="4918075"/>
            <wp:effectExtent l="0" t="0" r="9525" b="0"/>
            <wp:docPr id="1" name="Picture 1" descr="C:\Users\user\Documents\Bandicam\bandicam 2021-10-26 19-35-1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andicam\bandicam 2021-10-26 19-35-13-0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4918075"/>
                    </a:xfrm>
                    <a:prstGeom prst="rect">
                      <a:avLst/>
                    </a:prstGeom>
                    <a:noFill/>
                    <a:ln>
                      <a:noFill/>
                    </a:ln>
                  </pic:spPr>
                </pic:pic>
              </a:graphicData>
            </a:graphic>
          </wp:inline>
        </w:drawing>
      </w:r>
    </w:p>
    <w:p w:rsidR="00AB0F82" w:rsidRDefault="00AB0F82" w:rsidP="00D04B5B">
      <w:pPr>
        <w:spacing w:after="0" w:line="240" w:lineRule="auto"/>
        <w:rPr>
          <w:rFonts w:ascii="Times New Roman" w:eastAsia="Times New Roman" w:hAnsi="Times New Roman" w:cs="Times New Roman"/>
          <w:sz w:val="24"/>
          <w:szCs w:val="24"/>
        </w:rPr>
      </w:pPr>
    </w:p>
    <w:p w:rsidR="00D04B5B" w:rsidRPr="00D04B5B" w:rsidRDefault="00D04B5B" w:rsidP="00D04B5B">
      <w:pPr>
        <w:spacing w:after="0" w:line="240" w:lineRule="auto"/>
        <w:rPr>
          <w:rFonts w:ascii="Times New Roman" w:eastAsia="Times New Roman" w:hAnsi="Times New Roman" w:cs="Times New Roman"/>
          <w:b/>
          <w:bCs/>
          <w:sz w:val="24"/>
          <w:szCs w:val="24"/>
        </w:rPr>
      </w:pPr>
      <w:proofErr w:type="gramStart"/>
      <w:r w:rsidRPr="00D04B5B">
        <w:rPr>
          <w:rFonts w:ascii="Times New Roman" w:eastAsia="Times New Roman" w:hAnsi="Times New Roman" w:cs="Times New Roman"/>
          <w:b/>
          <w:bCs/>
          <w:sz w:val="24"/>
          <w:szCs w:val="24"/>
        </w:rPr>
        <w:t>Figure 7-1.</w:t>
      </w:r>
      <w:proofErr w:type="gramEnd"/>
      <w:r w:rsidRPr="00D04B5B">
        <w:rPr>
          <w:rFonts w:ascii="Times New Roman" w:eastAsia="Times New Roman" w:hAnsi="Times New Roman" w:cs="Times New Roman"/>
          <w:b/>
          <w:bCs/>
          <w:sz w:val="24"/>
          <w:szCs w:val="24"/>
        </w:rPr>
        <w:t xml:space="preserve"> </w:t>
      </w:r>
      <w:proofErr w:type="gramStart"/>
      <w:r w:rsidRPr="00D04B5B">
        <w:rPr>
          <w:rFonts w:ascii="Times New Roman" w:eastAsia="Times New Roman" w:hAnsi="Times New Roman" w:cs="Times New Roman"/>
          <w:b/>
          <w:bCs/>
          <w:sz w:val="24"/>
          <w:szCs w:val="24"/>
        </w:rPr>
        <w:t>Schematic model of an IgG1 (Îº) human antibody molecule showing the basic four-chain structure and domains (V</w:t>
      </w:r>
      <w:r w:rsidRPr="00D04B5B">
        <w:rPr>
          <w:rFonts w:ascii="Times New Roman" w:eastAsia="Times New Roman" w:hAnsi="Times New Roman" w:cs="Times New Roman"/>
          <w:b/>
          <w:bCs/>
          <w:sz w:val="24"/>
          <w:szCs w:val="24"/>
          <w:vertAlign w:val="subscript"/>
        </w:rPr>
        <w:t>H</w:t>
      </w:r>
      <w:r w:rsidRPr="00D04B5B">
        <w:rPr>
          <w:rFonts w:ascii="Times New Roman" w:eastAsia="Times New Roman" w:hAnsi="Times New Roman" w:cs="Times New Roman"/>
          <w:b/>
          <w:bCs/>
          <w:sz w:val="24"/>
          <w:szCs w:val="24"/>
        </w:rPr>
        <w:t>, C</w:t>
      </w:r>
      <w:r w:rsidRPr="00D04B5B">
        <w:rPr>
          <w:rFonts w:ascii="Times New Roman" w:eastAsia="Times New Roman" w:hAnsi="Times New Roman" w:cs="Times New Roman"/>
          <w:b/>
          <w:bCs/>
          <w:sz w:val="24"/>
          <w:szCs w:val="24"/>
          <w:vertAlign w:val="subscript"/>
        </w:rPr>
        <w:t>H</w:t>
      </w:r>
      <w:r w:rsidRPr="00D04B5B">
        <w:rPr>
          <w:rFonts w:ascii="Times New Roman" w:eastAsia="Times New Roman" w:hAnsi="Times New Roman" w:cs="Times New Roman"/>
          <w:b/>
          <w:bCs/>
          <w:sz w:val="24"/>
          <w:szCs w:val="24"/>
        </w:rPr>
        <w:t xml:space="preserve">1, </w:t>
      </w:r>
      <w:proofErr w:type="spellStart"/>
      <w:r w:rsidRPr="00D04B5B">
        <w:rPr>
          <w:rFonts w:ascii="Times New Roman" w:eastAsia="Times New Roman" w:hAnsi="Times New Roman" w:cs="Times New Roman"/>
          <w:b/>
          <w:bCs/>
          <w:sz w:val="24"/>
          <w:szCs w:val="24"/>
        </w:rPr>
        <w:t>etc</w:t>
      </w:r>
      <w:proofErr w:type="spellEnd"/>
      <w:r w:rsidRPr="00D04B5B">
        <w:rPr>
          <w:rFonts w:ascii="Times New Roman" w:eastAsia="Times New Roman" w:hAnsi="Times New Roman" w:cs="Times New Roman"/>
          <w:b/>
          <w:bCs/>
          <w:sz w:val="24"/>
          <w:szCs w:val="24"/>
        </w:rPr>
        <w:t>).</w:t>
      </w:r>
      <w:proofErr w:type="gramEnd"/>
      <w:r w:rsidRPr="00D04B5B">
        <w:rPr>
          <w:rFonts w:ascii="Times New Roman" w:eastAsia="Times New Roman" w:hAnsi="Times New Roman" w:cs="Times New Roman"/>
          <w:b/>
          <w:bCs/>
          <w:sz w:val="24"/>
          <w:szCs w:val="24"/>
        </w:rPr>
        <w:t xml:space="preserve"> Sites of enzymatic cleavage by pepsin and papain are shown.</w:t>
      </w:r>
    </w:p>
    <w:p w:rsidR="00D04B5B" w:rsidRDefault="00D04B5B" w:rsidP="00D04B5B">
      <w:pPr>
        <w:spacing w:after="0" w:line="240" w:lineRule="auto"/>
        <w:rPr>
          <w:rFonts w:ascii="Times New Roman" w:eastAsia="Times New Roman" w:hAnsi="Times New Roman" w:cs="Times New Roman"/>
          <w:sz w:val="24"/>
          <w:szCs w:val="24"/>
        </w:rPr>
      </w:pP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 xml:space="preserve">Each Fab fragment is monovalent with respect to antigen-binding activity. The third fragment comprises the </w:t>
      </w:r>
      <w:proofErr w:type="spellStart"/>
      <w:r w:rsidRPr="00D04B5B">
        <w:rPr>
          <w:rFonts w:ascii="Times New Roman" w:eastAsia="Times New Roman" w:hAnsi="Times New Roman" w:cs="Times New Roman"/>
          <w:sz w:val="24"/>
          <w:szCs w:val="24"/>
        </w:rPr>
        <w:t>carboxy</w:t>
      </w:r>
      <w:proofErr w:type="spellEnd"/>
      <w:r w:rsidRPr="00D04B5B">
        <w:rPr>
          <w:rFonts w:ascii="Times New Roman" w:eastAsia="Times New Roman" w:hAnsi="Times New Roman" w:cs="Times New Roman"/>
          <w:sz w:val="24"/>
          <w:szCs w:val="24"/>
        </w:rPr>
        <w:t xml:space="preserve">-terminal portions of both heavy chains held together by disulfides. The structure of this third fragment is identical for many different immunoglobulin molecules, so that fragments of this type can often be crystallized even if they are derived from a heterogeneous antibody population. Hence, this third fragment is designated the </w:t>
      </w:r>
      <w:proofErr w:type="spellStart"/>
      <w:r w:rsidRPr="00D04B5B">
        <w:rPr>
          <w:rFonts w:ascii="Times New Roman" w:eastAsia="Times New Roman" w:hAnsi="Times New Roman" w:cs="Times New Roman"/>
          <w:sz w:val="24"/>
          <w:szCs w:val="24"/>
        </w:rPr>
        <w:t>crystallizable</w:t>
      </w:r>
      <w:proofErr w:type="spellEnd"/>
      <w:r w:rsidRPr="00D04B5B">
        <w:rPr>
          <w:rFonts w:ascii="Times New Roman" w:eastAsia="Times New Roman" w:hAnsi="Times New Roman" w:cs="Times New Roman"/>
          <w:sz w:val="24"/>
          <w:szCs w:val="24"/>
        </w:rPr>
        <w:t xml:space="preserve">, or Fc, fragment. Most of the secondary biologic properties of </w:t>
      </w: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xml:space="preserve"> (</w:t>
      </w:r>
      <w:proofErr w:type="spellStart"/>
      <w:r w:rsidRPr="00D04B5B">
        <w:rPr>
          <w:rFonts w:ascii="Times New Roman" w:eastAsia="Times New Roman" w:hAnsi="Times New Roman" w:cs="Times New Roman"/>
          <w:sz w:val="24"/>
          <w:szCs w:val="24"/>
        </w:rPr>
        <w:t>eg</w:t>
      </w:r>
      <w:proofErr w:type="spellEnd"/>
      <w:r w:rsidRPr="00D04B5B">
        <w:rPr>
          <w:rFonts w:ascii="Times New Roman" w:eastAsia="Times New Roman" w:hAnsi="Times New Roman" w:cs="Times New Roman"/>
          <w:sz w:val="24"/>
          <w:szCs w:val="24"/>
        </w:rPr>
        <w:t>, the ability to activate complement) are determined by sequences in the Fc region of the protein. This is also the region that is recognized by the Fc receptors found on many types of cells.</w:t>
      </w: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 xml:space="preserve">A somewhat different pattern of cleavage occurs with the enzyme pepsin, which cleaves on the </w:t>
      </w:r>
      <w:proofErr w:type="spellStart"/>
      <w:r w:rsidRPr="00D04B5B">
        <w:rPr>
          <w:rFonts w:ascii="Times New Roman" w:eastAsia="Times New Roman" w:hAnsi="Times New Roman" w:cs="Times New Roman"/>
          <w:sz w:val="24"/>
          <w:szCs w:val="24"/>
        </w:rPr>
        <w:t>carboxy</w:t>
      </w:r>
      <w:proofErr w:type="spellEnd"/>
      <w:r w:rsidRPr="00D04B5B">
        <w:rPr>
          <w:rFonts w:ascii="Times New Roman" w:eastAsia="Times New Roman" w:hAnsi="Times New Roman" w:cs="Times New Roman"/>
          <w:sz w:val="24"/>
          <w:szCs w:val="24"/>
        </w:rPr>
        <w:t xml:space="preserve">-terminal side of the inter-heavy-chain disulfides. This yields a single large fragment called an </w:t>
      </w:r>
      <w:proofErr w:type="gramStart"/>
      <w:r w:rsidRPr="00D04B5B">
        <w:rPr>
          <w:rFonts w:ascii="Times New Roman" w:eastAsia="Times New Roman" w:hAnsi="Times New Roman" w:cs="Times New Roman"/>
          <w:sz w:val="24"/>
          <w:szCs w:val="24"/>
        </w:rPr>
        <w:t>F(</w:t>
      </w:r>
      <w:proofErr w:type="spellStart"/>
      <w:proofErr w:type="gramEnd"/>
      <w:r w:rsidRPr="00D04B5B">
        <w:rPr>
          <w:rFonts w:ascii="Times New Roman" w:eastAsia="Times New Roman" w:hAnsi="Times New Roman" w:cs="Times New Roman"/>
          <w:sz w:val="24"/>
          <w:szCs w:val="24"/>
        </w:rPr>
        <w:t>ab</w:t>
      </w:r>
      <w:proofErr w:type="spellEnd"/>
      <w:r w:rsidRPr="00D04B5B">
        <w:rPr>
          <w:rFonts w:ascii="Times New Roman" w:eastAsia="Times New Roman" w:hAnsi="Times New Roman" w:cs="Times New Roman"/>
          <w:sz w:val="24"/>
          <w:szCs w:val="24"/>
        </w:rPr>
        <w:t>)â€²2 fragment, which roughly corresponds to two disulfide-linked Fab fragments and has divalent antigen-binding activity. The Fc region, on the other hand, is extensively degraded by pepsin, and usually does not survive as an intact fragment.</w:t>
      </w: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lastRenderedPageBreak/>
        <w:t xml:space="preserve">Characterization of these </w:t>
      </w:r>
      <w:proofErr w:type="spellStart"/>
      <w:r w:rsidRPr="00D04B5B">
        <w:rPr>
          <w:rFonts w:ascii="Times New Roman" w:eastAsia="Times New Roman" w:hAnsi="Times New Roman" w:cs="Times New Roman"/>
          <w:sz w:val="24"/>
          <w:szCs w:val="24"/>
        </w:rPr>
        <w:t>proteolytic</w:t>
      </w:r>
      <w:proofErr w:type="spellEnd"/>
      <w:r w:rsidRPr="00D04B5B">
        <w:rPr>
          <w:rFonts w:ascii="Times New Roman" w:eastAsia="Times New Roman" w:hAnsi="Times New Roman" w:cs="Times New Roman"/>
          <w:sz w:val="24"/>
          <w:szCs w:val="24"/>
        </w:rPr>
        <w:t xml:space="preserve"> fragments in the 1960s was an important step toward understanding antibody structure because it provided the first evidence that the antigen-binding and secondary functions of antibodies reside in separate regions of the protein. Such fragments are still used today when it is necessary to dissociate different aspects of antibody function for diagnostic or research purposes.</w:t>
      </w:r>
    </w:p>
    <w:p w:rsidR="00D04B5B" w:rsidRPr="00D04B5B" w:rsidRDefault="00D04B5B" w:rsidP="00D04B5B">
      <w:pPr>
        <w:spacing w:after="0" w:line="240" w:lineRule="auto"/>
        <w:rPr>
          <w:rFonts w:ascii="Times New Roman" w:eastAsia="Times New Roman" w:hAnsi="Times New Roman" w:cs="Times New Roman"/>
          <w:b/>
          <w:bCs/>
          <w:sz w:val="24"/>
          <w:szCs w:val="24"/>
        </w:rPr>
      </w:pPr>
      <w:r w:rsidRPr="00D04B5B">
        <w:rPr>
          <w:rFonts w:ascii="Times New Roman" w:eastAsia="Times New Roman" w:hAnsi="Times New Roman" w:cs="Times New Roman"/>
          <w:b/>
          <w:bCs/>
          <w:sz w:val="24"/>
          <w:szCs w:val="24"/>
        </w:rPr>
        <w:t xml:space="preserve">Classification of </w:t>
      </w:r>
      <w:proofErr w:type="spellStart"/>
      <w:r w:rsidRPr="00D04B5B">
        <w:rPr>
          <w:rFonts w:ascii="Times New Roman" w:eastAsia="Times New Roman" w:hAnsi="Times New Roman" w:cs="Times New Roman"/>
          <w:b/>
          <w:bCs/>
          <w:sz w:val="24"/>
          <w:szCs w:val="24"/>
        </w:rPr>
        <w:t>Immunoglobulins</w:t>
      </w:r>
      <w:proofErr w:type="spellEnd"/>
      <w:r w:rsidRPr="00D04B5B">
        <w:rPr>
          <w:rFonts w:ascii="Times New Roman" w:eastAsia="Times New Roman" w:hAnsi="Times New Roman" w:cs="Times New Roman"/>
          <w:b/>
          <w:bCs/>
          <w:sz w:val="24"/>
          <w:szCs w:val="24"/>
        </w:rPr>
        <w:t xml:space="preserve"> &amp; Their Constituent Chains</w:t>
      </w:r>
    </w:p>
    <w:p w:rsidR="00D04B5B" w:rsidRPr="00D04B5B" w:rsidRDefault="00D04B5B" w:rsidP="00D04B5B">
      <w:pPr>
        <w:spacing w:after="0" w:line="240" w:lineRule="auto"/>
        <w:rPr>
          <w:rFonts w:ascii="Times New Roman" w:eastAsia="Times New Roman" w:hAnsi="Times New Roman" w:cs="Times New Roman"/>
          <w:sz w:val="24"/>
          <w:szCs w:val="24"/>
        </w:rPr>
      </w:pP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 xml:space="preserve"> are composed of heavy and light chains. The N-terminal domain (V region) in both types of chains is highly variable and mediates antigen binding. The remaining portion (C region) of each chain, by comparison, is far less variable. Nevertheless, every normal person produces several alternative forms of heavy and light chains that each </w:t>
      </w:r>
      <w:proofErr w:type="gramStart"/>
      <w:r w:rsidRPr="00D04B5B">
        <w:rPr>
          <w:rFonts w:ascii="Times New Roman" w:eastAsia="Times New Roman" w:hAnsi="Times New Roman" w:cs="Times New Roman"/>
          <w:sz w:val="24"/>
          <w:szCs w:val="24"/>
        </w:rPr>
        <w:t>have</w:t>
      </w:r>
      <w:proofErr w:type="gramEnd"/>
      <w:r w:rsidRPr="00D04B5B">
        <w:rPr>
          <w:rFonts w:ascii="Times New Roman" w:eastAsia="Times New Roman" w:hAnsi="Times New Roman" w:cs="Times New Roman"/>
          <w:sz w:val="24"/>
          <w:szCs w:val="24"/>
        </w:rPr>
        <w:t xml:space="preserve"> distinctly different C-region amino acid sequences (Table 7-1). These alternative forms of the immunoglobulin chains can be distinguished from one another by their physical properties (</w:t>
      </w:r>
      <w:proofErr w:type="spellStart"/>
      <w:r w:rsidRPr="00D04B5B">
        <w:rPr>
          <w:rFonts w:ascii="Times New Roman" w:eastAsia="Times New Roman" w:hAnsi="Times New Roman" w:cs="Times New Roman"/>
          <w:sz w:val="24"/>
          <w:szCs w:val="24"/>
        </w:rPr>
        <w:t>eg</w:t>
      </w:r>
      <w:proofErr w:type="spellEnd"/>
      <w:r w:rsidRPr="00D04B5B">
        <w:rPr>
          <w:rFonts w:ascii="Times New Roman" w:eastAsia="Times New Roman" w:hAnsi="Times New Roman" w:cs="Times New Roman"/>
          <w:sz w:val="24"/>
          <w:szCs w:val="24"/>
        </w:rPr>
        <w:t>, molecular weight) or serologically by using antibodies (usually obtained from animals that have been immunized with human Fc fragments) that recognize specific features in the various human C regions. Although these normal variations in sequence of the C</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xml:space="preserve"> region have no effect on immunoglobulin function, those in the C</w:t>
      </w:r>
      <w:r w:rsidRPr="00D04B5B">
        <w:rPr>
          <w:rFonts w:ascii="Times New Roman" w:eastAsia="Times New Roman" w:hAnsi="Times New Roman" w:cs="Times New Roman"/>
          <w:sz w:val="24"/>
          <w:szCs w:val="24"/>
          <w:vertAlign w:val="subscript"/>
        </w:rPr>
        <w:t>H</w:t>
      </w:r>
      <w:r w:rsidRPr="00D04B5B">
        <w:rPr>
          <w:rFonts w:ascii="Times New Roman" w:eastAsia="Times New Roman" w:hAnsi="Times New Roman" w:cs="Times New Roman"/>
          <w:sz w:val="24"/>
          <w:szCs w:val="24"/>
        </w:rPr>
        <w:t xml:space="preserve"> region significantly affect the secondary biologic properties of </w:t>
      </w:r>
      <w:proofErr w:type="spellStart"/>
      <w:r w:rsidRPr="00D04B5B">
        <w:rPr>
          <w:rFonts w:ascii="Times New Roman" w:eastAsia="Times New Roman" w:hAnsi="Times New Roman" w:cs="Times New Roman"/>
          <w:sz w:val="24"/>
          <w:szCs w:val="24"/>
        </w:rPr>
        <w:t>immunoglobulins</w:t>
      </w:r>
      <w:proofErr w:type="spellEnd"/>
      <w:r w:rsidRPr="00D04B5B">
        <w:rPr>
          <w:rFonts w:ascii="Times New Roman" w:eastAsia="Times New Roman" w:hAnsi="Times New Roman" w:cs="Times New Roman"/>
          <w:sz w:val="24"/>
          <w:szCs w:val="24"/>
        </w:rPr>
        <w:t>.</w:t>
      </w:r>
    </w:p>
    <w:p w:rsidR="00D04B5B" w:rsidRPr="00D04B5B" w:rsidRDefault="00D04B5B" w:rsidP="00D04B5B">
      <w:pPr>
        <w:spacing w:after="0" w:line="240" w:lineRule="auto"/>
        <w:rPr>
          <w:rFonts w:ascii="Times New Roman" w:eastAsia="Times New Roman" w:hAnsi="Times New Roman" w:cs="Times New Roman"/>
          <w:b/>
          <w:bCs/>
          <w:sz w:val="24"/>
          <w:szCs w:val="24"/>
        </w:rPr>
      </w:pPr>
      <w:r w:rsidRPr="00D04B5B">
        <w:rPr>
          <w:rFonts w:ascii="Times New Roman" w:eastAsia="Times New Roman" w:hAnsi="Times New Roman" w:cs="Times New Roman"/>
          <w:b/>
          <w:bCs/>
          <w:sz w:val="24"/>
          <w:szCs w:val="24"/>
        </w:rPr>
        <w:t>Light-Chain Types and Subtypes</w:t>
      </w: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All light chains have protein molecular weights of approximately 23,000 but can be classified into two distinct types, called kappa (Îº) and lambda (Î»), on the basis of their C</w:t>
      </w:r>
      <w:r w:rsidRPr="00D04B5B">
        <w:rPr>
          <w:rFonts w:ascii="Times New Roman" w:eastAsia="Times New Roman" w:hAnsi="Times New Roman" w:cs="Times New Roman"/>
          <w:sz w:val="24"/>
          <w:szCs w:val="24"/>
          <w:vertAlign w:val="subscript"/>
        </w:rPr>
        <w:t>L</w:t>
      </w:r>
      <w:r w:rsidRPr="00D04B5B">
        <w:rPr>
          <w:rFonts w:ascii="Times New Roman" w:eastAsia="Times New Roman" w:hAnsi="Times New Roman" w:cs="Times New Roman"/>
          <w:sz w:val="24"/>
          <w:szCs w:val="24"/>
        </w:rPr>
        <w:t xml:space="preserve">-region sequences. No known functional differences exist between these two types, and each can associate with any of the various classes of heavy chains. Nevertheless, expression of two distinct light-chain types is common among mammals. Indeed, the amino acid sequence similarities between human and mouse kappa chains are much greater than those between the kappa and lambda chains within each </w:t>
      </w:r>
      <w:proofErr w:type="spellStart"/>
      <w:r w:rsidRPr="00D04B5B">
        <w:rPr>
          <w:rFonts w:ascii="Times New Roman" w:eastAsia="Times New Roman" w:hAnsi="Times New Roman" w:cs="Times New Roman"/>
          <w:sz w:val="24"/>
          <w:szCs w:val="24"/>
        </w:rPr>
        <w:t>speciesâ</w:t>
      </w:r>
      <w:proofErr w:type="spellEnd"/>
      <w:r w:rsidRPr="00D04B5B">
        <w:rPr>
          <w:rFonts w:ascii="Times New Roman" w:eastAsia="Times New Roman" w:hAnsi="Times New Roman" w:cs="Times New Roman"/>
          <w:sz w:val="24"/>
          <w:szCs w:val="24"/>
        </w:rPr>
        <w:t>€”indicating that the primordial kappa and lambda genes separated from one another during evolution prior to the divergence of these mammalian species.</w:t>
      </w:r>
    </w:p>
    <w:p w:rsidR="00D04B5B" w:rsidRPr="00D04B5B" w:rsidRDefault="00D04B5B" w:rsidP="00D04B5B">
      <w:pPr>
        <w:spacing w:after="0" w:line="240" w:lineRule="auto"/>
        <w:rPr>
          <w:rFonts w:ascii="Times New Roman" w:eastAsia="Times New Roman" w:hAnsi="Times New Roman" w:cs="Times New Roman"/>
          <w:sz w:val="24"/>
          <w:szCs w:val="24"/>
        </w:rPr>
      </w:pPr>
      <w:r w:rsidRPr="00D04B5B">
        <w:rPr>
          <w:rFonts w:ascii="Times New Roman" w:eastAsia="Times New Roman" w:hAnsi="Times New Roman" w:cs="Times New Roman"/>
          <w:sz w:val="24"/>
          <w:szCs w:val="24"/>
        </w:rPr>
        <w:t xml:space="preserve">The C regions of all Îº light chains produced by an individual are essentially identical. In contrast, a single person may express as many as six slightly different </w:t>
      </w:r>
      <w:bookmarkStart w:id="2" w:name="PG98"/>
      <w:bookmarkEnd w:id="2"/>
    </w:p>
    <w:p w:rsidR="00D04B5B" w:rsidRPr="00D04B5B" w:rsidRDefault="00D04B5B" w:rsidP="00D04B5B">
      <w:pPr>
        <w:spacing w:after="0" w:line="240" w:lineRule="auto"/>
        <w:rPr>
          <w:rFonts w:ascii="Times New Roman" w:eastAsia="Times New Roman" w:hAnsi="Times New Roman" w:cs="Times New Roman"/>
          <w:sz w:val="24"/>
          <w:szCs w:val="24"/>
        </w:rPr>
      </w:pPr>
    </w:p>
    <w:p w:rsidR="00D04B5B" w:rsidRDefault="00D04B5B" w:rsidP="00D04B5B">
      <w:pPr>
        <w:spacing w:after="0" w:line="240" w:lineRule="auto"/>
        <w:rPr>
          <w:rFonts w:ascii="Times New Roman" w:eastAsia="Times New Roman" w:hAnsi="Times New Roman" w:cs="Times New Roman"/>
          <w:sz w:val="24"/>
          <w:szCs w:val="24"/>
        </w:rPr>
      </w:pPr>
      <w:proofErr w:type="gramStart"/>
      <w:r w:rsidRPr="00D04B5B">
        <w:rPr>
          <w:rFonts w:ascii="Times New Roman" w:eastAsia="Times New Roman" w:hAnsi="Times New Roman" w:cs="Times New Roman"/>
          <w:sz w:val="24"/>
          <w:szCs w:val="24"/>
        </w:rPr>
        <w:t>forms</w:t>
      </w:r>
      <w:proofErr w:type="gramEnd"/>
      <w:r w:rsidRPr="00D04B5B">
        <w:rPr>
          <w:rFonts w:ascii="Times New Roman" w:eastAsia="Times New Roman" w:hAnsi="Times New Roman" w:cs="Times New Roman"/>
          <w:sz w:val="24"/>
          <w:szCs w:val="24"/>
        </w:rPr>
        <w:t xml:space="preserve"> of the Î» C region. These various subtypes of Î» differ from one another only slightly in C-region amino acid sequences and are functionally identical, though each is encoded by a separate chromosomal locus.</w:t>
      </w:r>
    </w:p>
    <w:p w:rsidR="0058217F" w:rsidRDefault="0058217F" w:rsidP="0058217F">
      <w:pPr>
        <w:spacing w:after="0" w:line="240" w:lineRule="auto"/>
        <w:rPr>
          <w:rFonts w:ascii="Times New Roman" w:eastAsia="Times New Roman" w:hAnsi="Times New Roman" w:cs="Times New Roman"/>
          <w:sz w:val="24"/>
          <w:szCs w:val="24"/>
        </w:rPr>
      </w:pPr>
      <w:r w:rsidRPr="0058217F">
        <w:rPr>
          <w:rFonts w:ascii="Times New Roman" w:eastAsia="Times New Roman" w:hAnsi="Times New Roman" w:cs="Times New Roman"/>
          <w:sz w:val="24"/>
          <w:szCs w:val="24"/>
        </w:rPr>
        <w:t xml:space="preserve">A given immunoglobulin molecule always contains exclusively Îº or one of the Î» chains, never a mixture. Similarly, any given B-lineage cell produces only one type of light chain. When the entire population of serum </w:t>
      </w:r>
      <w:proofErr w:type="spellStart"/>
      <w:r w:rsidRPr="0058217F">
        <w:rPr>
          <w:rFonts w:ascii="Times New Roman" w:eastAsia="Times New Roman" w:hAnsi="Times New Roman" w:cs="Times New Roman"/>
          <w:sz w:val="24"/>
          <w:szCs w:val="24"/>
        </w:rPr>
        <w:t>immunoglobulins</w:t>
      </w:r>
      <w:proofErr w:type="spellEnd"/>
      <w:r w:rsidRPr="0058217F">
        <w:rPr>
          <w:rFonts w:ascii="Times New Roman" w:eastAsia="Times New Roman" w:hAnsi="Times New Roman" w:cs="Times New Roman"/>
          <w:sz w:val="24"/>
          <w:szCs w:val="24"/>
        </w:rPr>
        <w:t xml:space="preserve"> (or of B-lineage cells) in an individual is considered, the proportion of kappa to lambda chains produced varies from species to species; in humans, the ratio is about 2:1.</w:t>
      </w:r>
    </w:p>
    <w:p w:rsidR="0058217F" w:rsidRPr="0058217F" w:rsidRDefault="0058217F" w:rsidP="0058217F">
      <w:pPr>
        <w:spacing w:after="0" w:line="240" w:lineRule="auto"/>
        <w:rPr>
          <w:rFonts w:ascii="Times New Roman" w:eastAsia="Times New Roman" w:hAnsi="Times New Roman" w:cs="Times New Roman"/>
          <w:sz w:val="24"/>
          <w:szCs w:val="24"/>
        </w:rPr>
      </w:pPr>
    </w:p>
    <w:p w:rsidR="0058217F" w:rsidRPr="0058217F" w:rsidRDefault="0058217F" w:rsidP="0058217F">
      <w:pPr>
        <w:spacing w:after="0" w:line="240" w:lineRule="auto"/>
        <w:rPr>
          <w:rFonts w:ascii="Times New Roman" w:eastAsia="Times New Roman" w:hAnsi="Times New Roman" w:cs="Times New Roman"/>
          <w:b/>
          <w:bCs/>
          <w:sz w:val="24"/>
          <w:szCs w:val="24"/>
        </w:rPr>
      </w:pPr>
      <w:r w:rsidRPr="0058217F">
        <w:rPr>
          <w:rFonts w:ascii="Times New Roman" w:eastAsia="Times New Roman" w:hAnsi="Times New Roman" w:cs="Times New Roman"/>
          <w:b/>
          <w:bCs/>
          <w:sz w:val="24"/>
          <w:szCs w:val="24"/>
        </w:rPr>
        <w:t>Heavy-Chain Classes and Subclasses</w:t>
      </w:r>
    </w:p>
    <w:p w:rsidR="0058217F" w:rsidRPr="0058217F" w:rsidRDefault="0058217F" w:rsidP="0058217F">
      <w:pPr>
        <w:spacing w:after="0" w:line="240" w:lineRule="auto"/>
        <w:rPr>
          <w:rFonts w:ascii="Times New Roman" w:eastAsia="Times New Roman" w:hAnsi="Times New Roman" w:cs="Times New Roman"/>
          <w:sz w:val="24"/>
          <w:szCs w:val="24"/>
        </w:rPr>
      </w:pPr>
      <w:r w:rsidRPr="0058217F">
        <w:rPr>
          <w:rFonts w:ascii="Times New Roman" w:eastAsia="Times New Roman" w:hAnsi="Times New Roman" w:cs="Times New Roman"/>
          <w:sz w:val="24"/>
          <w:szCs w:val="24"/>
        </w:rPr>
        <w:t xml:space="preserve">Humans express five different classes (or </w:t>
      </w:r>
      <w:proofErr w:type="spellStart"/>
      <w:r w:rsidRPr="0058217F">
        <w:rPr>
          <w:rFonts w:ascii="Times New Roman" w:eastAsia="Times New Roman" w:hAnsi="Times New Roman" w:cs="Times New Roman"/>
          <w:sz w:val="24"/>
          <w:szCs w:val="24"/>
        </w:rPr>
        <w:t>isotypes</w:t>
      </w:r>
      <w:proofErr w:type="spellEnd"/>
      <w:r w:rsidRPr="0058217F">
        <w:rPr>
          <w:rFonts w:ascii="Times New Roman" w:eastAsia="Times New Roman" w:hAnsi="Times New Roman" w:cs="Times New Roman"/>
          <w:sz w:val="24"/>
          <w:szCs w:val="24"/>
        </w:rPr>
        <w:t>) of immunoglobulin heavy chains, which differ considerably in their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xml:space="preserve">-region sequences and in their physical and biologic properties. All of the heavy chains in any given immunoglobulin are identical. The five classes of heavy chains are designated Âµ, Î´, Î³, Î±, and Îµ, and </w:t>
      </w:r>
      <w:proofErr w:type="spellStart"/>
      <w:r w:rsidRPr="0058217F">
        <w:rPr>
          <w:rFonts w:ascii="Times New Roman" w:eastAsia="Times New Roman" w:hAnsi="Times New Roman" w:cs="Times New Roman"/>
          <w:sz w:val="24"/>
          <w:szCs w:val="24"/>
        </w:rPr>
        <w:t>immunoglobulins</w:t>
      </w:r>
      <w:proofErr w:type="spellEnd"/>
      <w:r w:rsidRPr="0058217F">
        <w:rPr>
          <w:rFonts w:ascii="Times New Roman" w:eastAsia="Times New Roman" w:hAnsi="Times New Roman" w:cs="Times New Roman"/>
          <w:sz w:val="24"/>
          <w:szCs w:val="24"/>
        </w:rPr>
        <w:t xml:space="preserve"> that contain these heavy chains are designated the </w:t>
      </w:r>
      <w:proofErr w:type="spellStart"/>
      <w:r w:rsidRPr="0058217F">
        <w:rPr>
          <w:rFonts w:ascii="Times New Roman" w:eastAsia="Times New Roman" w:hAnsi="Times New Roman" w:cs="Times New Roman"/>
          <w:sz w:val="24"/>
          <w:szCs w:val="24"/>
        </w:rPr>
        <w:t>IgM</w:t>
      </w:r>
      <w:proofErr w:type="spellEnd"/>
      <w:r w:rsidRPr="0058217F">
        <w:rPr>
          <w:rFonts w:ascii="Times New Roman" w:eastAsia="Times New Roman" w:hAnsi="Times New Roman" w:cs="Times New Roman"/>
          <w:sz w:val="24"/>
          <w:szCs w:val="24"/>
        </w:rPr>
        <w:t xml:space="preserve">, </w:t>
      </w:r>
      <w:proofErr w:type="spellStart"/>
      <w:r w:rsidRPr="0058217F">
        <w:rPr>
          <w:rFonts w:ascii="Times New Roman" w:eastAsia="Times New Roman" w:hAnsi="Times New Roman" w:cs="Times New Roman"/>
          <w:sz w:val="24"/>
          <w:szCs w:val="24"/>
        </w:rPr>
        <w:t>IgD</w:t>
      </w:r>
      <w:proofErr w:type="spellEnd"/>
      <w:r w:rsidRPr="0058217F">
        <w:rPr>
          <w:rFonts w:ascii="Times New Roman" w:eastAsia="Times New Roman" w:hAnsi="Times New Roman" w:cs="Times New Roman"/>
          <w:sz w:val="24"/>
          <w:szCs w:val="24"/>
        </w:rPr>
        <w:t xml:space="preserve">, </w:t>
      </w:r>
      <w:proofErr w:type="spellStart"/>
      <w:r w:rsidRPr="0058217F">
        <w:rPr>
          <w:rFonts w:ascii="Times New Roman" w:eastAsia="Times New Roman" w:hAnsi="Times New Roman" w:cs="Times New Roman"/>
          <w:sz w:val="24"/>
          <w:szCs w:val="24"/>
        </w:rPr>
        <w:t>IgG</w:t>
      </w:r>
      <w:proofErr w:type="spellEnd"/>
      <w:r w:rsidRPr="0058217F">
        <w:rPr>
          <w:rFonts w:ascii="Times New Roman" w:eastAsia="Times New Roman" w:hAnsi="Times New Roman" w:cs="Times New Roman"/>
          <w:sz w:val="24"/>
          <w:szCs w:val="24"/>
        </w:rPr>
        <w:t xml:space="preserve">, IgA, and </w:t>
      </w:r>
      <w:proofErr w:type="spellStart"/>
      <w:r w:rsidRPr="0058217F">
        <w:rPr>
          <w:rFonts w:ascii="Times New Roman" w:eastAsia="Times New Roman" w:hAnsi="Times New Roman" w:cs="Times New Roman"/>
          <w:sz w:val="24"/>
          <w:szCs w:val="24"/>
        </w:rPr>
        <w:t>IgE</w:t>
      </w:r>
      <w:proofErr w:type="spellEnd"/>
      <w:r w:rsidRPr="0058217F">
        <w:rPr>
          <w:rFonts w:ascii="Times New Roman" w:eastAsia="Times New Roman" w:hAnsi="Times New Roman" w:cs="Times New Roman"/>
          <w:sz w:val="24"/>
          <w:szCs w:val="24"/>
        </w:rPr>
        <w:t xml:space="preserve"> classes, respectively. The Î³ and Î± classes are further divided into subclasses (Î³1, Î³2, Î³3, Î³4, Î±1, and Î±2) based on relatively minor differences in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xml:space="preserve"> sequence and function; the corresponding immunoglobulin subclasses are </w:t>
      </w:r>
      <w:r w:rsidRPr="0058217F">
        <w:rPr>
          <w:rFonts w:ascii="Times New Roman" w:eastAsia="Times New Roman" w:hAnsi="Times New Roman" w:cs="Times New Roman"/>
          <w:sz w:val="24"/>
          <w:szCs w:val="24"/>
        </w:rPr>
        <w:lastRenderedPageBreak/>
        <w:t>denoted IgG1, IgG2, and so on. Heavy chains representing the various subclasses within a class are much more similar to one another than to the other classes. Normal individuals express all nine classes and subclasses, because each is encoded by a separate genetic locus and is inherited independently.</w:t>
      </w:r>
    </w:p>
    <w:p w:rsidR="0058217F" w:rsidRDefault="0058217F" w:rsidP="0058217F">
      <w:pPr>
        <w:spacing w:after="0" w:line="240" w:lineRule="auto"/>
        <w:rPr>
          <w:rFonts w:ascii="Times New Roman" w:eastAsia="Times New Roman" w:hAnsi="Times New Roman" w:cs="Times New Roman"/>
          <w:sz w:val="24"/>
          <w:szCs w:val="24"/>
        </w:rPr>
      </w:pPr>
      <w:r w:rsidRPr="0058217F">
        <w:rPr>
          <w:rFonts w:ascii="Times New Roman" w:eastAsia="Times New Roman" w:hAnsi="Times New Roman" w:cs="Times New Roman"/>
          <w:sz w:val="24"/>
          <w:szCs w:val="24"/>
        </w:rPr>
        <w:t>The heavy-chain polypeptides range in molecular weight from about 50,000 to 70,000. The Âµ and Îµ chains are made up of five globular domains apiece (one V</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xml:space="preserve"> and four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whereas Î³, Î±, and Î´ chains each contain only four (one V</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xml:space="preserve"> and three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xml:space="preserve">). The Î´ chain has an intermediate molecular weight attributable to an enlarged hinge region. The Î³3 chain also has a large hinge that consists of about 60 amino acid residues; of these, 14 are </w:t>
      </w:r>
      <w:proofErr w:type="spellStart"/>
      <w:r w:rsidRPr="0058217F">
        <w:rPr>
          <w:rFonts w:ascii="Times New Roman" w:eastAsia="Times New Roman" w:hAnsi="Times New Roman" w:cs="Times New Roman"/>
          <w:sz w:val="24"/>
          <w:szCs w:val="24"/>
        </w:rPr>
        <w:t>cysteines</w:t>
      </w:r>
      <w:proofErr w:type="spellEnd"/>
      <w:r w:rsidRPr="0058217F">
        <w:rPr>
          <w:rFonts w:ascii="Times New Roman" w:eastAsia="Times New Roman" w:hAnsi="Times New Roman" w:cs="Times New Roman"/>
          <w:sz w:val="24"/>
          <w:szCs w:val="24"/>
        </w:rPr>
        <w:t xml:space="preserve">, which accounts for the large number of inter-heavy-chain disulfide bonds in IgG3 (see the section on </w:t>
      </w:r>
      <w:proofErr w:type="spellStart"/>
      <w:r w:rsidRPr="0058217F">
        <w:rPr>
          <w:rFonts w:ascii="Times New Roman" w:eastAsia="Times New Roman" w:hAnsi="Times New Roman" w:cs="Times New Roman"/>
          <w:sz w:val="24"/>
          <w:szCs w:val="24"/>
        </w:rPr>
        <w:t>IgG</w:t>
      </w:r>
      <w:proofErr w:type="spellEnd"/>
      <w:r w:rsidRPr="0058217F">
        <w:rPr>
          <w:rFonts w:ascii="Times New Roman" w:eastAsia="Times New Roman" w:hAnsi="Times New Roman" w:cs="Times New Roman"/>
          <w:sz w:val="24"/>
          <w:szCs w:val="24"/>
        </w:rPr>
        <w:t xml:space="preserve">). In some mammalian species, the charge characteristics of the various </w:t>
      </w:r>
      <w:proofErr w:type="spellStart"/>
      <w:r w:rsidRPr="0058217F">
        <w:rPr>
          <w:rFonts w:ascii="Times New Roman" w:eastAsia="Times New Roman" w:hAnsi="Times New Roman" w:cs="Times New Roman"/>
          <w:sz w:val="24"/>
          <w:szCs w:val="24"/>
        </w:rPr>
        <w:t>IgG</w:t>
      </w:r>
      <w:proofErr w:type="spellEnd"/>
      <w:r w:rsidRPr="0058217F">
        <w:rPr>
          <w:rFonts w:ascii="Times New Roman" w:eastAsia="Times New Roman" w:hAnsi="Times New Roman" w:cs="Times New Roman"/>
          <w:sz w:val="24"/>
          <w:szCs w:val="24"/>
        </w:rPr>
        <w:t xml:space="preserve"> subclasses differ sufficiently to permit their separation by electrophoretic techniques, but this is not true of humans.</w:t>
      </w:r>
    </w:p>
    <w:p w:rsidR="0058217F" w:rsidRPr="0058217F" w:rsidRDefault="0058217F" w:rsidP="0058217F">
      <w:pPr>
        <w:spacing w:after="0" w:line="240" w:lineRule="auto"/>
        <w:rPr>
          <w:rFonts w:ascii="Times New Roman" w:eastAsia="Times New Roman" w:hAnsi="Times New Roman" w:cs="Times New Roman"/>
          <w:sz w:val="24"/>
          <w:szCs w:val="24"/>
        </w:rPr>
      </w:pPr>
    </w:p>
    <w:p w:rsidR="0058217F" w:rsidRPr="0058217F" w:rsidRDefault="0058217F" w:rsidP="0058217F">
      <w:pPr>
        <w:spacing w:after="0" w:line="240" w:lineRule="auto"/>
        <w:rPr>
          <w:rFonts w:ascii="Times New Roman" w:eastAsia="Times New Roman" w:hAnsi="Times New Roman" w:cs="Times New Roman"/>
          <w:b/>
          <w:bCs/>
          <w:sz w:val="24"/>
          <w:szCs w:val="24"/>
        </w:rPr>
      </w:pPr>
      <w:r w:rsidRPr="0058217F">
        <w:rPr>
          <w:rFonts w:ascii="Times New Roman" w:eastAsia="Times New Roman" w:hAnsi="Times New Roman" w:cs="Times New Roman"/>
          <w:b/>
          <w:bCs/>
          <w:sz w:val="24"/>
          <w:szCs w:val="24"/>
        </w:rPr>
        <w:t>Composition of Immunoglobulin Classes and Subclasses</w:t>
      </w:r>
    </w:p>
    <w:p w:rsidR="0058217F" w:rsidRPr="0058217F" w:rsidRDefault="0058217F" w:rsidP="0058217F">
      <w:pPr>
        <w:spacing w:after="0" w:line="240" w:lineRule="auto"/>
        <w:rPr>
          <w:rFonts w:ascii="Times New Roman" w:eastAsia="Times New Roman" w:hAnsi="Times New Roman" w:cs="Times New Roman"/>
          <w:sz w:val="24"/>
          <w:szCs w:val="24"/>
        </w:rPr>
      </w:pPr>
      <w:r w:rsidRPr="0058217F">
        <w:rPr>
          <w:rFonts w:ascii="Times New Roman" w:eastAsia="Times New Roman" w:hAnsi="Times New Roman" w:cs="Times New Roman"/>
          <w:sz w:val="24"/>
          <w:szCs w:val="24"/>
        </w:rPr>
        <w:t xml:space="preserve">The class of the H chain determines the class of the immunoglobulin. Thus, there are five classes of </w:t>
      </w:r>
      <w:proofErr w:type="spellStart"/>
      <w:r w:rsidRPr="0058217F">
        <w:rPr>
          <w:rFonts w:ascii="Times New Roman" w:eastAsia="Times New Roman" w:hAnsi="Times New Roman" w:cs="Times New Roman"/>
          <w:sz w:val="24"/>
          <w:szCs w:val="24"/>
        </w:rPr>
        <w:t>immunoglobulins</w:t>
      </w:r>
      <w:proofErr w:type="spellEnd"/>
      <w:r w:rsidRPr="0058217F">
        <w:rPr>
          <w:rFonts w:ascii="Times New Roman" w:eastAsia="Times New Roman" w:hAnsi="Times New Roman" w:cs="Times New Roman"/>
          <w:sz w:val="24"/>
          <w:szCs w:val="24"/>
        </w:rPr>
        <w:t xml:space="preserve">: </w:t>
      </w:r>
      <w:proofErr w:type="spellStart"/>
      <w:r w:rsidRPr="0058217F">
        <w:rPr>
          <w:rFonts w:ascii="Times New Roman" w:eastAsia="Times New Roman" w:hAnsi="Times New Roman" w:cs="Times New Roman"/>
          <w:sz w:val="24"/>
          <w:szCs w:val="24"/>
        </w:rPr>
        <w:t>IgG</w:t>
      </w:r>
      <w:proofErr w:type="spellEnd"/>
      <w:r w:rsidRPr="0058217F">
        <w:rPr>
          <w:rFonts w:ascii="Times New Roman" w:eastAsia="Times New Roman" w:hAnsi="Times New Roman" w:cs="Times New Roman"/>
          <w:sz w:val="24"/>
          <w:szCs w:val="24"/>
        </w:rPr>
        <w:t xml:space="preserve">, IgA, </w:t>
      </w:r>
      <w:proofErr w:type="spellStart"/>
      <w:r w:rsidRPr="0058217F">
        <w:rPr>
          <w:rFonts w:ascii="Times New Roman" w:eastAsia="Times New Roman" w:hAnsi="Times New Roman" w:cs="Times New Roman"/>
          <w:sz w:val="24"/>
          <w:szCs w:val="24"/>
        </w:rPr>
        <w:t>IgM</w:t>
      </w:r>
      <w:proofErr w:type="spellEnd"/>
      <w:r w:rsidRPr="0058217F">
        <w:rPr>
          <w:rFonts w:ascii="Times New Roman" w:eastAsia="Times New Roman" w:hAnsi="Times New Roman" w:cs="Times New Roman"/>
          <w:sz w:val="24"/>
          <w:szCs w:val="24"/>
        </w:rPr>
        <w:t xml:space="preserve">, </w:t>
      </w:r>
      <w:proofErr w:type="spellStart"/>
      <w:r w:rsidRPr="0058217F">
        <w:rPr>
          <w:rFonts w:ascii="Times New Roman" w:eastAsia="Times New Roman" w:hAnsi="Times New Roman" w:cs="Times New Roman"/>
          <w:sz w:val="24"/>
          <w:szCs w:val="24"/>
        </w:rPr>
        <w:t>IgD</w:t>
      </w:r>
      <w:proofErr w:type="spellEnd"/>
      <w:r w:rsidRPr="0058217F">
        <w:rPr>
          <w:rFonts w:ascii="Times New Roman" w:eastAsia="Times New Roman" w:hAnsi="Times New Roman" w:cs="Times New Roman"/>
          <w:sz w:val="24"/>
          <w:szCs w:val="24"/>
        </w:rPr>
        <w:t xml:space="preserve">, and </w:t>
      </w:r>
      <w:proofErr w:type="spellStart"/>
      <w:r w:rsidRPr="0058217F">
        <w:rPr>
          <w:rFonts w:ascii="Times New Roman" w:eastAsia="Times New Roman" w:hAnsi="Times New Roman" w:cs="Times New Roman"/>
          <w:sz w:val="24"/>
          <w:szCs w:val="24"/>
        </w:rPr>
        <w:t>IgE</w:t>
      </w:r>
      <w:proofErr w:type="spellEnd"/>
      <w:r w:rsidRPr="0058217F">
        <w:rPr>
          <w:rFonts w:ascii="Times New Roman" w:eastAsia="Times New Roman" w:hAnsi="Times New Roman" w:cs="Times New Roman"/>
          <w:sz w:val="24"/>
          <w:szCs w:val="24"/>
        </w:rPr>
        <w:t xml:space="preserve">. </w:t>
      </w:r>
      <w:proofErr w:type="gramStart"/>
      <w:r w:rsidRPr="0058217F">
        <w:rPr>
          <w:rFonts w:ascii="Times New Roman" w:eastAsia="Times New Roman" w:hAnsi="Times New Roman" w:cs="Times New Roman"/>
          <w:sz w:val="24"/>
          <w:szCs w:val="24"/>
        </w:rPr>
        <w:t>A given molecule in any of these classes may contain either Îº or Î» light chains.</w:t>
      </w:r>
      <w:proofErr w:type="gramEnd"/>
      <w:r w:rsidRPr="0058217F">
        <w:rPr>
          <w:rFonts w:ascii="Times New Roman" w:eastAsia="Times New Roman" w:hAnsi="Times New Roman" w:cs="Times New Roman"/>
          <w:sz w:val="24"/>
          <w:szCs w:val="24"/>
        </w:rPr>
        <w:t xml:space="preserve"> For example, two Î³ chains (of any of the four subclasses), combined with either two Îº or two Î» L chains, constitute an </w:t>
      </w:r>
      <w:proofErr w:type="spellStart"/>
      <w:r w:rsidRPr="0058217F">
        <w:rPr>
          <w:rFonts w:ascii="Times New Roman" w:eastAsia="Times New Roman" w:hAnsi="Times New Roman" w:cs="Times New Roman"/>
          <w:sz w:val="24"/>
          <w:szCs w:val="24"/>
        </w:rPr>
        <w:t>IgG</w:t>
      </w:r>
      <w:proofErr w:type="spellEnd"/>
      <w:r w:rsidRPr="0058217F">
        <w:rPr>
          <w:rFonts w:ascii="Times New Roman" w:eastAsia="Times New Roman" w:hAnsi="Times New Roman" w:cs="Times New Roman"/>
          <w:sz w:val="24"/>
          <w:szCs w:val="24"/>
        </w:rPr>
        <w:t xml:space="preserve"> </w:t>
      </w:r>
      <w:proofErr w:type="spellStart"/>
      <w:r w:rsidRPr="0058217F">
        <w:rPr>
          <w:rFonts w:ascii="Times New Roman" w:eastAsia="Times New Roman" w:hAnsi="Times New Roman" w:cs="Times New Roman"/>
          <w:sz w:val="24"/>
          <w:szCs w:val="24"/>
        </w:rPr>
        <w:t>moleculeâ</w:t>
      </w:r>
      <w:proofErr w:type="spellEnd"/>
      <w:r w:rsidRPr="0058217F">
        <w:rPr>
          <w:rFonts w:ascii="Times New Roman" w:eastAsia="Times New Roman" w:hAnsi="Times New Roman" w:cs="Times New Roman"/>
          <w:sz w:val="24"/>
          <w:szCs w:val="24"/>
        </w:rPr>
        <w:t xml:space="preserve">€”the most abundant class of </w:t>
      </w:r>
      <w:proofErr w:type="spellStart"/>
      <w:r w:rsidRPr="0058217F">
        <w:rPr>
          <w:rFonts w:ascii="Times New Roman" w:eastAsia="Times New Roman" w:hAnsi="Times New Roman" w:cs="Times New Roman"/>
          <w:sz w:val="24"/>
          <w:szCs w:val="24"/>
        </w:rPr>
        <w:t>immunoglobulins</w:t>
      </w:r>
      <w:proofErr w:type="spellEnd"/>
      <w:r w:rsidRPr="0058217F">
        <w:rPr>
          <w:rFonts w:ascii="Times New Roman" w:eastAsia="Times New Roman" w:hAnsi="Times New Roman" w:cs="Times New Roman"/>
          <w:sz w:val="24"/>
          <w:szCs w:val="24"/>
        </w:rPr>
        <w:t xml:space="preserve"> in sera from adults. Similarly, two Âµ chains together with two L chains form an </w:t>
      </w:r>
      <w:proofErr w:type="spellStart"/>
      <w:r w:rsidRPr="0058217F">
        <w:rPr>
          <w:rFonts w:ascii="Times New Roman" w:eastAsia="Times New Roman" w:hAnsi="Times New Roman" w:cs="Times New Roman"/>
          <w:sz w:val="24"/>
          <w:szCs w:val="24"/>
        </w:rPr>
        <w:t>IgM</w:t>
      </w:r>
      <w:proofErr w:type="spellEnd"/>
      <w:r w:rsidRPr="0058217F">
        <w:rPr>
          <w:rFonts w:ascii="Times New Roman" w:eastAsia="Times New Roman" w:hAnsi="Times New Roman" w:cs="Times New Roman"/>
          <w:sz w:val="24"/>
          <w:szCs w:val="24"/>
        </w:rPr>
        <w:t xml:space="preserve"> monomer unit of the type found on the surfaces of many B cells. The secreted form of </w:t>
      </w:r>
      <w:proofErr w:type="spellStart"/>
      <w:r w:rsidRPr="0058217F">
        <w:rPr>
          <w:rFonts w:ascii="Times New Roman" w:eastAsia="Times New Roman" w:hAnsi="Times New Roman" w:cs="Times New Roman"/>
          <w:sz w:val="24"/>
          <w:szCs w:val="24"/>
        </w:rPr>
        <w:t>IgM</w:t>
      </w:r>
      <w:proofErr w:type="spellEnd"/>
      <w:r w:rsidRPr="0058217F">
        <w:rPr>
          <w:rFonts w:ascii="Times New Roman" w:eastAsia="Times New Roman" w:hAnsi="Times New Roman" w:cs="Times New Roman"/>
          <w:sz w:val="24"/>
          <w:szCs w:val="24"/>
        </w:rPr>
        <w:t xml:space="preserve">, however, is a </w:t>
      </w:r>
      <w:proofErr w:type="spellStart"/>
      <w:r w:rsidRPr="0058217F">
        <w:rPr>
          <w:rFonts w:ascii="Times New Roman" w:eastAsia="Times New Roman" w:hAnsi="Times New Roman" w:cs="Times New Roman"/>
          <w:sz w:val="24"/>
          <w:szCs w:val="24"/>
        </w:rPr>
        <w:t>pentameric</w:t>
      </w:r>
      <w:proofErr w:type="spellEnd"/>
      <w:r w:rsidRPr="0058217F">
        <w:rPr>
          <w:rFonts w:ascii="Times New Roman" w:eastAsia="Times New Roman" w:hAnsi="Times New Roman" w:cs="Times New Roman"/>
          <w:sz w:val="24"/>
          <w:szCs w:val="24"/>
        </w:rPr>
        <w:t xml:space="preserve"> macroglobulin, which consists of five of these basic four-chain units along with an additional polypeptide called J chain (Figure 7-2). Each </w:t>
      </w:r>
      <w:proofErr w:type="spellStart"/>
      <w:r w:rsidRPr="0058217F">
        <w:rPr>
          <w:rFonts w:ascii="Times New Roman" w:eastAsia="Times New Roman" w:hAnsi="Times New Roman" w:cs="Times New Roman"/>
          <w:sz w:val="24"/>
          <w:szCs w:val="24"/>
        </w:rPr>
        <w:t>IgM</w:t>
      </w:r>
      <w:proofErr w:type="spellEnd"/>
      <w:r w:rsidRPr="0058217F">
        <w:rPr>
          <w:rFonts w:ascii="Times New Roman" w:eastAsia="Times New Roman" w:hAnsi="Times New Roman" w:cs="Times New Roman"/>
          <w:sz w:val="24"/>
          <w:szCs w:val="24"/>
        </w:rPr>
        <w:t xml:space="preserve"> </w:t>
      </w:r>
      <w:proofErr w:type="spellStart"/>
      <w:r w:rsidRPr="0058217F">
        <w:rPr>
          <w:rFonts w:ascii="Times New Roman" w:eastAsia="Times New Roman" w:hAnsi="Times New Roman" w:cs="Times New Roman"/>
          <w:sz w:val="24"/>
          <w:szCs w:val="24"/>
        </w:rPr>
        <w:t>pentamer</w:t>
      </w:r>
      <w:proofErr w:type="spellEnd"/>
      <w:r w:rsidRPr="0058217F">
        <w:rPr>
          <w:rFonts w:ascii="Times New Roman" w:eastAsia="Times New Roman" w:hAnsi="Times New Roman" w:cs="Times New Roman"/>
          <w:sz w:val="24"/>
          <w:szCs w:val="24"/>
        </w:rPr>
        <w:t xml:space="preserve"> contains ten identical antigen-binding sites and so has polyvalent binding activity. IgA accounts for only about 10â€“15% of serum immunoglobulin but is the predominant class of antibody found in body secretions. The membrane-bound or circulating form of IgA is a single four-chain unit, but the secreted form can polymerize to form assemblages comprising two to five of these basic units along with J chain and (in secreted IgA) yet another polypeptide called secretory component (see Figure 7-2). The properties of the individual chains are summarized in Table 7-1, and those of the immunoglobulin classes are compared in Table 7-2.</w:t>
      </w:r>
    </w:p>
    <w:p w:rsidR="0058217F" w:rsidRPr="0058217F" w:rsidRDefault="0058217F" w:rsidP="0058217F">
      <w:pPr>
        <w:spacing w:after="0" w:line="240" w:lineRule="auto"/>
        <w:rPr>
          <w:rFonts w:ascii="Times New Roman" w:eastAsia="Times New Roman" w:hAnsi="Times New Roman" w:cs="Times New Roman"/>
          <w:sz w:val="24"/>
          <w:szCs w:val="24"/>
        </w:rPr>
      </w:pPr>
      <w:r w:rsidRPr="0058217F">
        <w:rPr>
          <w:rFonts w:ascii="Times New Roman" w:eastAsia="Times New Roman" w:hAnsi="Times New Roman" w:cs="Times New Roman"/>
          <w:sz w:val="24"/>
          <w:szCs w:val="24"/>
        </w:rPr>
        <w:t xml:space="preserve">One noteworthy structural difference among the immunoglobulin classes or subclasses lies in the number and arrangement of </w:t>
      </w:r>
      <w:proofErr w:type="spellStart"/>
      <w:r w:rsidRPr="0058217F">
        <w:rPr>
          <w:rFonts w:ascii="Times New Roman" w:eastAsia="Times New Roman" w:hAnsi="Times New Roman" w:cs="Times New Roman"/>
          <w:sz w:val="24"/>
          <w:szCs w:val="24"/>
        </w:rPr>
        <w:t>interchain</w:t>
      </w:r>
      <w:proofErr w:type="spellEnd"/>
      <w:r w:rsidRPr="0058217F">
        <w:rPr>
          <w:rFonts w:ascii="Times New Roman" w:eastAsia="Times New Roman" w:hAnsi="Times New Roman" w:cs="Times New Roman"/>
          <w:sz w:val="24"/>
          <w:szCs w:val="24"/>
        </w:rPr>
        <w:t xml:space="preserve"> disulfide </w:t>
      </w:r>
      <w:bookmarkStart w:id="3" w:name="PG99"/>
      <w:bookmarkEnd w:id="3"/>
    </w:p>
    <w:p w:rsidR="0058217F" w:rsidRDefault="0058217F" w:rsidP="0058217F">
      <w:pPr>
        <w:spacing w:after="0" w:line="240" w:lineRule="auto"/>
        <w:rPr>
          <w:rFonts w:ascii="Times New Roman" w:eastAsia="Times New Roman" w:hAnsi="Times New Roman" w:cs="Times New Roman"/>
          <w:sz w:val="24"/>
          <w:szCs w:val="24"/>
        </w:rPr>
      </w:pPr>
      <w:r w:rsidRPr="0058217F">
        <w:rPr>
          <w:rFonts w:ascii="Times New Roman" w:eastAsia="Times New Roman" w:hAnsi="Times New Roman" w:cs="Times New Roman"/>
          <w:sz w:val="24"/>
          <w:szCs w:val="24"/>
        </w:rPr>
        <w:br w:type="textWrapping" w:clear="all"/>
      </w:r>
      <w:proofErr w:type="gramStart"/>
      <w:r w:rsidRPr="0058217F">
        <w:rPr>
          <w:rFonts w:ascii="Times New Roman" w:eastAsia="Times New Roman" w:hAnsi="Times New Roman" w:cs="Times New Roman"/>
          <w:sz w:val="24"/>
          <w:szCs w:val="24"/>
        </w:rPr>
        <w:t>bridges</w:t>
      </w:r>
      <w:proofErr w:type="gramEnd"/>
      <w:r w:rsidRPr="0058217F">
        <w:rPr>
          <w:rFonts w:ascii="Times New Roman" w:eastAsia="Times New Roman" w:hAnsi="Times New Roman" w:cs="Times New Roman"/>
          <w:sz w:val="24"/>
          <w:szCs w:val="24"/>
        </w:rPr>
        <w:t xml:space="preserve"> within each four-chain unit (Figure 7-3). In IgA2, for example, the L chains are covalently linked to each other rather than to the H chains, so that </w:t>
      </w:r>
      <w:proofErr w:type="spellStart"/>
      <w:r w:rsidRPr="0058217F">
        <w:rPr>
          <w:rFonts w:ascii="Times New Roman" w:eastAsia="Times New Roman" w:hAnsi="Times New Roman" w:cs="Times New Roman"/>
          <w:sz w:val="24"/>
          <w:szCs w:val="24"/>
        </w:rPr>
        <w:t>Lâ</w:t>
      </w:r>
      <w:proofErr w:type="spellEnd"/>
      <w:r w:rsidRPr="0058217F">
        <w:rPr>
          <w:rFonts w:ascii="Times New Roman" w:eastAsia="Times New Roman" w:hAnsi="Times New Roman" w:cs="Times New Roman"/>
          <w:sz w:val="24"/>
          <w:szCs w:val="24"/>
        </w:rPr>
        <w:t xml:space="preserve">€“H binding is entirely due to </w:t>
      </w:r>
      <w:proofErr w:type="spellStart"/>
      <w:r w:rsidRPr="0058217F">
        <w:rPr>
          <w:rFonts w:ascii="Times New Roman" w:eastAsia="Times New Roman" w:hAnsi="Times New Roman" w:cs="Times New Roman"/>
          <w:sz w:val="24"/>
          <w:szCs w:val="24"/>
        </w:rPr>
        <w:t>noncovalent</w:t>
      </w:r>
      <w:proofErr w:type="spellEnd"/>
      <w:r w:rsidRPr="0058217F">
        <w:rPr>
          <w:rFonts w:ascii="Times New Roman" w:eastAsia="Times New Roman" w:hAnsi="Times New Roman" w:cs="Times New Roman"/>
          <w:sz w:val="24"/>
          <w:szCs w:val="24"/>
        </w:rPr>
        <w:t xml:space="preserve"> forces. In other subclasses, the </w:t>
      </w:r>
      <w:proofErr w:type="spellStart"/>
      <w:r w:rsidRPr="0058217F">
        <w:rPr>
          <w:rFonts w:ascii="Times New Roman" w:eastAsia="Times New Roman" w:hAnsi="Times New Roman" w:cs="Times New Roman"/>
          <w:sz w:val="24"/>
          <w:szCs w:val="24"/>
        </w:rPr>
        <w:t>Lâ</w:t>
      </w:r>
      <w:proofErr w:type="spellEnd"/>
      <w:r w:rsidRPr="0058217F">
        <w:rPr>
          <w:rFonts w:ascii="Times New Roman" w:eastAsia="Times New Roman" w:hAnsi="Times New Roman" w:cs="Times New Roman"/>
          <w:sz w:val="24"/>
          <w:szCs w:val="24"/>
        </w:rPr>
        <w:t>€“H bond may be situated either close to the junction of the V</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 xml:space="preserve"> and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1 domains (as in IgG2 or IgA1) or, alternatively, near the junction between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1 and C</w:t>
      </w:r>
      <w:r w:rsidRPr="0058217F">
        <w:rPr>
          <w:rFonts w:ascii="Times New Roman" w:eastAsia="Times New Roman" w:hAnsi="Times New Roman" w:cs="Times New Roman"/>
          <w:sz w:val="24"/>
          <w:szCs w:val="24"/>
          <w:vertAlign w:val="subscript"/>
        </w:rPr>
        <w:t>H</w:t>
      </w:r>
      <w:r w:rsidRPr="0058217F">
        <w:rPr>
          <w:rFonts w:ascii="Times New Roman" w:eastAsia="Times New Roman" w:hAnsi="Times New Roman" w:cs="Times New Roman"/>
          <w:sz w:val="24"/>
          <w:szCs w:val="24"/>
        </w:rPr>
        <w:t>2 (as in IgG1).</w:t>
      </w:r>
    </w:p>
    <w:p w:rsidR="00B06913" w:rsidRPr="0058217F" w:rsidRDefault="00B06913" w:rsidP="0058217F">
      <w:pPr>
        <w:spacing w:after="0" w:line="240" w:lineRule="auto"/>
        <w:rPr>
          <w:rFonts w:ascii="Times New Roman" w:eastAsia="Times New Roman" w:hAnsi="Times New Roman" w:cs="Times New Roman"/>
          <w:sz w:val="24"/>
          <w:szCs w:val="24"/>
        </w:rPr>
      </w:pPr>
    </w:p>
    <w:p w:rsidR="0058217F" w:rsidRDefault="00B06913" w:rsidP="00D04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671060" cy="5890260"/>
            <wp:effectExtent l="0" t="0" r="0" b="0"/>
            <wp:docPr id="5" name="Picture 5" descr="C:\Users\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1060" cy="5890260"/>
                    </a:xfrm>
                    <a:prstGeom prst="rect">
                      <a:avLst/>
                    </a:prstGeom>
                    <a:noFill/>
                    <a:ln>
                      <a:noFill/>
                    </a:ln>
                  </pic:spPr>
                </pic:pic>
              </a:graphicData>
            </a:graphic>
          </wp:inline>
        </w:drawing>
      </w:r>
    </w:p>
    <w:p w:rsidR="004C7621" w:rsidRDefault="004C7621" w:rsidP="00D04B5B">
      <w:pPr>
        <w:spacing w:after="0" w:line="240" w:lineRule="auto"/>
        <w:rPr>
          <w:rFonts w:ascii="Times New Roman" w:eastAsia="Times New Roman" w:hAnsi="Times New Roman" w:cs="Times New Roman"/>
          <w:sz w:val="24"/>
          <w:szCs w:val="24"/>
        </w:rPr>
      </w:pPr>
    </w:p>
    <w:p w:rsidR="00B06913" w:rsidRPr="00B06913" w:rsidRDefault="00B06913" w:rsidP="00B06913">
      <w:pPr>
        <w:spacing w:after="0" w:line="240" w:lineRule="auto"/>
        <w:rPr>
          <w:rFonts w:ascii="Times New Roman" w:eastAsia="Times New Roman" w:hAnsi="Times New Roman" w:cs="Times New Roman"/>
          <w:sz w:val="24"/>
          <w:szCs w:val="24"/>
        </w:rPr>
      </w:pPr>
      <w:proofErr w:type="gramStart"/>
      <w:r w:rsidRPr="00B06913">
        <w:rPr>
          <w:rFonts w:ascii="Times New Roman" w:eastAsia="Times New Roman" w:hAnsi="Times New Roman" w:cs="Times New Roman"/>
          <w:sz w:val="24"/>
          <w:szCs w:val="24"/>
        </w:rPr>
        <w:t>Figure 7-2.</w:t>
      </w:r>
      <w:proofErr w:type="gramEnd"/>
      <w:r w:rsidRPr="00B06913">
        <w:rPr>
          <w:rFonts w:ascii="Times New Roman" w:eastAsia="Times New Roman" w:hAnsi="Times New Roman" w:cs="Times New Roman"/>
          <w:sz w:val="24"/>
          <w:szCs w:val="24"/>
        </w:rPr>
        <w:t xml:space="preserve"> </w:t>
      </w:r>
      <w:proofErr w:type="gramStart"/>
      <w:r w:rsidRPr="00B06913">
        <w:rPr>
          <w:rFonts w:ascii="Times New Roman" w:eastAsia="Times New Roman" w:hAnsi="Times New Roman" w:cs="Times New Roman"/>
          <w:sz w:val="24"/>
          <w:szCs w:val="24"/>
        </w:rPr>
        <w:t xml:space="preserve">Highly schematic illustration of polymeric human </w:t>
      </w:r>
      <w:proofErr w:type="spellStart"/>
      <w:r w:rsidRPr="00B06913">
        <w:rPr>
          <w:rFonts w:ascii="Times New Roman" w:eastAsia="Times New Roman" w:hAnsi="Times New Roman" w:cs="Times New Roman"/>
          <w:sz w:val="24"/>
          <w:szCs w:val="24"/>
        </w:rPr>
        <w:t>immunoglobulins</w:t>
      </w:r>
      <w:proofErr w:type="spellEnd"/>
      <w:r w:rsidRPr="00B06913">
        <w:rPr>
          <w:rFonts w:ascii="Times New Roman" w:eastAsia="Times New Roman" w:hAnsi="Times New Roman" w:cs="Times New Roman"/>
          <w:sz w:val="24"/>
          <w:szCs w:val="24"/>
        </w:rPr>
        <w:t>.</w:t>
      </w:r>
      <w:proofErr w:type="gramEnd"/>
      <w:r w:rsidRPr="00B06913">
        <w:rPr>
          <w:rFonts w:ascii="Times New Roman" w:eastAsia="Times New Roman" w:hAnsi="Times New Roman" w:cs="Times New Roman"/>
          <w:sz w:val="24"/>
          <w:szCs w:val="24"/>
        </w:rPr>
        <w:t xml:space="preserve"> Polypeptide chains are represented by thick lines; disulfide bonds linking different polypeptide chains are represented by thin lines.</w:t>
      </w:r>
    </w:p>
    <w:p w:rsidR="004C7621" w:rsidRDefault="004C7621" w:rsidP="00D04B5B">
      <w:pPr>
        <w:spacing w:after="0" w:line="240" w:lineRule="auto"/>
        <w:rPr>
          <w:rFonts w:ascii="Times New Roman" w:eastAsia="Times New Roman" w:hAnsi="Times New Roman" w:cs="Times New Roman"/>
          <w:sz w:val="24"/>
          <w:szCs w:val="24"/>
        </w:rPr>
      </w:pPr>
    </w:p>
    <w:p w:rsidR="00F46F0C" w:rsidRPr="00F46F0C" w:rsidRDefault="00F46F0C" w:rsidP="00F46F0C">
      <w:pPr>
        <w:spacing w:after="0" w:line="240" w:lineRule="auto"/>
        <w:rPr>
          <w:rFonts w:ascii="Times New Roman" w:eastAsia="Times New Roman" w:hAnsi="Times New Roman" w:cs="Times New Roman"/>
          <w:b/>
          <w:bCs/>
          <w:sz w:val="24"/>
          <w:szCs w:val="24"/>
        </w:rPr>
      </w:pPr>
      <w:r w:rsidRPr="00F46F0C">
        <w:rPr>
          <w:rFonts w:ascii="Times New Roman" w:eastAsia="Times New Roman" w:hAnsi="Times New Roman" w:cs="Times New Roman"/>
          <w:b/>
          <w:bCs/>
          <w:sz w:val="24"/>
          <w:szCs w:val="24"/>
        </w:rPr>
        <w:t xml:space="preserve">Membrane and Secreted </w:t>
      </w:r>
      <w:proofErr w:type="spellStart"/>
      <w:r w:rsidRPr="00F46F0C">
        <w:rPr>
          <w:rFonts w:ascii="Times New Roman" w:eastAsia="Times New Roman" w:hAnsi="Times New Roman" w:cs="Times New Roman"/>
          <w:b/>
          <w:bCs/>
          <w:sz w:val="24"/>
          <w:szCs w:val="24"/>
        </w:rPr>
        <w:t>Immunoglobulins</w:t>
      </w:r>
      <w:proofErr w:type="spellEnd"/>
    </w:p>
    <w:p w:rsidR="00F46F0C" w:rsidRPr="00F46F0C" w:rsidRDefault="00F46F0C" w:rsidP="00F46F0C">
      <w:pPr>
        <w:spacing w:after="0" w:line="240" w:lineRule="auto"/>
        <w:rPr>
          <w:rFonts w:ascii="Times New Roman" w:eastAsia="Times New Roman" w:hAnsi="Times New Roman" w:cs="Times New Roman"/>
          <w:sz w:val="24"/>
          <w:szCs w:val="24"/>
        </w:rPr>
      </w:pPr>
      <w:proofErr w:type="spellStart"/>
      <w:r w:rsidRPr="00F46F0C">
        <w:rPr>
          <w:rFonts w:ascii="Times New Roman" w:eastAsia="Times New Roman" w:hAnsi="Times New Roman" w:cs="Times New Roman"/>
          <w:sz w:val="24"/>
          <w:szCs w:val="24"/>
        </w:rPr>
        <w:t>Immunoglobulins</w:t>
      </w:r>
      <w:proofErr w:type="spellEnd"/>
      <w:r w:rsidRPr="00F46F0C">
        <w:rPr>
          <w:rFonts w:ascii="Times New Roman" w:eastAsia="Times New Roman" w:hAnsi="Times New Roman" w:cs="Times New Roman"/>
          <w:sz w:val="24"/>
          <w:szCs w:val="24"/>
        </w:rPr>
        <w:t xml:space="preserve"> of all classes can exist in either membrane-bound or secreted forms. The membrane forms always exist as individual four-chain units and have on their heavy chains an additional </w:t>
      </w:r>
      <w:proofErr w:type="spellStart"/>
      <w:r w:rsidRPr="00F46F0C">
        <w:rPr>
          <w:rFonts w:ascii="Times New Roman" w:eastAsia="Times New Roman" w:hAnsi="Times New Roman" w:cs="Times New Roman"/>
          <w:sz w:val="24"/>
          <w:szCs w:val="24"/>
        </w:rPr>
        <w:t>carboxyterminal</w:t>
      </w:r>
      <w:proofErr w:type="spellEnd"/>
      <w:r w:rsidRPr="00F46F0C">
        <w:rPr>
          <w:rFonts w:ascii="Times New Roman" w:eastAsia="Times New Roman" w:hAnsi="Times New Roman" w:cs="Times New Roman"/>
          <w:sz w:val="24"/>
          <w:szCs w:val="24"/>
        </w:rPr>
        <w:t xml:space="preserve"> sequence of approximately 40 amino acid residues. This sequence consists of a highly acidic region of 12â€“14 residues, followed by a strikingly hydrophobic sequence of about 26 residues. The hydrophobic portion is the </w:t>
      </w:r>
      <w:proofErr w:type="spellStart"/>
      <w:r w:rsidRPr="00F46F0C">
        <w:rPr>
          <w:rFonts w:ascii="Times New Roman" w:eastAsia="Times New Roman" w:hAnsi="Times New Roman" w:cs="Times New Roman"/>
          <w:sz w:val="24"/>
          <w:szCs w:val="24"/>
        </w:rPr>
        <w:t>transmembrane</w:t>
      </w:r>
      <w:proofErr w:type="spellEnd"/>
      <w:r w:rsidRPr="00F46F0C">
        <w:rPr>
          <w:rFonts w:ascii="Times New Roman" w:eastAsia="Times New Roman" w:hAnsi="Times New Roman" w:cs="Times New Roman"/>
          <w:sz w:val="24"/>
          <w:szCs w:val="24"/>
        </w:rPr>
        <w:t xml:space="preserve"> component, which anchors the heavy chain (and, hence, the entire four-chain unit) into the cell membrane. It is similar in hydrophobicity and length to known </w:t>
      </w:r>
      <w:proofErr w:type="spellStart"/>
      <w:r w:rsidRPr="00F46F0C">
        <w:rPr>
          <w:rFonts w:ascii="Times New Roman" w:eastAsia="Times New Roman" w:hAnsi="Times New Roman" w:cs="Times New Roman"/>
          <w:sz w:val="24"/>
          <w:szCs w:val="24"/>
        </w:rPr>
        <w:t>transmembrane</w:t>
      </w:r>
      <w:proofErr w:type="spellEnd"/>
      <w:r w:rsidRPr="00F46F0C">
        <w:rPr>
          <w:rFonts w:ascii="Times New Roman" w:eastAsia="Times New Roman" w:hAnsi="Times New Roman" w:cs="Times New Roman"/>
          <w:sz w:val="24"/>
          <w:szCs w:val="24"/>
        </w:rPr>
        <w:t xml:space="preserve"> segments of other proteins and </w:t>
      </w:r>
      <w:r w:rsidRPr="00F46F0C">
        <w:rPr>
          <w:rFonts w:ascii="Times New Roman" w:eastAsia="Times New Roman" w:hAnsi="Times New Roman" w:cs="Times New Roman"/>
          <w:sz w:val="24"/>
          <w:szCs w:val="24"/>
        </w:rPr>
        <w:lastRenderedPageBreak/>
        <w:t xml:space="preserve">probably forms a single membrane-spanning Î± helix. The acidic portion of the membrane segment shows little amino acid sequence conservation among heavy-chain classes, but the hydrophobic sequences tend to be quite similar. This reflects the requirement that membrane-bound heavy chains of all classes must associate with the same pair of integral membrane proteins, called </w:t>
      </w:r>
      <w:proofErr w:type="spellStart"/>
      <w:r w:rsidRPr="00F46F0C">
        <w:rPr>
          <w:rFonts w:ascii="Times New Roman" w:eastAsia="Times New Roman" w:hAnsi="Times New Roman" w:cs="Times New Roman"/>
          <w:sz w:val="24"/>
          <w:szCs w:val="24"/>
        </w:rPr>
        <w:t>Ig</w:t>
      </w:r>
      <w:proofErr w:type="spellEnd"/>
      <w:r w:rsidRPr="00F46F0C">
        <w:rPr>
          <w:rFonts w:ascii="Times New Roman" w:eastAsia="Times New Roman" w:hAnsi="Times New Roman" w:cs="Times New Roman"/>
          <w:sz w:val="24"/>
          <w:szCs w:val="24"/>
        </w:rPr>
        <w:t xml:space="preserve">-Î± and Ig-Î², in order to transduce signals into the cell (see Chapter 8). The direct anchoring of </w:t>
      </w:r>
      <w:proofErr w:type="spellStart"/>
      <w:r w:rsidRPr="00F46F0C">
        <w:rPr>
          <w:rFonts w:ascii="Times New Roman" w:eastAsia="Times New Roman" w:hAnsi="Times New Roman" w:cs="Times New Roman"/>
          <w:sz w:val="24"/>
          <w:szCs w:val="24"/>
        </w:rPr>
        <w:t>immunoglobulins</w:t>
      </w:r>
      <w:proofErr w:type="spellEnd"/>
      <w:r w:rsidRPr="00F46F0C">
        <w:rPr>
          <w:rFonts w:ascii="Times New Roman" w:eastAsia="Times New Roman" w:hAnsi="Times New Roman" w:cs="Times New Roman"/>
          <w:sz w:val="24"/>
          <w:szCs w:val="24"/>
        </w:rPr>
        <w:t xml:space="preserve"> into surface membranes occurs </w:t>
      </w:r>
      <w:bookmarkStart w:id="4" w:name="PG100"/>
      <w:bookmarkEnd w:id="4"/>
    </w:p>
    <w:p w:rsidR="00F46F0C" w:rsidRPr="00F46F0C" w:rsidRDefault="00F46F0C" w:rsidP="00F46F0C">
      <w:pPr>
        <w:spacing w:after="0" w:line="240" w:lineRule="auto"/>
        <w:rPr>
          <w:rFonts w:ascii="Times New Roman" w:eastAsia="Times New Roman" w:hAnsi="Times New Roman" w:cs="Times New Roman"/>
          <w:sz w:val="24"/>
          <w:szCs w:val="24"/>
        </w:rPr>
      </w:pPr>
    </w:p>
    <w:p w:rsidR="00F46F0C" w:rsidRDefault="00F46F0C" w:rsidP="00F46F0C">
      <w:pPr>
        <w:spacing w:after="0" w:line="240" w:lineRule="auto"/>
        <w:rPr>
          <w:rFonts w:ascii="Times New Roman" w:eastAsia="Times New Roman" w:hAnsi="Times New Roman" w:cs="Times New Roman"/>
          <w:sz w:val="24"/>
          <w:szCs w:val="24"/>
        </w:rPr>
      </w:pPr>
      <w:r w:rsidRPr="00F46F0C">
        <w:rPr>
          <w:rFonts w:ascii="Times New Roman" w:eastAsia="Times New Roman" w:hAnsi="Times New Roman" w:cs="Times New Roman"/>
          <w:sz w:val="24"/>
          <w:szCs w:val="24"/>
        </w:rPr>
        <w:br w:type="textWrapping" w:clear="all"/>
      </w:r>
      <w:proofErr w:type="gramStart"/>
      <w:r w:rsidRPr="00F46F0C">
        <w:rPr>
          <w:rFonts w:ascii="Times New Roman" w:eastAsia="Times New Roman" w:hAnsi="Times New Roman" w:cs="Times New Roman"/>
          <w:sz w:val="24"/>
          <w:szCs w:val="24"/>
        </w:rPr>
        <w:t>only</w:t>
      </w:r>
      <w:proofErr w:type="gramEnd"/>
      <w:r w:rsidRPr="00F46F0C">
        <w:rPr>
          <w:rFonts w:ascii="Times New Roman" w:eastAsia="Times New Roman" w:hAnsi="Times New Roman" w:cs="Times New Roman"/>
          <w:sz w:val="24"/>
          <w:szCs w:val="24"/>
        </w:rPr>
        <w:t xml:space="preserve"> in B-lineage cells and should not be confused with the indirect association that results when soluble antibodies bind to Fc receptors found on many cell types.</w:t>
      </w:r>
    </w:p>
    <w:p w:rsidR="00400B1E" w:rsidRPr="00F46F0C" w:rsidRDefault="00400B1E" w:rsidP="00F46F0C">
      <w:pPr>
        <w:spacing w:after="0" w:line="240" w:lineRule="auto"/>
        <w:rPr>
          <w:rFonts w:ascii="Times New Roman" w:eastAsia="Times New Roman" w:hAnsi="Times New Roman" w:cs="Times New Roman"/>
          <w:sz w:val="24"/>
          <w:szCs w:val="24"/>
        </w:rPr>
      </w:pPr>
    </w:p>
    <w:p w:rsidR="004C7621" w:rsidRDefault="00400B1E" w:rsidP="00D04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5911362"/>
            <wp:effectExtent l="0" t="0" r="0" b="0"/>
            <wp:docPr id="6" name="Picture 6" descr="C:\Users\user\Desktop\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11362"/>
                    </a:xfrm>
                    <a:prstGeom prst="rect">
                      <a:avLst/>
                    </a:prstGeom>
                    <a:noFill/>
                    <a:ln>
                      <a:noFill/>
                    </a:ln>
                  </pic:spPr>
                </pic:pic>
              </a:graphicData>
            </a:graphic>
          </wp:inline>
        </w:drawing>
      </w:r>
    </w:p>
    <w:p w:rsidR="004C7621" w:rsidRDefault="004C7621" w:rsidP="00D04B5B">
      <w:pPr>
        <w:spacing w:after="0" w:line="240" w:lineRule="auto"/>
        <w:rPr>
          <w:rFonts w:ascii="Times New Roman" w:eastAsia="Times New Roman" w:hAnsi="Times New Roman" w:cs="Times New Roman"/>
          <w:sz w:val="24"/>
          <w:szCs w:val="24"/>
        </w:rPr>
      </w:pPr>
    </w:p>
    <w:p w:rsidR="004C7621" w:rsidRDefault="004C7621" w:rsidP="00D04B5B">
      <w:pPr>
        <w:spacing w:after="0" w:line="240" w:lineRule="auto"/>
        <w:rPr>
          <w:rFonts w:ascii="Times New Roman" w:eastAsia="Times New Roman" w:hAnsi="Times New Roman" w:cs="Times New Roman"/>
          <w:sz w:val="24"/>
          <w:szCs w:val="24"/>
        </w:rPr>
      </w:pPr>
    </w:p>
    <w:p w:rsidR="004C7621" w:rsidRPr="00D04B5B" w:rsidRDefault="00303760" w:rsidP="00D04B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6007299"/>
            <wp:effectExtent l="0" t="0" r="0" b="0"/>
            <wp:docPr id="7" name="Picture 7" descr="C:\Users\user\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007299"/>
                    </a:xfrm>
                    <a:prstGeom prst="rect">
                      <a:avLst/>
                    </a:prstGeom>
                    <a:noFill/>
                    <a:ln>
                      <a:noFill/>
                    </a:ln>
                  </pic:spPr>
                </pic:pic>
              </a:graphicData>
            </a:graphic>
          </wp:inline>
        </w:drawing>
      </w:r>
    </w:p>
    <w:p w:rsidR="000D67E3" w:rsidRDefault="000D67E3" w:rsidP="00C1578F">
      <w:pPr>
        <w:spacing w:after="0" w:line="240" w:lineRule="auto"/>
        <w:jc w:val="center"/>
        <w:rPr>
          <w:rFonts w:ascii="Times New Roman" w:eastAsia="Times New Roman" w:hAnsi="Times New Roman" w:cs="Times New Roman"/>
          <w:b/>
          <w:bCs/>
          <w:sz w:val="24"/>
          <w:szCs w:val="24"/>
        </w:rPr>
      </w:pPr>
    </w:p>
    <w:p w:rsidR="000D67E3" w:rsidRDefault="000D67E3" w:rsidP="000D67E3">
      <w:pPr>
        <w:spacing w:after="0" w:line="240" w:lineRule="auto"/>
      </w:pPr>
      <w:proofErr w:type="spellStart"/>
      <w:proofErr w:type="gramStart"/>
      <w:r>
        <w:rPr>
          <w:vertAlign w:val="superscript"/>
        </w:rPr>
        <w:t>a</w:t>
      </w:r>
      <w:r>
        <w:t>For</w:t>
      </w:r>
      <w:proofErr w:type="spellEnd"/>
      <w:proofErr w:type="gramEnd"/>
      <w:r>
        <w:t xml:space="preserve"> monomeric serum IgA.</w:t>
      </w:r>
      <w:r>
        <w:br/>
      </w:r>
      <w:bookmarkStart w:id="5" w:name="N2-T2-7"/>
      <w:bookmarkEnd w:id="5"/>
      <w:proofErr w:type="spellStart"/>
      <w:proofErr w:type="gramStart"/>
      <w:r>
        <w:rPr>
          <w:vertAlign w:val="superscript"/>
        </w:rPr>
        <w:t>b</w:t>
      </w:r>
      <w:r>
        <w:t>Secretory</w:t>
      </w:r>
      <w:proofErr w:type="spellEnd"/>
      <w:proofErr w:type="gramEnd"/>
      <w:r>
        <w:t xml:space="preserve"> component.</w:t>
      </w:r>
      <w:r>
        <w:br/>
      </w:r>
      <w:bookmarkStart w:id="6" w:name="N3-T2-7"/>
      <w:bookmarkEnd w:id="6"/>
      <w:proofErr w:type="spellStart"/>
      <w:proofErr w:type="gramStart"/>
      <w:r>
        <w:rPr>
          <w:vertAlign w:val="superscript"/>
        </w:rPr>
        <w:t>c</w:t>
      </w:r>
      <w:r>
        <w:t>J</w:t>
      </w:r>
      <w:proofErr w:type="spellEnd"/>
      <w:proofErr w:type="gramEnd"/>
      <w:r>
        <w:t xml:space="preserve"> chain.</w:t>
      </w:r>
      <w:r>
        <w:br/>
      </w:r>
      <w:bookmarkStart w:id="7" w:name="N4-T2-7"/>
      <w:bookmarkEnd w:id="7"/>
      <w:proofErr w:type="spellStart"/>
      <w:proofErr w:type="gramStart"/>
      <w:r>
        <w:rPr>
          <w:vertAlign w:val="superscript"/>
        </w:rPr>
        <w:t>d</w:t>
      </w:r>
      <w:r>
        <w:t>For</w:t>
      </w:r>
      <w:proofErr w:type="spellEnd"/>
      <w:proofErr w:type="gramEnd"/>
      <w:r>
        <w:t xml:space="preserve"> secretory IgA</w:t>
      </w:r>
    </w:p>
    <w:p w:rsidR="000D67E3" w:rsidRDefault="000D67E3" w:rsidP="000D67E3">
      <w:pPr>
        <w:spacing w:after="0" w:line="240" w:lineRule="auto"/>
      </w:pPr>
    </w:p>
    <w:p w:rsidR="000D67E3" w:rsidRDefault="000D67E3" w:rsidP="000D67E3">
      <w:pPr>
        <w:spacing w:after="0" w:line="240" w:lineRule="auto"/>
      </w:pPr>
    </w:p>
    <w:p w:rsidR="000D67E3" w:rsidRDefault="000D67E3" w:rsidP="000D67E3">
      <w:pPr>
        <w:spacing w:after="0" w:line="240" w:lineRule="auto"/>
      </w:pPr>
    </w:p>
    <w:p w:rsidR="000D67E3" w:rsidRDefault="000D67E3" w:rsidP="000D67E3">
      <w:pPr>
        <w:spacing w:after="0" w:line="240" w:lineRule="auto"/>
      </w:pPr>
    </w:p>
    <w:p w:rsidR="000D67E3" w:rsidRDefault="000D67E3" w:rsidP="000D67E3">
      <w:pPr>
        <w:spacing w:after="0" w:line="240" w:lineRule="auto"/>
      </w:pPr>
    </w:p>
    <w:p w:rsidR="000D67E3" w:rsidRDefault="000D67E3" w:rsidP="000D67E3">
      <w:pPr>
        <w:spacing w:after="0" w:line="240" w:lineRule="auto"/>
      </w:pPr>
    </w:p>
    <w:p w:rsidR="000D67E3" w:rsidRDefault="000D67E3" w:rsidP="000D67E3">
      <w:pPr>
        <w:spacing w:after="0" w:line="240" w:lineRule="auto"/>
        <w:rPr>
          <w:rFonts w:ascii="Times New Roman" w:eastAsia="Times New Roman" w:hAnsi="Times New Roman" w:cs="Times New Roman"/>
          <w:b/>
          <w:bCs/>
          <w:sz w:val="24"/>
          <w:szCs w:val="24"/>
        </w:rPr>
      </w:pPr>
    </w:p>
    <w:p w:rsidR="00C1578F" w:rsidRPr="00C1578F" w:rsidRDefault="00C1578F" w:rsidP="00C1578F">
      <w:pPr>
        <w:spacing w:after="0" w:line="240" w:lineRule="auto"/>
        <w:jc w:val="center"/>
        <w:rPr>
          <w:rFonts w:ascii="Times New Roman" w:eastAsia="Times New Roman" w:hAnsi="Times New Roman" w:cs="Times New Roman"/>
          <w:b/>
          <w:bCs/>
          <w:sz w:val="24"/>
          <w:szCs w:val="24"/>
        </w:rPr>
      </w:pPr>
      <w:proofErr w:type="gramStart"/>
      <w:r w:rsidRPr="00C1578F">
        <w:rPr>
          <w:rFonts w:ascii="Times New Roman" w:eastAsia="Times New Roman" w:hAnsi="Times New Roman" w:cs="Times New Roman"/>
          <w:b/>
          <w:bCs/>
          <w:sz w:val="24"/>
          <w:szCs w:val="24"/>
        </w:rPr>
        <w:lastRenderedPageBreak/>
        <w:t>Table 7-1.</w:t>
      </w:r>
      <w:proofErr w:type="gramEnd"/>
      <w:r w:rsidRPr="00C1578F">
        <w:rPr>
          <w:rFonts w:ascii="Times New Roman" w:eastAsia="Times New Roman" w:hAnsi="Times New Roman" w:cs="Times New Roman"/>
          <w:b/>
          <w:bCs/>
          <w:sz w:val="24"/>
          <w:szCs w:val="24"/>
        </w:rPr>
        <w:t xml:space="preserve"> </w:t>
      </w:r>
      <w:proofErr w:type="gramStart"/>
      <w:r w:rsidRPr="00C1578F">
        <w:rPr>
          <w:rFonts w:ascii="Times New Roman" w:eastAsia="Times New Roman" w:hAnsi="Times New Roman" w:cs="Times New Roman"/>
          <w:b/>
          <w:bCs/>
          <w:sz w:val="24"/>
          <w:szCs w:val="24"/>
        </w:rPr>
        <w:t>Properties of human immunoglobulin chains and related polypeptides.</w:t>
      </w:r>
      <w:proofErr w:type="gramEnd"/>
    </w:p>
    <w:p w:rsidR="00A87A4E" w:rsidRDefault="004C7621" w:rsidP="005F631C">
      <w:pPr>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extent cx="5943600" cy="3359683"/>
            <wp:effectExtent l="0" t="0" r="0" b="0"/>
            <wp:docPr id="4" name="Picture 4" descr="C:\Users\user\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59683"/>
                    </a:xfrm>
                    <a:prstGeom prst="rect">
                      <a:avLst/>
                    </a:prstGeom>
                    <a:noFill/>
                    <a:ln>
                      <a:noFill/>
                    </a:ln>
                  </pic:spPr>
                </pic:pic>
              </a:graphicData>
            </a:graphic>
          </wp:inline>
        </w:drawing>
      </w:r>
    </w:p>
    <w:p w:rsidR="00A87A4E" w:rsidRDefault="00A87A4E" w:rsidP="00A87A4E">
      <w:pPr>
        <w:rPr>
          <w:rFonts w:asciiTheme="majorBidi" w:hAnsiTheme="majorBidi" w:cstheme="majorBidi"/>
          <w:sz w:val="28"/>
          <w:szCs w:val="28"/>
        </w:rPr>
      </w:pPr>
    </w:p>
    <w:p w:rsidR="00FE10CA" w:rsidRDefault="00FE10CA" w:rsidP="00FE10CA">
      <w:pPr>
        <w:spacing w:after="0" w:line="240" w:lineRule="auto"/>
        <w:rPr>
          <w:rFonts w:ascii="Times New Roman" w:eastAsia="Times New Roman" w:hAnsi="Times New Roman" w:cs="Times New Roman"/>
          <w:sz w:val="24"/>
          <w:szCs w:val="24"/>
        </w:rPr>
      </w:pPr>
      <w:r w:rsidRPr="00FE10CA">
        <w:rPr>
          <w:rFonts w:ascii="Times New Roman" w:eastAsia="Times New Roman" w:hAnsi="Times New Roman" w:cs="Times New Roman"/>
          <w:sz w:val="24"/>
          <w:szCs w:val="24"/>
        </w:rPr>
        <w:t xml:space="preserve">Secreted </w:t>
      </w:r>
      <w:proofErr w:type="spellStart"/>
      <w:r w:rsidRPr="00FE10CA">
        <w:rPr>
          <w:rFonts w:ascii="Times New Roman" w:eastAsia="Times New Roman" w:hAnsi="Times New Roman" w:cs="Times New Roman"/>
          <w:sz w:val="24"/>
          <w:szCs w:val="24"/>
        </w:rPr>
        <w:t>immunoglobulins</w:t>
      </w:r>
      <w:proofErr w:type="spellEnd"/>
      <w:r w:rsidRPr="00FE10CA">
        <w:rPr>
          <w:rFonts w:ascii="Times New Roman" w:eastAsia="Times New Roman" w:hAnsi="Times New Roman" w:cs="Times New Roman"/>
          <w:sz w:val="24"/>
          <w:szCs w:val="24"/>
        </w:rPr>
        <w:t xml:space="preserve"> lack the terminal </w:t>
      </w:r>
      <w:proofErr w:type="spellStart"/>
      <w:r w:rsidRPr="00FE10CA">
        <w:rPr>
          <w:rFonts w:ascii="Times New Roman" w:eastAsia="Times New Roman" w:hAnsi="Times New Roman" w:cs="Times New Roman"/>
          <w:sz w:val="24"/>
          <w:szCs w:val="24"/>
        </w:rPr>
        <w:t>transmembrane</w:t>
      </w:r>
      <w:proofErr w:type="spellEnd"/>
      <w:r w:rsidRPr="00FE10CA">
        <w:rPr>
          <w:rFonts w:ascii="Times New Roman" w:eastAsia="Times New Roman" w:hAnsi="Times New Roman" w:cs="Times New Roman"/>
          <w:sz w:val="24"/>
          <w:szCs w:val="24"/>
        </w:rPr>
        <w:t xml:space="preserve"> segment as a result of alternative RNA splicing (see later discussion). In its place, the secreted forms of Âµ and Î± (but not of the other classes) contain a short terminal sequence, called the tail </w:t>
      </w:r>
      <w:proofErr w:type="gramStart"/>
      <w:r w:rsidRPr="00FE10CA">
        <w:rPr>
          <w:rFonts w:ascii="Times New Roman" w:eastAsia="Times New Roman" w:hAnsi="Times New Roman" w:cs="Times New Roman"/>
          <w:sz w:val="24"/>
          <w:szCs w:val="24"/>
        </w:rPr>
        <w:t>segment, that</w:t>
      </w:r>
      <w:proofErr w:type="gramEnd"/>
      <w:r w:rsidRPr="00FE10CA">
        <w:rPr>
          <w:rFonts w:ascii="Times New Roman" w:eastAsia="Times New Roman" w:hAnsi="Times New Roman" w:cs="Times New Roman"/>
          <w:sz w:val="24"/>
          <w:szCs w:val="24"/>
        </w:rPr>
        <w:t xml:space="preserve"> mediates polymerization of four-chain units and also serves as contact site for the J chain.</w:t>
      </w:r>
    </w:p>
    <w:p w:rsidR="00FE10CA" w:rsidRPr="00FE10CA" w:rsidRDefault="00FE10CA" w:rsidP="00FE10CA">
      <w:pPr>
        <w:spacing w:after="0" w:line="240" w:lineRule="auto"/>
        <w:rPr>
          <w:rFonts w:ascii="Times New Roman" w:eastAsia="Times New Roman" w:hAnsi="Times New Roman" w:cs="Times New Roman"/>
          <w:sz w:val="24"/>
          <w:szCs w:val="24"/>
        </w:rPr>
      </w:pPr>
    </w:p>
    <w:p w:rsidR="00FE10CA" w:rsidRPr="00FE10CA" w:rsidRDefault="00FE10CA" w:rsidP="00FE10CA">
      <w:pPr>
        <w:spacing w:after="0" w:line="240" w:lineRule="auto"/>
        <w:rPr>
          <w:rFonts w:ascii="Times New Roman" w:eastAsia="Times New Roman" w:hAnsi="Times New Roman" w:cs="Times New Roman"/>
          <w:b/>
          <w:bCs/>
          <w:sz w:val="24"/>
          <w:szCs w:val="24"/>
        </w:rPr>
      </w:pPr>
      <w:proofErr w:type="spellStart"/>
      <w:r w:rsidRPr="00FE10CA">
        <w:rPr>
          <w:rFonts w:ascii="Times New Roman" w:eastAsia="Times New Roman" w:hAnsi="Times New Roman" w:cs="Times New Roman"/>
          <w:b/>
          <w:bCs/>
          <w:sz w:val="24"/>
          <w:szCs w:val="24"/>
        </w:rPr>
        <w:t>Allotypic</w:t>
      </w:r>
      <w:proofErr w:type="spellEnd"/>
      <w:r w:rsidRPr="00FE10CA">
        <w:rPr>
          <w:rFonts w:ascii="Times New Roman" w:eastAsia="Times New Roman" w:hAnsi="Times New Roman" w:cs="Times New Roman"/>
          <w:b/>
          <w:bCs/>
          <w:sz w:val="24"/>
          <w:szCs w:val="24"/>
        </w:rPr>
        <w:t xml:space="preserve"> (Allelic) Forms of Heavy and Light Chains</w:t>
      </w:r>
    </w:p>
    <w:p w:rsidR="00FE10CA" w:rsidRPr="00FE10CA" w:rsidRDefault="00FE10CA" w:rsidP="00FE10CA">
      <w:pPr>
        <w:spacing w:after="0" w:line="240" w:lineRule="auto"/>
        <w:rPr>
          <w:rFonts w:ascii="Times New Roman" w:eastAsia="Times New Roman" w:hAnsi="Times New Roman" w:cs="Times New Roman"/>
          <w:sz w:val="24"/>
          <w:szCs w:val="24"/>
        </w:rPr>
      </w:pPr>
      <w:r w:rsidRPr="00FE10CA">
        <w:rPr>
          <w:rFonts w:ascii="Times New Roman" w:eastAsia="Times New Roman" w:hAnsi="Times New Roman" w:cs="Times New Roman"/>
          <w:sz w:val="24"/>
          <w:szCs w:val="24"/>
        </w:rPr>
        <w:t xml:space="preserve">The heavy-chain classes and subclasses and the light-chain types and subtypes are each encoded by separate genetic loci, so that all are normally present in a single haploid genome. Some of these individual loci, however, exist in more than one form within the population; the alternative forms (alleles) generally differ from one another by only one or, at most, a few amino acid substitutions. Such minor alternative forms at a given immunoglobulin locus are called </w:t>
      </w:r>
      <w:proofErr w:type="spellStart"/>
      <w:r w:rsidRPr="00FE10CA">
        <w:rPr>
          <w:rFonts w:ascii="Times New Roman" w:eastAsia="Times New Roman" w:hAnsi="Times New Roman" w:cs="Times New Roman"/>
          <w:sz w:val="24"/>
          <w:szCs w:val="24"/>
        </w:rPr>
        <w:t>allotypes</w:t>
      </w:r>
      <w:proofErr w:type="spellEnd"/>
      <w:r w:rsidRPr="00FE10CA">
        <w:rPr>
          <w:rFonts w:ascii="Times New Roman" w:eastAsia="Times New Roman" w:hAnsi="Times New Roman" w:cs="Times New Roman"/>
          <w:sz w:val="24"/>
          <w:szCs w:val="24"/>
        </w:rPr>
        <w:t xml:space="preserve">. In humans, </w:t>
      </w:r>
      <w:proofErr w:type="spellStart"/>
      <w:r w:rsidRPr="00FE10CA">
        <w:rPr>
          <w:rFonts w:ascii="Times New Roman" w:eastAsia="Times New Roman" w:hAnsi="Times New Roman" w:cs="Times New Roman"/>
          <w:sz w:val="24"/>
          <w:szCs w:val="24"/>
        </w:rPr>
        <w:t>allotypes</w:t>
      </w:r>
      <w:proofErr w:type="spellEnd"/>
      <w:r w:rsidRPr="00FE10CA">
        <w:rPr>
          <w:rFonts w:ascii="Times New Roman" w:eastAsia="Times New Roman" w:hAnsi="Times New Roman" w:cs="Times New Roman"/>
          <w:sz w:val="24"/>
          <w:szCs w:val="24"/>
        </w:rPr>
        <w:t xml:space="preserve"> have been found for Î³, Î±, and Îµ H chains and for Îº L chains. Thus far, </w:t>
      </w:r>
      <w:proofErr w:type="spellStart"/>
      <w:r w:rsidRPr="00FE10CA">
        <w:rPr>
          <w:rFonts w:ascii="Times New Roman" w:eastAsia="Times New Roman" w:hAnsi="Times New Roman" w:cs="Times New Roman"/>
          <w:sz w:val="24"/>
          <w:szCs w:val="24"/>
        </w:rPr>
        <w:t>allotypic</w:t>
      </w:r>
      <w:proofErr w:type="spellEnd"/>
      <w:r w:rsidRPr="00FE10CA">
        <w:rPr>
          <w:rFonts w:ascii="Times New Roman" w:eastAsia="Times New Roman" w:hAnsi="Times New Roman" w:cs="Times New Roman"/>
          <w:sz w:val="24"/>
          <w:szCs w:val="24"/>
        </w:rPr>
        <w:t xml:space="preserve"> forms of Î» L chains or of Âµ and Î´ H chains have not been observed.</w:t>
      </w:r>
    </w:p>
    <w:p w:rsidR="00FE10CA" w:rsidRDefault="00FE10CA" w:rsidP="00FE10CA">
      <w:pPr>
        <w:spacing w:after="0" w:line="240" w:lineRule="auto"/>
        <w:rPr>
          <w:rFonts w:ascii="Times New Roman" w:eastAsia="Times New Roman" w:hAnsi="Times New Roman" w:cs="Times New Roman"/>
          <w:sz w:val="24"/>
          <w:szCs w:val="24"/>
        </w:rPr>
      </w:pPr>
      <w:proofErr w:type="spellStart"/>
      <w:r w:rsidRPr="00FE10CA">
        <w:rPr>
          <w:rFonts w:ascii="Times New Roman" w:eastAsia="Times New Roman" w:hAnsi="Times New Roman" w:cs="Times New Roman"/>
          <w:sz w:val="24"/>
          <w:szCs w:val="24"/>
        </w:rPr>
        <w:t>Allotypic</w:t>
      </w:r>
      <w:proofErr w:type="spellEnd"/>
      <w:r w:rsidRPr="00FE10CA">
        <w:rPr>
          <w:rFonts w:ascii="Times New Roman" w:eastAsia="Times New Roman" w:hAnsi="Times New Roman" w:cs="Times New Roman"/>
          <w:sz w:val="24"/>
          <w:szCs w:val="24"/>
        </w:rPr>
        <w:t xml:space="preserve"> variation has no effect on immunoglobulin function and is primarily of interest because the variant C-region sequences can be immunogenic in some circumstances. For example, mothers may become immunized during the course of pregnancy against paternal </w:t>
      </w:r>
      <w:proofErr w:type="spellStart"/>
      <w:r w:rsidRPr="00FE10CA">
        <w:rPr>
          <w:rFonts w:ascii="Times New Roman" w:eastAsia="Times New Roman" w:hAnsi="Times New Roman" w:cs="Times New Roman"/>
          <w:sz w:val="24"/>
          <w:szCs w:val="24"/>
        </w:rPr>
        <w:t>allotypic</w:t>
      </w:r>
      <w:proofErr w:type="spellEnd"/>
      <w:r w:rsidRPr="00FE10CA">
        <w:rPr>
          <w:rFonts w:ascii="Times New Roman" w:eastAsia="Times New Roman" w:hAnsi="Times New Roman" w:cs="Times New Roman"/>
          <w:sz w:val="24"/>
          <w:szCs w:val="24"/>
        </w:rPr>
        <w:t xml:space="preserve"> determinants expressed on fetal </w:t>
      </w:r>
      <w:proofErr w:type="spellStart"/>
      <w:r w:rsidRPr="00FE10CA">
        <w:rPr>
          <w:rFonts w:ascii="Times New Roman" w:eastAsia="Times New Roman" w:hAnsi="Times New Roman" w:cs="Times New Roman"/>
          <w:sz w:val="24"/>
          <w:szCs w:val="24"/>
        </w:rPr>
        <w:t>immunoglobulins</w:t>
      </w:r>
      <w:proofErr w:type="spellEnd"/>
      <w:r w:rsidRPr="00FE10CA">
        <w:rPr>
          <w:rFonts w:ascii="Times New Roman" w:eastAsia="Times New Roman" w:hAnsi="Times New Roman" w:cs="Times New Roman"/>
          <w:sz w:val="24"/>
          <w:szCs w:val="24"/>
        </w:rPr>
        <w:t xml:space="preserve">. Alternatively, immunization may result from blood transfusions. In addition, patients with rheumatoid arthritis can develop rheumatoid </w:t>
      </w:r>
      <w:proofErr w:type="spellStart"/>
      <w:r w:rsidRPr="00FE10CA">
        <w:rPr>
          <w:rFonts w:ascii="Times New Roman" w:eastAsia="Times New Roman" w:hAnsi="Times New Roman" w:cs="Times New Roman"/>
          <w:sz w:val="24"/>
          <w:szCs w:val="24"/>
        </w:rPr>
        <w:t>factorsâ</w:t>
      </w:r>
      <w:proofErr w:type="spellEnd"/>
      <w:r w:rsidRPr="00FE10CA">
        <w:rPr>
          <w:rFonts w:ascii="Times New Roman" w:eastAsia="Times New Roman" w:hAnsi="Times New Roman" w:cs="Times New Roman"/>
          <w:sz w:val="24"/>
          <w:szCs w:val="24"/>
        </w:rPr>
        <w:t xml:space="preserve">€”antibodies that are directed against normal </w:t>
      </w:r>
      <w:proofErr w:type="spellStart"/>
      <w:r w:rsidRPr="00FE10CA">
        <w:rPr>
          <w:rFonts w:ascii="Times New Roman" w:eastAsia="Times New Roman" w:hAnsi="Times New Roman" w:cs="Times New Roman"/>
          <w:sz w:val="24"/>
          <w:szCs w:val="24"/>
        </w:rPr>
        <w:t>IgGâ</w:t>
      </w:r>
      <w:proofErr w:type="spellEnd"/>
      <w:r w:rsidRPr="00FE10CA">
        <w:rPr>
          <w:rFonts w:ascii="Times New Roman" w:eastAsia="Times New Roman" w:hAnsi="Times New Roman" w:cs="Times New Roman"/>
          <w:sz w:val="24"/>
          <w:szCs w:val="24"/>
        </w:rPr>
        <w:t xml:space="preserve">€”which occasionally recognize </w:t>
      </w:r>
      <w:proofErr w:type="spellStart"/>
      <w:r w:rsidRPr="00FE10CA">
        <w:rPr>
          <w:rFonts w:ascii="Times New Roman" w:eastAsia="Times New Roman" w:hAnsi="Times New Roman" w:cs="Times New Roman"/>
          <w:sz w:val="24"/>
          <w:szCs w:val="24"/>
        </w:rPr>
        <w:t>allotypic</w:t>
      </w:r>
      <w:proofErr w:type="spellEnd"/>
      <w:r w:rsidRPr="00FE10CA">
        <w:rPr>
          <w:rFonts w:ascii="Times New Roman" w:eastAsia="Times New Roman" w:hAnsi="Times New Roman" w:cs="Times New Roman"/>
          <w:sz w:val="24"/>
          <w:szCs w:val="24"/>
        </w:rPr>
        <w:t xml:space="preserve"> determinants.</w:t>
      </w:r>
    </w:p>
    <w:p w:rsidR="00FE10CA" w:rsidRPr="00FE10CA" w:rsidRDefault="00FE10CA" w:rsidP="00FE10CA">
      <w:pPr>
        <w:spacing w:after="0" w:line="240" w:lineRule="auto"/>
        <w:rPr>
          <w:rFonts w:ascii="Times New Roman" w:eastAsia="Times New Roman" w:hAnsi="Times New Roman" w:cs="Times New Roman"/>
          <w:sz w:val="24"/>
          <w:szCs w:val="24"/>
        </w:rPr>
      </w:pPr>
    </w:p>
    <w:p w:rsidR="00FE10CA" w:rsidRPr="00FE10CA" w:rsidRDefault="00FE10CA" w:rsidP="00FE10CA">
      <w:pPr>
        <w:spacing w:after="0" w:line="240" w:lineRule="auto"/>
        <w:rPr>
          <w:rFonts w:ascii="Times New Roman" w:eastAsia="Times New Roman" w:hAnsi="Times New Roman" w:cs="Times New Roman"/>
          <w:b/>
          <w:bCs/>
          <w:sz w:val="24"/>
          <w:szCs w:val="24"/>
        </w:rPr>
      </w:pPr>
      <w:r w:rsidRPr="00FE10CA">
        <w:rPr>
          <w:rFonts w:ascii="Times New Roman" w:eastAsia="Times New Roman" w:hAnsi="Times New Roman" w:cs="Times New Roman"/>
          <w:b/>
          <w:bCs/>
          <w:sz w:val="24"/>
          <w:szCs w:val="24"/>
        </w:rPr>
        <w:t>J Chain and Secretory Component</w:t>
      </w:r>
    </w:p>
    <w:p w:rsidR="00FE10CA" w:rsidRPr="00FE10CA" w:rsidRDefault="00FE10CA" w:rsidP="00FE10CA">
      <w:pPr>
        <w:spacing w:after="0" w:line="240" w:lineRule="auto"/>
        <w:rPr>
          <w:rFonts w:ascii="Times New Roman" w:eastAsia="Times New Roman" w:hAnsi="Times New Roman" w:cs="Times New Roman"/>
          <w:sz w:val="24"/>
          <w:szCs w:val="24"/>
        </w:rPr>
      </w:pPr>
      <w:r w:rsidRPr="00FE10CA">
        <w:rPr>
          <w:rFonts w:ascii="Times New Roman" w:eastAsia="Times New Roman" w:hAnsi="Times New Roman" w:cs="Times New Roman"/>
          <w:sz w:val="24"/>
          <w:szCs w:val="24"/>
        </w:rPr>
        <w:lastRenderedPageBreak/>
        <w:t xml:space="preserve">As noted earlier, the secreted forms of </w:t>
      </w:r>
      <w:proofErr w:type="spellStart"/>
      <w:r w:rsidRPr="00FE10CA">
        <w:rPr>
          <w:rFonts w:ascii="Times New Roman" w:eastAsia="Times New Roman" w:hAnsi="Times New Roman" w:cs="Times New Roman"/>
          <w:sz w:val="24"/>
          <w:szCs w:val="24"/>
        </w:rPr>
        <w:t>IgM</w:t>
      </w:r>
      <w:proofErr w:type="spellEnd"/>
      <w:r w:rsidRPr="00FE10CA">
        <w:rPr>
          <w:rFonts w:ascii="Times New Roman" w:eastAsia="Times New Roman" w:hAnsi="Times New Roman" w:cs="Times New Roman"/>
          <w:sz w:val="24"/>
          <w:szCs w:val="24"/>
        </w:rPr>
        <w:t xml:space="preserve"> and IgA generally exist as polymers of the basic four-chain unit that include a single additional polypeptide called the J chain. The J chain is a small (MW 15,000) acidic protein that is structurally unrelated to heavy and light chains but is synthesized by all plasma cells that secrete polymeric </w:t>
      </w:r>
      <w:proofErr w:type="spellStart"/>
      <w:r w:rsidRPr="00FE10CA">
        <w:rPr>
          <w:rFonts w:ascii="Times New Roman" w:eastAsia="Times New Roman" w:hAnsi="Times New Roman" w:cs="Times New Roman"/>
          <w:sz w:val="24"/>
          <w:szCs w:val="24"/>
        </w:rPr>
        <w:t>immunoglobulins</w:t>
      </w:r>
      <w:proofErr w:type="spellEnd"/>
      <w:r w:rsidRPr="00FE10CA">
        <w:rPr>
          <w:rFonts w:ascii="Times New Roman" w:eastAsia="Times New Roman" w:hAnsi="Times New Roman" w:cs="Times New Roman"/>
          <w:sz w:val="24"/>
          <w:szCs w:val="24"/>
        </w:rPr>
        <w:t>. In these polymeric assemblies, the J chain is disulfide-bonded to the penultimate cysteine residue in the tail segment of the Î± or Âµ chains. Its function seems to be to facilitate proper polymerization.</w:t>
      </w:r>
    </w:p>
    <w:p w:rsidR="00FE10CA" w:rsidRPr="00FE10CA" w:rsidRDefault="00FE10CA" w:rsidP="00FE10CA">
      <w:pPr>
        <w:spacing w:after="0" w:line="240" w:lineRule="auto"/>
        <w:rPr>
          <w:rFonts w:ascii="Times New Roman" w:eastAsia="Times New Roman" w:hAnsi="Times New Roman" w:cs="Times New Roman"/>
          <w:sz w:val="24"/>
          <w:szCs w:val="24"/>
        </w:rPr>
      </w:pPr>
      <w:r w:rsidRPr="00FE10CA">
        <w:rPr>
          <w:rFonts w:ascii="Times New Roman" w:eastAsia="Times New Roman" w:hAnsi="Times New Roman" w:cs="Times New Roman"/>
          <w:sz w:val="24"/>
          <w:szCs w:val="24"/>
        </w:rPr>
        <w:t xml:space="preserve">Secretory component is a single </w:t>
      </w:r>
      <w:proofErr w:type="spellStart"/>
      <w:r w:rsidRPr="00FE10CA">
        <w:rPr>
          <w:rFonts w:ascii="Times New Roman" w:eastAsia="Times New Roman" w:hAnsi="Times New Roman" w:cs="Times New Roman"/>
          <w:sz w:val="24"/>
          <w:szCs w:val="24"/>
        </w:rPr>
        <w:t>glycopeptide</w:t>
      </w:r>
      <w:proofErr w:type="spellEnd"/>
      <w:r w:rsidRPr="00FE10CA">
        <w:rPr>
          <w:rFonts w:ascii="Times New Roman" w:eastAsia="Times New Roman" w:hAnsi="Times New Roman" w:cs="Times New Roman"/>
          <w:sz w:val="24"/>
          <w:szCs w:val="24"/>
        </w:rPr>
        <w:t xml:space="preserve"> with a peptide molecular weight of approximately 70,000 and </w:t>
      </w:r>
      <w:proofErr w:type="gramStart"/>
      <w:r w:rsidRPr="00FE10CA">
        <w:rPr>
          <w:rFonts w:ascii="Times New Roman" w:eastAsia="Times New Roman" w:hAnsi="Times New Roman" w:cs="Times New Roman"/>
          <w:sz w:val="24"/>
          <w:szCs w:val="24"/>
        </w:rPr>
        <w:t>a high</w:t>
      </w:r>
      <w:proofErr w:type="gramEnd"/>
      <w:r w:rsidRPr="00FE10CA">
        <w:rPr>
          <w:rFonts w:ascii="Times New Roman" w:eastAsia="Times New Roman" w:hAnsi="Times New Roman" w:cs="Times New Roman"/>
          <w:sz w:val="24"/>
          <w:szCs w:val="24"/>
        </w:rPr>
        <w:t xml:space="preserve"> carbohydrate content. It is associated only with IgA and is found almost exclusively in body secretions. Its amino acid sequence is invariant and shows no resemblance to the J chain or to any of the immunoglobulin polypeptides. Secretory component can exist either in free form or bound to </w:t>
      </w:r>
      <w:proofErr w:type="spellStart"/>
      <w:r w:rsidRPr="00FE10CA">
        <w:rPr>
          <w:rFonts w:ascii="Times New Roman" w:eastAsia="Times New Roman" w:hAnsi="Times New Roman" w:cs="Times New Roman"/>
          <w:sz w:val="24"/>
          <w:szCs w:val="24"/>
        </w:rPr>
        <w:t>dimeric</w:t>
      </w:r>
      <w:proofErr w:type="spellEnd"/>
      <w:r w:rsidRPr="00FE10CA">
        <w:rPr>
          <w:rFonts w:ascii="Times New Roman" w:eastAsia="Times New Roman" w:hAnsi="Times New Roman" w:cs="Times New Roman"/>
          <w:sz w:val="24"/>
          <w:szCs w:val="24"/>
        </w:rPr>
        <w:t xml:space="preserve"> or polymeric (but not monomeric) IgA molecules; the latter interaction is usually </w:t>
      </w:r>
      <w:proofErr w:type="spellStart"/>
      <w:r w:rsidRPr="00FE10CA">
        <w:rPr>
          <w:rFonts w:ascii="Times New Roman" w:eastAsia="Times New Roman" w:hAnsi="Times New Roman" w:cs="Times New Roman"/>
          <w:sz w:val="24"/>
          <w:szCs w:val="24"/>
        </w:rPr>
        <w:t>noncovalent</w:t>
      </w:r>
      <w:proofErr w:type="spellEnd"/>
      <w:r w:rsidRPr="00FE10CA">
        <w:rPr>
          <w:rFonts w:ascii="Times New Roman" w:eastAsia="Times New Roman" w:hAnsi="Times New Roman" w:cs="Times New Roman"/>
          <w:sz w:val="24"/>
          <w:szCs w:val="24"/>
        </w:rPr>
        <w:t>, but disulfide bonds have been implicated in a small proportion of human IgA. Free secretory component can even be observed in secretions from individuals who lack measurable IgA in their serum or secretions.</w:t>
      </w:r>
    </w:p>
    <w:p w:rsidR="00FE10CA" w:rsidRPr="00FE10CA" w:rsidRDefault="00FE10CA" w:rsidP="00FE10CA">
      <w:pPr>
        <w:spacing w:after="0" w:line="240" w:lineRule="auto"/>
        <w:rPr>
          <w:rFonts w:ascii="Times New Roman" w:eastAsia="Times New Roman" w:hAnsi="Times New Roman" w:cs="Times New Roman"/>
          <w:sz w:val="24"/>
          <w:szCs w:val="24"/>
        </w:rPr>
      </w:pPr>
      <w:r w:rsidRPr="00FE10CA">
        <w:rPr>
          <w:rFonts w:ascii="Times New Roman" w:eastAsia="Times New Roman" w:hAnsi="Times New Roman" w:cs="Times New Roman"/>
          <w:sz w:val="24"/>
          <w:szCs w:val="24"/>
        </w:rPr>
        <w:t xml:space="preserve">Secretory component is not synthesized by lymphocytes </w:t>
      </w:r>
      <w:bookmarkStart w:id="8" w:name="PG101"/>
      <w:bookmarkEnd w:id="8"/>
    </w:p>
    <w:p w:rsidR="00FE10CA" w:rsidRDefault="00FE10CA" w:rsidP="00535AE7">
      <w:pPr>
        <w:spacing w:after="0" w:line="240" w:lineRule="auto"/>
        <w:rPr>
          <w:rFonts w:ascii="Times New Roman" w:eastAsia="Times New Roman" w:hAnsi="Times New Roman" w:cs="Times New Roman"/>
          <w:sz w:val="24"/>
          <w:szCs w:val="24"/>
        </w:rPr>
      </w:pPr>
      <w:r w:rsidRPr="00FE10CA">
        <w:rPr>
          <w:rFonts w:ascii="Times New Roman" w:eastAsia="Times New Roman" w:hAnsi="Times New Roman" w:cs="Times New Roman"/>
          <w:sz w:val="24"/>
          <w:szCs w:val="24"/>
        </w:rPr>
        <w:br w:type="textWrapping" w:clear="all"/>
      </w:r>
      <w:proofErr w:type="gramStart"/>
      <w:r w:rsidRPr="00FE10CA">
        <w:rPr>
          <w:rFonts w:ascii="Times New Roman" w:eastAsia="Times New Roman" w:hAnsi="Times New Roman" w:cs="Times New Roman"/>
          <w:sz w:val="24"/>
          <w:szCs w:val="24"/>
        </w:rPr>
        <w:t>but</w:t>
      </w:r>
      <w:proofErr w:type="gramEnd"/>
      <w:r w:rsidRPr="00FE10CA">
        <w:rPr>
          <w:rFonts w:ascii="Times New Roman" w:eastAsia="Times New Roman" w:hAnsi="Times New Roman" w:cs="Times New Roman"/>
          <w:sz w:val="24"/>
          <w:szCs w:val="24"/>
        </w:rPr>
        <w:t xml:space="preserve"> rather by mucosal epithelial cells that overlie </w:t>
      </w:r>
      <w:proofErr w:type="spellStart"/>
      <w:r w:rsidRPr="00FE10CA">
        <w:rPr>
          <w:rFonts w:ascii="Times New Roman" w:eastAsia="Times New Roman" w:hAnsi="Times New Roman" w:cs="Times New Roman"/>
          <w:sz w:val="24"/>
          <w:szCs w:val="24"/>
        </w:rPr>
        <w:t>Peyer's</w:t>
      </w:r>
      <w:proofErr w:type="spellEnd"/>
      <w:r w:rsidRPr="00FE10CA">
        <w:rPr>
          <w:rFonts w:ascii="Times New Roman" w:eastAsia="Times New Roman" w:hAnsi="Times New Roman" w:cs="Times New Roman"/>
          <w:sz w:val="24"/>
          <w:szCs w:val="24"/>
        </w:rPr>
        <w:t xml:space="preserve"> patches and other </w:t>
      </w:r>
      <w:proofErr w:type="spellStart"/>
      <w:r w:rsidRPr="00FE10CA">
        <w:rPr>
          <w:rFonts w:ascii="Times New Roman" w:eastAsia="Times New Roman" w:hAnsi="Times New Roman" w:cs="Times New Roman"/>
          <w:sz w:val="24"/>
          <w:szCs w:val="24"/>
        </w:rPr>
        <w:t>submucosal</w:t>
      </w:r>
      <w:proofErr w:type="spellEnd"/>
      <w:r w:rsidRPr="00FE10CA">
        <w:rPr>
          <w:rFonts w:ascii="Times New Roman" w:eastAsia="Times New Roman" w:hAnsi="Times New Roman" w:cs="Times New Roman"/>
          <w:sz w:val="24"/>
          <w:szCs w:val="24"/>
        </w:rPr>
        <w:t xml:space="preserve"> lymphoid tissues </w:t>
      </w:r>
      <w:r w:rsidR="00535AE7">
        <w:rPr>
          <w:rFonts w:ascii="Times New Roman" w:eastAsia="Times New Roman" w:hAnsi="Times New Roman" w:cs="Times New Roman"/>
          <w:sz w:val="24"/>
          <w:szCs w:val="24"/>
        </w:rPr>
        <w:t>.</w:t>
      </w:r>
      <w:r w:rsidRPr="00FE10CA">
        <w:rPr>
          <w:rFonts w:ascii="Times New Roman" w:eastAsia="Times New Roman" w:hAnsi="Times New Roman" w:cs="Times New Roman"/>
          <w:sz w:val="24"/>
          <w:szCs w:val="24"/>
        </w:rPr>
        <w:t xml:space="preserve"> Such epithelial cells take up IgA that is secreted from the lymphoid cells beneath them, link it with secretory component, and transport the resulting complex across the epithelial barrier into secretions. Linkage with secretory component is presumed to facilitate the </w:t>
      </w:r>
      <w:proofErr w:type="spellStart"/>
      <w:r w:rsidRPr="00FE10CA">
        <w:rPr>
          <w:rFonts w:ascii="Times New Roman" w:eastAsia="Times New Roman" w:hAnsi="Times New Roman" w:cs="Times New Roman"/>
          <w:sz w:val="24"/>
          <w:szCs w:val="24"/>
        </w:rPr>
        <w:t>transepithelial</w:t>
      </w:r>
      <w:proofErr w:type="spellEnd"/>
      <w:r w:rsidRPr="00FE10CA">
        <w:rPr>
          <w:rFonts w:ascii="Times New Roman" w:eastAsia="Times New Roman" w:hAnsi="Times New Roman" w:cs="Times New Roman"/>
          <w:sz w:val="24"/>
          <w:szCs w:val="24"/>
        </w:rPr>
        <w:t xml:space="preserve"> passage of IgA.</w:t>
      </w:r>
    </w:p>
    <w:p w:rsidR="00535AE7" w:rsidRDefault="00535AE7" w:rsidP="00535AE7">
      <w:pPr>
        <w:spacing w:after="0" w:line="240" w:lineRule="auto"/>
        <w:rPr>
          <w:rFonts w:ascii="Times New Roman" w:eastAsia="Times New Roman" w:hAnsi="Times New Roman" w:cs="Times New Roman"/>
          <w:sz w:val="24"/>
          <w:szCs w:val="24"/>
        </w:rPr>
      </w:pPr>
    </w:p>
    <w:p w:rsidR="00535AE7" w:rsidRPr="00FE10CA" w:rsidRDefault="00535AE7" w:rsidP="00535A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5542331"/>
            <wp:effectExtent l="0" t="0" r="0" b="1270"/>
            <wp:docPr id="8" name="Picture 8" descr="C:\Users\user\Desktop\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542331"/>
                    </a:xfrm>
                    <a:prstGeom prst="rect">
                      <a:avLst/>
                    </a:prstGeom>
                    <a:noFill/>
                    <a:ln>
                      <a:noFill/>
                    </a:ln>
                  </pic:spPr>
                </pic:pic>
              </a:graphicData>
            </a:graphic>
          </wp:inline>
        </w:drawing>
      </w:r>
    </w:p>
    <w:p w:rsidR="00DB3004" w:rsidRDefault="00DB3004" w:rsidP="00A87A4E">
      <w:pPr>
        <w:rPr>
          <w:rFonts w:asciiTheme="majorBidi" w:hAnsiTheme="majorBidi" w:cstheme="majorBidi"/>
          <w:sz w:val="28"/>
          <w:szCs w:val="28"/>
        </w:rPr>
      </w:pPr>
    </w:p>
    <w:p w:rsidR="00843CDC" w:rsidRPr="00843CDC" w:rsidRDefault="00843CDC" w:rsidP="00843CDC">
      <w:pPr>
        <w:spacing w:after="0" w:line="240" w:lineRule="auto"/>
        <w:rPr>
          <w:rFonts w:ascii="Times New Roman" w:eastAsia="Times New Roman" w:hAnsi="Times New Roman" w:cs="Times New Roman"/>
          <w:b/>
          <w:bCs/>
          <w:sz w:val="24"/>
          <w:szCs w:val="24"/>
        </w:rPr>
      </w:pPr>
      <w:r w:rsidRPr="00843CDC">
        <w:rPr>
          <w:rFonts w:ascii="Times New Roman" w:eastAsia="Times New Roman" w:hAnsi="Times New Roman" w:cs="Times New Roman"/>
          <w:b/>
          <w:bCs/>
          <w:sz w:val="24"/>
          <w:szCs w:val="24"/>
        </w:rPr>
        <w:t xml:space="preserve">Biologic Activities of </w:t>
      </w:r>
      <w:proofErr w:type="spellStart"/>
      <w:r w:rsidRPr="00843CDC">
        <w:rPr>
          <w:rFonts w:ascii="Times New Roman" w:eastAsia="Times New Roman" w:hAnsi="Times New Roman" w:cs="Times New Roman"/>
          <w:b/>
          <w:bCs/>
          <w:sz w:val="24"/>
          <w:szCs w:val="24"/>
        </w:rPr>
        <w:t>Immunoglobulins</w:t>
      </w:r>
      <w:proofErr w:type="spellEnd"/>
    </w:p>
    <w:p w:rsidR="00843CDC" w:rsidRDefault="00843CDC" w:rsidP="00843CDC">
      <w:pPr>
        <w:spacing w:after="0" w:line="240" w:lineRule="auto"/>
        <w:rPr>
          <w:rFonts w:ascii="Times New Roman" w:eastAsia="Times New Roman" w:hAnsi="Times New Roman" w:cs="Times New Roman"/>
          <w:sz w:val="24"/>
          <w:szCs w:val="24"/>
        </w:rPr>
      </w:pPr>
      <w:r w:rsidRPr="00843CDC">
        <w:rPr>
          <w:rFonts w:ascii="Times New Roman" w:eastAsia="Times New Roman" w:hAnsi="Times New Roman" w:cs="Times New Roman"/>
          <w:sz w:val="24"/>
          <w:szCs w:val="24"/>
        </w:rPr>
        <w:t xml:space="preserve">As previously noted, </w:t>
      </w:r>
      <w:proofErr w:type="spellStart"/>
      <w:r w:rsidRPr="00843CDC">
        <w:rPr>
          <w:rFonts w:ascii="Times New Roman" w:eastAsia="Times New Roman" w:hAnsi="Times New Roman" w:cs="Times New Roman"/>
          <w:sz w:val="24"/>
          <w:szCs w:val="24"/>
        </w:rPr>
        <w:t>immunoglobulins</w:t>
      </w:r>
      <w:proofErr w:type="spellEnd"/>
      <w:r w:rsidRPr="00843CDC">
        <w:rPr>
          <w:rFonts w:ascii="Times New Roman" w:eastAsia="Times New Roman" w:hAnsi="Times New Roman" w:cs="Times New Roman"/>
          <w:sz w:val="24"/>
          <w:szCs w:val="24"/>
        </w:rPr>
        <w:t xml:space="preserve"> are </w:t>
      </w:r>
      <w:proofErr w:type="spellStart"/>
      <w:r w:rsidRPr="00843CDC">
        <w:rPr>
          <w:rFonts w:ascii="Times New Roman" w:eastAsia="Times New Roman" w:hAnsi="Times New Roman" w:cs="Times New Roman"/>
          <w:sz w:val="24"/>
          <w:szCs w:val="24"/>
        </w:rPr>
        <w:t>bifunctional</w:t>
      </w:r>
      <w:proofErr w:type="spellEnd"/>
      <w:r w:rsidRPr="00843CDC">
        <w:rPr>
          <w:rFonts w:ascii="Times New Roman" w:eastAsia="Times New Roman" w:hAnsi="Times New Roman" w:cs="Times New Roman"/>
          <w:sz w:val="24"/>
          <w:szCs w:val="24"/>
        </w:rPr>
        <w:t xml:space="preserve"> molecules that bind antigens and, in addition, initiate other biologic processes that are independent of antibody specificity. These two kinds of activities are each localized to a particular part of the protein: antigen binding to the combined V</w:t>
      </w:r>
      <w:r w:rsidRPr="00843CDC">
        <w:rPr>
          <w:rFonts w:ascii="Times New Roman" w:eastAsia="Times New Roman" w:hAnsi="Times New Roman" w:cs="Times New Roman"/>
          <w:sz w:val="24"/>
          <w:szCs w:val="24"/>
          <w:vertAlign w:val="subscript"/>
        </w:rPr>
        <w:t>H</w:t>
      </w:r>
      <w:r w:rsidRPr="00843CDC">
        <w:rPr>
          <w:rFonts w:ascii="Times New Roman" w:eastAsia="Times New Roman" w:hAnsi="Times New Roman" w:cs="Times New Roman"/>
          <w:sz w:val="24"/>
          <w:szCs w:val="24"/>
        </w:rPr>
        <w:t xml:space="preserve"> and V</w:t>
      </w:r>
      <w:r w:rsidRPr="00843CDC">
        <w:rPr>
          <w:rFonts w:ascii="Times New Roman" w:eastAsia="Times New Roman" w:hAnsi="Times New Roman" w:cs="Times New Roman"/>
          <w:sz w:val="24"/>
          <w:szCs w:val="24"/>
          <w:vertAlign w:val="subscript"/>
        </w:rPr>
        <w:t>L</w:t>
      </w:r>
      <w:r w:rsidRPr="00843CDC">
        <w:rPr>
          <w:rFonts w:ascii="Times New Roman" w:eastAsia="Times New Roman" w:hAnsi="Times New Roman" w:cs="Times New Roman"/>
          <w:sz w:val="24"/>
          <w:szCs w:val="24"/>
        </w:rPr>
        <w:t xml:space="preserve"> domains, and the other activities to the C</w:t>
      </w:r>
      <w:r w:rsidRPr="00843CDC">
        <w:rPr>
          <w:rFonts w:ascii="Times New Roman" w:eastAsia="Times New Roman" w:hAnsi="Times New Roman" w:cs="Times New Roman"/>
          <w:sz w:val="24"/>
          <w:szCs w:val="24"/>
          <w:vertAlign w:val="subscript"/>
        </w:rPr>
        <w:t>H</w:t>
      </w:r>
      <w:r w:rsidRPr="00843CDC">
        <w:rPr>
          <w:rFonts w:ascii="Times New Roman" w:eastAsia="Times New Roman" w:hAnsi="Times New Roman" w:cs="Times New Roman"/>
          <w:sz w:val="24"/>
          <w:szCs w:val="24"/>
        </w:rPr>
        <w:t xml:space="preserve"> domains (particularly those of the Fc segment). The latter activities, some of which are summarized in Table 7-2, are considered in this section.</w:t>
      </w:r>
    </w:p>
    <w:p w:rsidR="00843CDC" w:rsidRPr="00843CDC" w:rsidRDefault="00843CDC" w:rsidP="00843CDC">
      <w:pPr>
        <w:spacing w:after="0" w:line="240" w:lineRule="auto"/>
        <w:rPr>
          <w:rFonts w:ascii="Times New Roman" w:eastAsia="Times New Roman" w:hAnsi="Times New Roman" w:cs="Times New Roman"/>
          <w:sz w:val="24"/>
          <w:szCs w:val="24"/>
        </w:rPr>
      </w:pPr>
    </w:p>
    <w:p w:rsidR="00843CDC" w:rsidRPr="00843CDC" w:rsidRDefault="00843CDC" w:rsidP="00843CDC">
      <w:pPr>
        <w:spacing w:after="0" w:line="240" w:lineRule="auto"/>
        <w:rPr>
          <w:rFonts w:ascii="Times New Roman" w:eastAsia="Times New Roman" w:hAnsi="Times New Roman" w:cs="Times New Roman"/>
          <w:b/>
          <w:bCs/>
          <w:sz w:val="24"/>
          <w:szCs w:val="24"/>
        </w:rPr>
      </w:pPr>
      <w:r w:rsidRPr="00843CDC">
        <w:rPr>
          <w:rFonts w:ascii="Times New Roman" w:eastAsia="Times New Roman" w:hAnsi="Times New Roman" w:cs="Times New Roman"/>
          <w:b/>
          <w:bCs/>
          <w:sz w:val="24"/>
          <w:szCs w:val="24"/>
        </w:rPr>
        <w:t>Immunoglobulin G</w:t>
      </w:r>
    </w:p>
    <w:p w:rsidR="00A15F37" w:rsidRDefault="00843CDC" w:rsidP="00843CDC">
      <w:pPr>
        <w:spacing w:after="0" w:line="240" w:lineRule="auto"/>
        <w:rPr>
          <w:rFonts w:ascii="Times New Roman" w:eastAsia="Times New Roman" w:hAnsi="Times New Roman" w:cs="Times New Roman"/>
          <w:sz w:val="24"/>
          <w:szCs w:val="24"/>
        </w:rPr>
      </w:pPr>
      <w:r w:rsidRPr="00843CDC">
        <w:rPr>
          <w:rFonts w:ascii="Times New Roman" w:eastAsia="Times New Roman" w:hAnsi="Times New Roman" w:cs="Times New Roman"/>
          <w:sz w:val="24"/>
          <w:szCs w:val="24"/>
        </w:rPr>
        <w:t>Immunoglobulin G (</w:t>
      </w:r>
      <w:proofErr w:type="spellStart"/>
      <w:r w:rsidRPr="00843CDC">
        <w:rPr>
          <w:rFonts w:ascii="Times New Roman" w:eastAsia="Times New Roman" w:hAnsi="Times New Roman" w:cs="Times New Roman"/>
          <w:sz w:val="24"/>
          <w:szCs w:val="24"/>
        </w:rPr>
        <w:t>IgG</w:t>
      </w:r>
      <w:proofErr w:type="spellEnd"/>
      <w:r w:rsidRPr="00843CDC">
        <w:rPr>
          <w:rFonts w:ascii="Times New Roman" w:eastAsia="Times New Roman" w:hAnsi="Times New Roman" w:cs="Times New Roman"/>
          <w:sz w:val="24"/>
          <w:szCs w:val="24"/>
        </w:rPr>
        <w:t xml:space="preserve">) accounts for approximately 75% of the total serum immunoglobulin in normal adults and is the most abundant antibody produced during secondary </w:t>
      </w:r>
      <w:proofErr w:type="spellStart"/>
      <w:r w:rsidRPr="00843CDC">
        <w:rPr>
          <w:rFonts w:ascii="Times New Roman" w:eastAsia="Times New Roman" w:hAnsi="Times New Roman" w:cs="Times New Roman"/>
          <w:sz w:val="24"/>
          <w:szCs w:val="24"/>
        </w:rPr>
        <w:t>humoral</w:t>
      </w:r>
      <w:proofErr w:type="spellEnd"/>
      <w:r w:rsidRPr="00843CDC">
        <w:rPr>
          <w:rFonts w:ascii="Times New Roman" w:eastAsia="Times New Roman" w:hAnsi="Times New Roman" w:cs="Times New Roman"/>
          <w:sz w:val="24"/>
          <w:szCs w:val="24"/>
        </w:rPr>
        <w:t xml:space="preserve"> immune responses in the blood. Within the </w:t>
      </w:r>
      <w:proofErr w:type="spellStart"/>
      <w:r w:rsidRPr="00843CDC">
        <w:rPr>
          <w:rFonts w:ascii="Times New Roman" w:eastAsia="Times New Roman" w:hAnsi="Times New Roman" w:cs="Times New Roman"/>
          <w:sz w:val="24"/>
          <w:szCs w:val="24"/>
        </w:rPr>
        <w:t>IgG</w:t>
      </w:r>
      <w:proofErr w:type="spellEnd"/>
      <w:r w:rsidRPr="00843CDC">
        <w:rPr>
          <w:rFonts w:ascii="Times New Roman" w:eastAsia="Times New Roman" w:hAnsi="Times New Roman" w:cs="Times New Roman"/>
          <w:sz w:val="24"/>
          <w:szCs w:val="24"/>
        </w:rPr>
        <w:t xml:space="preserve"> class, the relative concentrations of the four subclasses are approximately as follows: IgG1, 60â€“70%; IgG2, 14â€“20%; IgG3, 4â€“8%; and IgG4, </w:t>
      </w:r>
    </w:p>
    <w:p w:rsidR="00843CDC" w:rsidRDefault="00843CDC" w:rsidP="00843CDC">
      <w:pPr>
        <w:spacing w:after="0" w:line="240" w:lineRule="auto"/>
        <w:rPr>
          <w:rFonts w:ascii="Times New Roman" w:eastAsia="Times New Roman" w:hAnsi="Times New Roman" w:cs="Times New Roman"/>
          <w:sz w:val="24"/>
          <w:szCs w:val="24"/>
        </w:rPr>
      </w:pPr>
      <w:proofErr w:type="gramStart"/>
      <w:r w:rsidRPr="00843CDC">
        <w:rPr>
          <w:rFonts w:ascii="Times New Roman" w:eastAsia="Times New Roman" w:hAnsi="Times New Roman" w:cs="Times New Roman"/>
          <w:sz w:val="24"/>
          <w:szCs w:val="24"/>
        </w:rPr>
        <w:lastRenderedPageBreak/>
        <w:t>2â€“6% (Table 7-3).</w:t>
      </w:r>
      <w:proofErr w:type="gramEnd"/>
      <w:r w:rsidRPr="00843CDC">
        <w:rPr>
          <w:rFonts w:ascii="Times New Roman" w:eastAsia="Times New Roman" w:hAnsi="Times New Roman" w:cs="Times New Roman"/>
          <w:sz w:val="24"/>
          <w:szCs w:val="24"/>
        </w:rPr>
        <w:t xml:space="preserve"> These values vary somewhat among individuals; it appears that the propensity to produce </w:t>
      </w:r>
      <w:proofErr w:type="spellStart"/>
      <w:r w:rsidRPr="00843CDC">
        <w:rPr>
          <w:rFonts w:ascii="Times New Roman" w:eastAsia="Times New Roman" w:hAnsi="Times New Roman" w:cs="Times New Roman"/>
          <w:sz w:val="24"/>
          <w:szCs w:val="24"/>
        </w:rPr>
        <w:t>IgG</w:t>
      </w:r>
      <w:proofErr w:type="spellEnd"/>
      <w:r w:rsidRPr="00843CDC">
        <w:rPr>
          <w:rFonts w:ascii="Times New Roman" w:eastAsia="Times New Roman" w:hAnsi="Times New Roman" w:cs="Times New Roman"/>
          <w:sz w:val="24"/>
          <w:szCs w:val="24"/>
        </w:rPr>
        <w:t xml:space="preserve"> antibodies of one subclass or another is at least partly an inherited trait</w:t>
      </w:r>
    </w:p>
    <w:p w:rsidR="00A15F37" w:rsidRPr="00843CDC" w:rsidRDefault="00A15F37" w:rsidP="00843CD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43600" cy="4211158"/>
            <wp:effectExtent l="0" t="0" r="0" b="0"/>
            <wp:docPr id="9" name="Picture 9"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211158"/>
                    </a:xfrm>
                    <a:prstGeom prst="rect">
                      <a:avLst/>
                    </a:prstGeom>
                    <a:noFill/>
                    <a:ln>
                      <a:noFill/>
                    </a:ln>
                  </pic:spPr>
                </pic:pic>
              </a:graphicData>
            </a:graphic>
          </wp:inline>
        </w:drawing>
      </w:r>
    </w:p>
    <w:p w:rsidR="009A0EB7" w:rsidRDefault="009A0EB7" w:rsidP="00A87A4E">
      <w:pPr>
        <w:rPr>
          <w:rFonts w:asciiTheme="majorBidi" w:hAnsiTheme="majorBidi" w:cstheme="majorBidi"/>
          <w:sz w:val="28"/>
          <w:szCs w:val="28"/>
        </w:rPr>
      </w:pPr>
    </w:p>
    <w:p w:rsidR="00264348" w:rsidRPr="00264348" w:rsidRDefault="00264348" w:rsidP="00264348">
      <w:pPr>
        <w:spacing w:after="0" w:line="240" w:lineRule="auto"/>
        <w:rPr>
          <w:rFonts w:ascii="Times New Roman" w:eastAsia="Times New Roman" w:hAnsi="Times New Roman" w:cs="Times New Roman"/>
          <w:sz w:val="24"/>
          <w:szCs w:val="24"/>
        </w:rPr>
      </w:pPr>
      <w:proofErr w:type="spellStart"/>
      <w:r w:rsidRPr="00264348">
        <w:rPr>
          <w:rFonts w:ascii="Times New Roman" w:eastAsia="Times New Roman" w:hAnsi="Times New Roman" w:cs="Times New Roman"/>
          <w:sz w:val="24"/>
          <w:szCs w:val="24"/>
        </w:rPr>
        <w:t>IgG</w:t>
      </w:r>
      <w:proofErr w:type="spellEnd"/>
      <w:r w:rsidRPr="00264348">
        <w:rPr>
          <w:rFonts w:ascii="Times New Roman" w:eastAsia="Times New Roman" w:hAnsi="Times New Roman" w:cs="Times New Roman"/>
          <w:sz w:val="24"/>
          <w:szCs w:val="24"/>
        </w:rPr>
        <w:t xml:space="preserve"> is the only class of immunoglobulin that can cross the placenta in humans, and it is responsible for protection of the newborn during the first months of </w:t>
      </w:r>
      <w:proofErr w:type="spellStart"/>
      <w:r w:rsidRPr="00264348">
        <w:rPr>
          <w:rFonts w:ascii="Times New Roman" w:eastAsia="Times New Roman" w:hAnsi="Times New Roman" w:cs="Times New Roman"/>
          <w:sz w:val="24"/>
          <w:szCs w:val="24"/>
        </w:rPr>
        <w:t>life</w:t>
      </w:r>
      <w:r>
        <w:rPr>
          <w:rFonts w:ascii="Times New Roman" w:eastAsia="Times New Roman" w:hAnsi="Times New Roman" w:cs="Times New Roman"/>
          <w:sz w:val="24"/>
          <w:szCs w:val="24"/>
        </w:rPr>
        <w:t>.</w:t>
      </w:r>
      <w:r w:rsidRPr="00264348">
        <w:rPr>
          <w:rFonts w:ascii="Times New Roman" w:eastAsia="Times New Roman" w:hAnsi="Times New Roman" w:cs="Times New Roman"/>
          <w:sz w:val="24"/>
          <w:szCs w:val="24"/>
        </w:rPr>
        <w:t>The</w:t>
      </w:r>
      <w:proofErr w:type="spellEnd"/>
      <w:r w:rsidRPr="00264348">
        <w:rPr>
          <w:rFonts w:ascii="Times New Roman" w:eastAsia="Times New Roman" w:hAnsi="Times New Roman" w:cs="Times New Roman"/>
          <w:sz w:val="24"/>
          <w:szCs w:val="24"/>
        </w:rPr>
        <w:t xml:space="preserve"> subclasses are not equivalent in this respect, IgG2 being transferred less efficiently than the others, but the biologic significance of this inequality, if any, is unknown.</w:t>
      </w:r>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 xml:space="preserve">Antigen-bound </w:t>
      </w:r>
      <w:proofErr w:type="spellStart"/>
      <w:r w:rsidRPr="00264348">
        <w:rPr>
          <w:rFonts w:ascii="Times New Roman" w:eastAsia="Times New Roman" w:hAnsi="Times New Roman" w:cs="Times New Roman"/>
          <w:sz w:val="24"/>
          <w:szCs w:val="24"/>
        </w:rPr>
        <w:t>IgG</w:t>
      </w:r>
      <w:proofErr w:type="spellEnd"/>
      <w:r w:rsidRPr="00264348">
        <w:rPr>
          <w:rFonts w:ascii="Times New Roman" w:eastAsia="Times New Roman" w:hAnsi="Times New Roman" w:cs="Times New Roman"/>
          <w:sz w:val="24"/>
          <w:szCs w:val="24"/>
        </w:rPr>
        <w:t xml:space="preserve"> is also capable of fixing (</w:t>
      </w:r>
      <w:proofErr w:type="spellStart"/>
      <w:r w:rsidRPr="00264348">
        <w:rPr>
          <w:rFonts w:ascii="Times New Roman" w:eastAsia="Times New Roman" w:hAnsi="Times New Roman" w:cs="Times New Roman"/>
          <w:sz w:val="24"/>
          <w:szCs w:val="24"/>
        </w:rPr>
        <w:t>ie</w:t>
      </w:r>
      <w:proofErr w:type="spellEnd"/>
      <w:r w:rsidRPr="00264348">
        <w:rPr>
          <w:rFonts w:ascii="Times New Roman" w:eastAsia="Times New Roman" w:hAnsi="Times New Roman" w:cs="Times New Roman"/>
          <w:sz w:val="24"/>
          <w:szCs w:val="24"/>
        </w:rPr>
        <w:t xml:space="preserve">, binding and activating) serum complement, and once again the subclasses do so with unequal efficiency (IgG3 &gt; IgG1 &gt; IgG2). IgG4 is completely unable to fix complement by the classical pathway, which requires binding of a protein called C1q, but it may be active in the alternative pathway (see Chapter 12). The C1q binding site on the other </w:t>
      </w:r>
      <w:proofErr w:type="spellStart"/>
      <w:r w:rsidRPr="00264348">
        <w:rPr>
          <w:rFonts w:ascii="Times New Roman" w:eastAsia="Times New Roman" w:hAnsi="Times New Roman" w:cs="Times New Roman"/>
          <w:sz w:val="24"/>
          <w:szCs w:val="24"/>
        </w:rPr>
        <w:t>IgG</w:t>
      </w:r>
      <w:proofErr w:type="spellEnd"/>
      <w:r w:rsidRPr="00264348">
        <w:rPr>
          <w:rFonts w:ascii="Times New Roman" w:eastAsia="Times New Roman" w:hAnsi="Times New Roman" w:cs="Times New Roman"/>
          <w:sz w:val="24"/>
          <w:szCs w:val="24"/>
        </w:rPr>
        <w:t xml:space="preserve"> proteins appears to reside in the C</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2 domain.</w:t>
      </w:r>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 xml:space="preserve">Macrophages and certain other cell types express surface receptors that bind the Fc regions of </w:t>
      </w:r>
      <w:proofErr w:type="spellStart"/>
      <w:r w:rsidRPr="00264348">
        <w:rPr>
          <w:rFonts w:ascii="Times New Roman" w:eastAsia="Times New Roman" w:hAnsi="Times New Roman" w:cs="Times New Roman"/>
          <w:sz w:val="24"/>
          <w:szCs w:val="24"/>
        </w:rPr>
        <w:t>IgG</w:t>
      </w:r>
      <w:proofErr w:type="spellEnd"/>
      <w:r w:rsidRPr="00264348">
        <w:rPr>
          <w:rFonts w:ascii="Times New Roman" w:eastAsia="Times New Roman" w:hAnsi="Times New Roman" w:cs="Times New Roman"/>
          <w:sz w:val="24"/>
          <w:szCs w:val="24"/>
        </w:rPr>
        <w:t xml:space="preserve"> molecules. These interact principally with C</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2 domains and bind IgG1 and IgG3 with much higher affinity than the other subclasses. The properties of these receptors are considered in a later section.</w:t>
      </w:r>
    </w:p>
    <w:p w:rsidR="00264348" w:rsidRPr="00264348" w:rsidRDefault="00264348" w:rsidP="00264348">
      <w:pPr>
        <w:spacing w:after="0" w:line="240" w:lineRule="auto"/>
        <w:rPr>
          <w:rFonts w:ascii="Times New Roman" w:eastAsia="Times New Roman" w:hAnsi="Times New Roman" w:cs="Times New Roman"/>
          <w:b/>
          <w:bCs/>
          <w:sz w:val="24"/>
          <w:szCs w:val="24"/>
        </w:rPr>
      </w:pPr>
      <w:r w:rsidRPr="00264348">
        <w:rPr>
          <w:rFonts w:ascii="Times New Roman" w:eastAsia="Times New Roman" w:hAnsi="Times New Roman" w:cs="Times New Roman"/>
          <w:b/>
          <w:bCs/>
          <w:sz w:val="24"/>
          <w:szCs w:val="24"/>
        </w:rPr>
        <w:t>Immunoglobulin A</w:t>
      </w:r>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 xml:space="preserve">Immunoglobulin </w:t>
      </w:r>
      <w:proofErr w:type="gramStart"/>
      <w:r w:rsidRPr="00264348">
        <w:rPr>
          <w:rFonts w:ascii="Times New Roman" w:eastAsia="Times New Roman" w:hAnsi="Times New Roman" w:cs="Times New Roman"/>
          <w:sz w:val="24"/>
          <w:szCs w:val="24"/>
        </w:rPr>
        <w:t>A</w:t>
      </w:r>
      <w:proofErr w:type="gramEnd"/>
      <w:r w:rsidRPr="00264348">
        <w:rPr>
          <w:rFonts w:ascii="Times New Roman" w:eastAsia="Times New Roman" w:hAnsi="Times New Roman" w:cs="Times New Roman"/>
          <w:sz w:val="24"/>
          <w:szCs w:val="24"/>
        </w:rPr>
        <w:t xml:space="preserve"> (IgA) is the predominant immunoglobulin produced by B cells in </w:t>
      </w:r>
      <w:proofErr w:type="spellStart"/>
      <w:r w:rsidRPr="00264348">
        <w:rPr>
          <w:rFonts w:ascii="Times New Roman" w:eastAsia="Times New Roman" w:hAnsi="Times New Roman" w:cs="Times New Roman"/>
          <w:sz w:val="24"/>
          <w:szCs w:val="24"/>
        </w:rPr>
        <w:t>Peyer's</w:t>
      </w:r>
      <w:proofErr w:type="spellEnd"/>
      <w:r w:rsidRPr="00264348">
        <w:rPr>
          <w:rFonts w:ascii="Times New Roman" w:eastAsia="Times New Roman" w:hAnsi="Times New Roman" w:cs="Times New Roman"/>
          <w:sz w:val="24"/>
          <w:szCs w:val="24"/>
        </w:rPr>
        <w:t xml:space="preserve"> patches, tonsils, and other </w:t>
      </w:r>
      <w:proofErr w:type="spellStart"/>
      <w:r w:rsidRPr="00264348">
        <w:rPr>
          <w:rFonts w:ascii="Times New Roman" w:eastAsia="Times New Roman" w:hAnsi="Times New Roman" w:cs="Times New Roman"/>
          <w:sz w:val="24"/>
          <w:szCs w:val="24"/>
        </w:rPr>
        <w:t>submucosal</w:t>
      </w:r>
      <w:proofErr w:type="spellEnd"/>
      <w:r w:rsidRPr="00264348">
        <w:rPr>
          <w:rFonts w:ascii="Times New Roman" w:eastAsia="Times New Roman" w:hAnsi="Times New Roman" w:cs="Times New Roman"/>
          <w:sz w:val="24"/>
          <w:szCs w:val="24"/>
        </w:rPr>
        <w:t xml:space="preserve"> lymphoid tissues. Thus, although it accounts for only 10â€“15% of serum immunoglobulin, it is by far the most abundant antibody class found in saliva, tears, intestinal mucus, bronchial secretions, milk, prostatic fluid, and other secretions. On </w:t>
      </w:r>
      <w:r w:rsidRPr="00264348">
        <w:rPr>
          <w:rFonts w:ascii="Times New Roman" w:eastAsia="Times New Roman" w:hAnsi="Times New Roman" w:cs="Times New Roman"/>
          <w:sz w:val="24"/>
          <w:szCs w:val="24"/>
        </w:rPr>
        <w:lastRenderedPageBreak/>
        <w:t xml:space="preserve">B-cell surfaces or in the blood, IgA exists as a monomer (MW 160,000) comprising only one four-chain unit. </w:t>
      </w:r>
      <w:proofErr w:type="gramStart"/>
      <w:r w:rsidRPr="00264348">
        <w:rPr>
          <w:rFonts w:ascii="Times New Roman" w:eastAsia="Times New Roman" w:hAnsi="Times New Roman" w:cs="Times New Roman"/>
          <w:sz w:val="24"/>
          <w:szCs w:val="24"/>
        </w:rPr>
        <w:t xml:space="preserve">In secretions, it </w:t>
      </w:r>
      <w:proofErr w:type="spellStart"/>
      <w:r w:rsidRPr="00264348">
        <w:rPr>
          <w:rFonts w:ascii="Times New Roman" w:eastAsia="Times New Roman" w:hAnsi="Times New Roman" w:cs="Times New Roman"/>
          <w:sz w:val="24"/>
          <w:szCs w:val="24"/>
        </w:rPr>
        <w:t>multimerizes</w:t>
      </w:r>
      <w:proofErr w:type="spellEnd"/>
      <w:r w:rsidRPr="00264348">
        <w:rPr>
          <w:rFonts w:ascii="Times New Roman" w:eastAsia="Times New Roman" w:hAnsi="Times New Roman" w:cs="Times New Roman"/>
          <w:sz w:val="24"/>
          <w:szCs w:val="24"/>
        </w:rPr>
        <w:t xml:space="preserve"> to form disulfide-linked polymers of up to five such units that are associated with one molecule each of J chain and (in secretions) secretory component.</w:t>
      </w:r>
      <w:proofErr w:type="gramEnd"/>
      <w:r w:rsidRPr="00264348">
        <w:rPr>
          <w:rFonts w:ascii="Times New Roman" w:eastAsia="Times New Roman" w:hAnsi="Times New Roman" w:cs="Times New Roman"/>
          <w:sz w:val="24"/>
          <w:szCs w:val="24"/>
        </w:rPr>
        <w:t xml:space="preserve"> The predominant secreted forms of IgA are dimers and </w:t>
      </w:r>
      <w:proofErr w:type="spellStart"/>
      <w:r w:rsidRPr="00264348">
        <w:rPr>
          <w:rFonts w:ascii="Times New Roman" w:eastAsia="Times New Roman" w:hAnsi="Times New Roman" w:cs="Times New Roman"/>
          <w:sz w:val="24"/>
          <w:szCs w:val="24"/>
        </w:rPr>
        <w:t>trimers</w:t>
      </w:r>
      <w:proofErr w:type="spellEnd"/>
      <w:r w:rsidRPr="00264348">
        <w:rPr>
          <w:rFonts w:ascii="Times New Roman" w:eastAsia="Times New Roman" w:hAnsi="Times New Roman" w:cs="Times New Roman"/>
          <w:sz w:val="24"/>
          <w:szCs w:val="24"/>
        </w:rPr>
        <w:t xml:space="preserve"> (see Figure 7-2). The two subclasses, IgA1 and IgA2, are expressed at a 5:1 ratio in the blood and have similar properties. High-affinity Fc receptors specific for IgA have been identified.</w:t>
      </w:r>
    </w:p>
    <w:p w:rsidR="00264348" w:rsidRPr="00264348" w:rsidRDefault="00264348" w:rsidP="00264348">
      <w:pPr>
        <w:spacing w:after="0" w:line="240" w:lineRule="auto"/>
        <w:rPr>
          <w:rFonts w:ascii="Times New Roman" w:eastAsia="Times New Roman" w:hAnsi="Times New Roman" w:cs="Times New Roman"/>
          <w:b/>
          <w:bCs/>
          <w:sz w:val="24"/>
          <w:szCs w:val="24"/>
        </w:rPr>
      </w:pPr>
      <w:r w:rsidRPr="00264348">
        <w:rPr>
          <w:rFonts w:ascii="Times New Roman" w:eastAsia="Times New Roman" w:hAnsi="Times New Roman" w:cs="Times New Roman"/>
          <w:b/>
          <w:bCs/>
          <w:sz w:val="24"/>
          <w:szCs w:val="24"/>
        </w:rPr>
        <w:t>Immunoglobulin M</w:t>
      </w:r>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Immunoglobulin M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constitutes approximately 10% of normal serum </w:t>
      </w:r>
      <w:proofErr w:type="spellStart"/>
      <w:r w:rsidRPr="00264348">
        <w:rPr>
          <w:rFonts w:ascii="Times New Roman" w:eastAsia="Times New Roman" w:hAnsi="Times New Roman" w:cs="Times New Roman"/>
          <w:sz w:val="24"/>
          <w:szCs w:val="24"/>
        </w:rPr>
        <w:t>immunoglobulins</w:t>
      </w:r>
      <w:proofErr w:type="spellEnd"/>
      <w:r w:rsidRPr="00264348">
        <w:rPr>
          <w:rFonts w:ascii="Times New Roman" w:eastAsia="Times New Roman" w:hAnsi="Times New Roman" w:cs="Times New Roman"/>
          <w:sz w:val="24"/>
          <w:szCs w:val="24"/>
        </w:rPr>
        <w:t xml:space="preserve"> and is normally secreted as a J-chain-containing </w:t>
      </w:r>
      <w:proofErr w:type="spellStart"/>
      <w:r w:rsidRPr="00264348">
        <w:rPr>
          <w:rFonts w:ascii="Times New Roman" w:eastAsia="Times New Roman" w:hAnsi="Times New Roman" w:cs="Times New Roman"/>
          <w:sz w:val="24"/>
          <w:szCs w:val="24"/>
        </w:rPr>
        <w:t>pentamer</w:t>
      </w:r>
      <w:proofErr w:type="spellEnd"/>
      <w:r w:rsidRPr="00264348">
        <w:rPr>
          <w:rFonts w:ascii="Times New Roman" w:eastAsia="Times New Roman" w:hAnsi="Times New Roman" w:cs="Times New Roman"/>
          <w:sz w:val="24"/>
          <w:szCs w:val="24"/>
        </w:rPr>
        <w:t xml:space="preserve"> with a molecular mass of approximately 900 </w:t>
      </w:r>
      <w:proofErr w:type="spellStart"/>
      <w:r w:rsidRPr="00264348">
        <w:rPr>
          <w:rFonts w:ascii="Times New Roman" w:eastAsia="Times New Roman" w:hAnsi="Times New Roman" w:cs="Times New Roman"/>
          <w:sz w:val="24"/>
          <w:szCs w:val="24"/>
        </w:rPr>
        <w:t>kilodaltons</w:t>
      </w:r>
      <w:proofErr w:type="spellEnd"/>
      <w:r w:rsidRPr="00264348">
        <w:rPr>
          <w:rFonts w:ascii="Times New Roman" w:eastAsia="Times New Roman" w:hAnsi="Times New Roman" w:cs="Times New Roman"/>
          <w:sz w:val="24"/>
          <w:szCs w:val="24"/>
        </w:rPr>
        <w:t xml:space="preserve">.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antibody predominates in early primary immune responses to most antigens, although it tends to become less abundant subsequently.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(often accompanied by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is the most common immunoglobulin expressed on the surfaces of B cells, particularly naive B lymphocytes.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is also the most efficient complement-fixing immunoglobulin: A single molecule of antigen-bound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suffices to initiate the complement cascade. Fc receptors specific for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have been characterized.</w:t>
      </w:r>
    </w:p>
    <w:p w:rsidR="00264348" w:rsidRPr="00264348" w:rsidRDefault="00264348" w:rsidP="00264348">
      <w:pPr>
        <w:spacing w:after="0" w:line="240" w:lineRule="auto"/>
        <w:rPr>
          <w:rFonts w:ascii="Times New Roman" w:eastAsia="Times New Roman" w:hAnsi="Times New Roman" w:cs="Times New Roman"/>
          <w:b/>
          <w:bCs/>
          <w:sz w:val="24"/>
          <w:szCs w:val="24"/>
        </w:rPr>
      </w:pPr>
      <w:r w:rsidRPr="00264348">
        <w:rPr>
          <w:rFonts w:ascii="Times New Roman" w:eastAsia="Times New Roman" w:hAnsi="Times New Roman" w:cs="Times New Roman"/>
          <w:b/>
          <w:bCs/>
          <w:sz w:val="24"/>
          <w:szCs w:val="24"/>
        </w:rPr>
        <w:t>Immunoglobulin D</w:t>
      </w:r>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The immunoglobulin D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molecule is a monomeric four-chain unit with a molecular mass of approximately 180 </w:t>
      </w:r>
      <w:proofErr w:type="spellStart"/>
      <w:r w:rsidRPr="00264348">
        <w:rPr>
          <w:rFonts w:ascii="Times New Roman" w:eastAsia="Times New Roman" w:hAnsi="Times New Roman" w:cs="Times New Roman"/>
          <w:sz w:val="24"/>
          <w:szCs w:val="24"/>
        </w:rPr>
        <w:t>kilodaltons</w:t>
      </w:r>
      <w:proofErr w:type="spellEnd"/>
      <w:r w:rsidRPr="00264348">
        <w:rPr>
          <w:rFonts w:ascii="Times New Roman" w:eastAsia="Times New Roman" w:hAnsi="Times New Roman" w:cs="Times New Roman"/>
          <w:sz w:val="24"/>
          <w:szCs w:val="24"/>
        </w:rPr>
        <w:t xml:space="preserve">. Although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is commonly found on the surfaces of B lymphocytes that also bear surface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it is rarely secreted in significant amounts, and only traces of it are normally found in the blood. In cells that </w:t>
      </w:r>
      <w:proofErr w:type="spellStart"/>
      <w:r w:rsidRPr="00264348">
        <w:rPr>
          <w:rFonts w:ascii="Times New Roman" w:eastAsia="Times New Roman" w:hAnsi="Times New Roman" w:cs="Times New Roman"/>
          <w:sz w:val="24"/>
          <w:szCs w:val="24"/>
        </w:rPr>
        <w:t>coexpress</w:t>
      </w:r>
      <w:proofErr w:type="spellEnd"/>
      <w:r w:rsidRPr="00264348">
        <w:rPr>
          <w:rFonts w:ascii="Times New Roman" w:eastAsia="Times New Roman" w:hAnsi="Times New Roman" w:cs="Times New Roman"/>
          <w:sz w:val="24"/>
          <w:szCs w:val="24"/>
        </w:rPr>
        <w:t xml:space="preserve">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and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both classes of heavy chains are produced by alternative splicing of a single RNA (see later discussion) and have identical antigen specificity. The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on these cells can bind antigen and transmit signals to the cell interior, with consequences that appear identical to those produced by </w:t>
      </w:r>
      <w:proofErr w:type="spellStart"/>
      <w:r w:rsidRPr="00264348">
        <w:rPr>
          <w:rFonts w:ascii="Times New Roman" w:eastAsia="Times New Roman" w:hAnsi="Times New Roman" w:cs="Times New Roman"/>
          <w:sz w:val="24"/>
          <w:szCs w:val="24"/>
        </w:rPr>
        <w:t>IgM</w:t>
      </w:r>
      <w:proofErr w:type="spellEnd"/>
      <w:r w:rsidRPr="00264348">
        <w:rPr>
          <w:rFonts w:ascii="Times New Roman" w:eastAsia="Times New Roman" w:hAnsi="Times New Roman" w:cs="Times New Roman"/>
          <w:sz w:val="24"/>
          <w:szCs w:val="24"/>
        </w:rPr>
        <w:t xml:space="preserve">. </w:t>
      </w:r>
      <w:proofErr w:type="gramStart"/>
      <w:r w:rsidRPr="00264348">
        <w:rPr>
          <w:rFonts w:ascii="Times New Roman" w:eastAsia="Times New Roman" w:hAnsi="Times New Roman" w:cs="Times New Roman"/>
          <w:sz w:val="24"/>
          <w:szCs w:val="24"/>
        </w:rPr>
        <w:t xml:space="preserve">When such B cells become activated, surface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expression ceases.</w:t>
      </w:r>
      <w:proofErr w:type="gramEnd"/>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 xml:space="preserve">The physiologic function of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is unknown. It is relatively labile to degradation by heat or </w:t>
      </w:r>
      <w:proofErr w:type="spellStart"/>
      <w:r w:rsidRPr="00264348">
        <w:rPr>
          <w:rFonts w:ascii="Times New Roman" w:eastAsia="Times New Roman" w:hAnsi="Times New Roman" w:cs="Times New Roman"/>
          <w:sz w:val="24"/>
          <w:szCs w:val="24"/>
        </w:rPr>
        <w:t>proteolytic</w:t>
      </w:r>
      <w:proofErr w:type="spellEnd"/>
      <w:r w:rsidRPr="00264348">
        <w:rPr>
          <w:rFonts w:ascii="Times New Roman" w:eastAsia="Times New Roman" w:hAnsi="Times New Roman" w:cs="Times New Roman"/>
          <w:sz w:val="24"/>
          <w:szCs w:val="24"/>
        </w:rPr>
        <w:t xml:space="preserve"> enzymes. There are isolated reports of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with antibody activity toward insulin, penicillin, milk proteins, diphtheria toxoid, nuclear components, or thyroid antigens. Its presence on many mature naive lymphocytes has suggested an as-yet-unproven role in B-cell differentiation or tolerance.</w:t>
      </w:r>
    </w:p>
    <w:p w:rsidR="00264348" w:rsidRPr="00264348" w:rsidRDefault="00264348" w:rsidP="00264348">
      <w:pPr>
        <w:spacing w:after="0" w:line="240" w:lineRule="auto"/>
        <w:rPr>
          <w:rFonts w:ascii="Times New Roman" w:eastAsia="Times New Roman" w:hAnsi="Times New Roman" w:cs="Times New Roman"/>
          <w:b/>
          <w:bCs/>
          <w:sz w:val="24"/>
          <w:szCs w:val="24"/>
        </w:rPr>
      </w:pPr>
      <w:r w:rsidRPr="00264348">
        <w:rPr>
          <w:rFonts w:ascii="Times New Roman" w:eastAsia="Times New Roman" w:hAnsi="Times New Roman" w:cs="Times New Roman"/>
          <w:b/>
          <w:bCs/>
          <w:sz w:val="24"/>
          <w:szCs w:val="24"/>
        </w:rPr>
        <w:t>Immunoglobulin E</w:t>
      </w:r>
    </w:p>
    <w:p w:rsid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Although it normally represents only a minute fraction (0.004%) of all serum antibodies, immunoglobulin E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is extremely important from the clinical standpoint because of its central involvement in allergic disorders. Two specialized types of inflammatory cells involved in allergic </w:t>
      </w:r>
      <w:proofErr w:type="spellStart"/>
      <w:r w:rsidRPr="00264348">
        <w:rPr>
          <w:rFonts w:ascii="Times New Roman" w:eastAsia="Times New Roman" w:hAnsi="Times New Roman" w:cs="Times New Roman"/>
          <w:sz w:val="24"/>
          <w:szCs w:val="24"/>
        </w:rPr>
        <w:t>responsesâ</w:t>
      </w:r>
      <w:proofErr w:type="spellEnd"/>
      <w:r w:rsidRPr="00264348">
        <w:rPr>
          <w:rFonts w:ascii="Times New Roman" w:eastAsia="Times New Roman" w:hAnsi="Times New Roman" w:cs="Times New Roman"/>
          <w:sz w:val="24"/>
          <w:szCs w:val="24"/>
        </w:rPr>
        <w:t xml:space="preserve">€”the mast cell and the </w:t>
      </w:r>
      <w:proofErr w:type="spellStart"/>
      <w:r w:rsidRPr="00264348">
        <w:rPr>
          <w:rFonts w:ascii="Times New Roman" w:eastAsia="Times New Roman" w:hAnsi="Times New Roman" w:cs="Times New Roman"/>
          <w:sz w:val="24"/>
          <w:szCs w:val="24"/>
        </w:rPr>
        <w:t>basophilâ</w:t>
      </w:r>
      <w:proofErr w:type="spellEnd"/>
      <w:r w:rsidRPr="00264348">
        <w:rPr>
          <w:rFonts w:ascii="Times New Roman" w:eastAsia="Times New Roman" w:hAnsi="Times New Roman" w:cs="Times New Roman"/>
          <w:sz w:val="24"/>
          <w:szCs w:val="24"/>
        </w:rPr>
        <w:t xml:space="preserve">€”carry a unique, high-affinity Fc receptor that is specific for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antibodies. Thus, despite the very low concentration of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(roughly 10</w:t>
      </w:r>
      <w:r w:rsidRPr="00264348">
        <w:rPr>
          <w:rFonts w:ascii="Times New Roman" w:eastAsia="Times New Roman" w:hAnsi="Times New Roman" w:cs="Times New Roman"/>
          <w:sz w:val="24"/>
          <w:szCs w:val="24"/>
          <w:vertAlign w:val="superscript"/>
        </w:rPr>
        <w:t>-7</w:t>
      </w:r>
      <w:r w:rsidRPr="00264348">
        <w:rPr>
          <w:rFonts w:ascii="Times New Roman" w:eastAsia="Times New Roman" w:hAnsi="Times New Roman" w:cs="Times New Roman"/>
          <w:sz w:val="24"/>
          <w:szCs w:val="24"/>
        </w:rPr>
        <w:t xml:space="preserve"> M) in blood and tissue fluids, the surfaces of these cells are constantly decorated with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antibodies, adsorbed from the blood, that serve as antigen receptors. When its passively bound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molecules contact an antigen, the mast cell or basophil releases inflammatory mediator substances that produce many of the acute manifestations of allergic disease (see Chapters 13 and 27). Elevated levels of serum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may also signify infection by </w:t>
      </w:r>
      <w:proofErr w:type="spellStart"/>
      <w:r w:rsidRPr="00264348">
        <w:rPr>
          <w:rFonts w:ascii="Times New Roman" w:eastAsia="Times New Roman" w:hAnsi="Times New Roman" w:cs="Times New Roman"/>
          <w:sz w:val="24"/>
          <w:szCs w:val="24"/>
        </w:rPr>
        <w:t>helminths</w:t>
      </w:r>
      <w:proofErr w:type="spellEnd"/>
      <w:r w:rsidRPr="00264348">
        <w:rPr>
          <w:rFonts w:ascii="Times New Roman" w:eastAsia="Times New Roman" w:hAnsi="Times New Roman" w:cs="Times New Roman"/>
          <w:sz w:val="24"/>
          <w:szCs w:val="24"/>
        </w:rPr>
        <w:t xml:space="preserve"> or certain other types of multicellular parasites (Chapter 48). Like </w:t>
      </w:r>
      <w:proofErr w:type="spellStart"/>
      <w:r w:rsidRPr="00264348">
        <w:rPr>
          <w:rFonts w:ascii="Times New Roman" w:eastAsia="Times New Roman" w:hAnsi="Times New Roman" w:cs="Times New Roman"/>
          <w:sz w:val="24"/>
          <w:szCs w:val="24"/>
        </w:rPr>
        <w:t>IgG</w:t>
      </w:r>
      <w:proofErr w:type="spellEnd"/>
      <w:r w:rsidRPr="00264348">
        <w:rPr>
          <w:rFonts w:ascii="Times New Roman" w:eastAsia="Times New Roman" w:hAnsi="Times New Roman" w:cs="Times New Roman"/>
          <w:sz w:val="24"/>
          <w:szCs w:val="24"/>
        </w:rPr>
        <w:t xml:space="preserve"> and </w:t>
      </w:r>
      <w:proofErr w:type="spellStart"/>
      <w:r w:rsidRPr="00264348">
        <w:rPr>
          <w:rFonts w:ascii="Times New Roman" w:eastAsia="Times New Roman" w:hAnsi="Times New Roman" w:cs="Times New Roman"/>
          <w:sz w:val="24"/>
          <w:szCs w:val="24"/>
        </w:rPr>
        <w:t>IgD</w:t>
      </w:r>
      <w:proofErr w:type="spellEnd"/>
      <w:r w:rsidRPr="00264348">
        <w:rPr>
          <w:rFonts w:ascii="Times New Roman" w:eastAsia="Times New Roman" w:hAnsi="Times New Roman" w:cs="Times New Roman"/>
          <w:sz w:val="24"/>
          <w:szCs w:val="24"/>
        </w:rPr>
        <w:t xml:space="preserve">, </w:t>
      </w:r>
      <w:proofErr w:type="spellStart"/>
      <w:r w:rsidRPr="00264348">
        <w:rPr>
          <w:rFonts w:ascii="Times New Roman" w:eastAsia="Times New Roman" w:hAnsi="Times New Roman" w:cs="Times New Roman"/>
          <w:sz w:val="24"/>
          <w:szCs w:val="24"/>
        </w:rPr>
        <w:t>IgE</w:t>
      </w:r>
      <w:proofErr w:type="spellEnd"/>
      <w:r w:rsidRPr="00264348">
        <w:rPr>
          <w:rFonts w:ascii="Times New Roman" w:eastAsia="Times New Roman" w:hAnsi="Times New Roman" w:cs="Times New Roman"/>
          <w:sz w:val="24"/>
          <w:szCs w:val="24"/>
        </w:rPr>
        <w:t xml:space="preserve"> exists only in monomeric form. Fc receptors appear to recognize primarily the C</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3 domain of the Îµ chain.</w:t>
      </w:r>
    </w:p>
    <w:p w:rsidR="00264348" w:rsidRPr="00264348" w:rsidRDefault="00264348" w:rsidP="00264348">
      <w:pPr>
        <w:spacing w:after="0" w:line="240" w:lineRule="auto"/>
        <w:rPr>
          <w:rFonts w:ascii="Times New Roman" w:eastAsia="Times New Roman" w:hAnsi="Times New Roman" w:cs="Times New Roman"/>
          <w:sz w:val="24"/>
          <w:szCs w:val="24"/>
        </w:rPr>
      </w:pPr>
    </w:p>
    <w:p w:rsidR="00264348" w:rsidRPr="00264348" w:rsidRDefault="00264348" w:rsidP="00264348">
      <w:pPr>
        <w:spacing w:after="0" w:line="240" w:lineRule="auto"/>
        <w:rPr>
          <w:rFonts w:ascii="Times New Roman" w:eastAsia="Times New Roman" w:hAnsi="Times New Roman" w:cs="Times New Roman"/>
          <w:b/>
          <w:bCs/>
          <w:sz w:val="24"/>
          <w:szCs w:val="24"/>
        </w:rPr>
      </w:pPr>
      <w:r w:rsidRPr="00264348">
        <w:rPr>
          <w:rFonts w:ascii="Times New Roman" w:eastAsia="Times New Roman" w:hAnsi="Times New Roman" w:cs="Times New Roman"/>
          <w:b/>
          <w:bCs/>
          <w:sz w:val="24"/>
          <w:szCs w:val="24"/>
        </w:rPr>
        <w:t>Immunoglobulin Variable Regions</w:t>
      </w:r>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 xml:space="preserve">The V regions, which coincide with the N-terminal domains of light and heavy chains, mediate antigen binding and are by far the most heterogeneous portions of these proteins. Indeed, no two </w:t>
      </w:r>
      <w:r w:rsidRPr="00264348">
        <w:rPr>
          <w:rFonts w:ascii="Times New Roman" w:eastAsia="Times New Roman" w:hAnsi="Times New Roman" w:cs="Times New Roman"/>
          <w:sz w:val="24"/>
          <w:szCs w:val="24"/>
        </w:rPr>
        <w:lastRenderedPageBreak/>
        <w:t>human myeloma proteins from different patients have ever been found to have identical V-region sequences. Some clear patterns can be discerned, however. V</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 xml:space="preserve"> regions show significantly more resemblance to one another than to V</w:t>
      </w:r>
      <w:r w:rsidRPr="00264348">
        <w:rPr>
          <w:rFonts w:ascii="Times New Roman" w:eastAsia="Times New Roman" w:hAnsi="Times New Roman" w:cs="Times New Roman"/>
          <w:sz w:val="24"/>
          <w:szCs w:val="24"/>
          <w:vertAlign w:val="subscript"/>
        </w:rPr>
        <w:t>L</w:t>
      </w:r>
      <w:r w:rsidRPr="00264348">
        <w:rPr>
          <w:rFonts w:ascii="Times New Roman" w:eastAsia="Times New Roman" w:hAnsi="Times New Roman" w:cs="Times New Roman"/>
          <w:sz w:val="24"/>
          <w:szCs w:val="24"/>
        </w:rPr>
        <w:t xml:space="preserve"> regions, whereas V</w:t>
      </w:r>
      <w:r w:rsidRPr="00264348">
        <w:rPr>
          <w:rFonts w:ascii="Times New Roman" w:eastAsia="Times New Roman" w:hAnsi="Times New Roman" w:cs="Times New Roman"/>
          <w:sz w:val="24"/>
          <w:szCs w:val="24"/>
          <w:vertAlign w:val="subscript"/>
        </w:rPr>
        <w:t>Îº</w:t>
      </w:r>
      <w:r w:rsidRPr="00264348">
        <w:rPr>
          <w:rFonts w:ascii="Times New Roman" w:eastAsia="Times New Roman" w:hAnsi="Times New Roman" w:cs="Times New Roman"/>
          <w:sz w:val="24"/>
          <w:szCs w:val="24"/>
        </w:rPr>
        <w:t xml:space="preserve"> and V</w:t>
      </w:r>
      <w:r w:rsidRPr="00264348">
        <w:rPr>
          <w:rFonts w:ascii="Times New Roman" w:eastAsia="Times New Roman" w:hAnsi="Times New Roman" w:cs="Times New Roman"/>
          <w:sz w:val="24"/>
          <w:szCs w:val="24"/>
          <w:vertAlign w:val="subscript"/>
        </w:rPr>
        <w:t>Î»</w:t>
      </w:r>
      <w:r w:rsidRPr="00264348">
        <w:rPr>
          <w:rFonts w:ascii="Times New Roman" w:eastAsia="Times New Roman" w:hAnsi="Times New Roman" w:cs="Times New Roman"/>
          <w:sz w:val="24"/>
          <w:szCs w:val="24"/>
        </w:rPr>
        <w:t xml:space="preserve"> sequences each have characteristic features that distinguish them from each other and from V</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 Thus, V</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 V</w:t>
      </w:r>
      <w:r w:rsidRPr="00264348">
        <w:rPr>
          <w:rFonts w:ascii="Times New Roman" w:eastAsia="Times New Roman" w:hAnsi="Times New Roman" w:cs="Times New Roman"/>
          <w:sz w:val="24"/>
          <w:szCs w:val="24"/>
          <w:vertAlign w:val="subscript"/>
        </w:rPr>
        <w:t>Îº</w:t>
      </w:r>
      <w:r w:rsidRPr="00264348">
        <w:rPr>
          <w:rFonts w:ascii="Times New Roman" w:eastAsia="Times New Roman" w:hAnsi="Times New Roman" w:cs="Times New Roman"/>
          <w:sz w:val="24"/>
          <w:szCs w:val="24"/>
        </w:rPr>
        <w:t>, and V</w:t>
      </w:r>
      <w:r w:rsidRPr="00264348">
        <w:rPr>
          <w:rFonts w:ascii="Times New Roman" w:eastAsia="Times New Roman" w:hAnsi="Times New Roman" w:cs="Times New Roman"/>
          <w:sz w:val="24"/>
          <w:szCs w:val="24"/>
          <w:vertAlign w:val="subscript"/>
        </w:rPr>
        <w:t>Î»</w:t>
      </w:r>
      <w:r w:rsidRPr="00264348">
        <w:rPr>
          <w:rFonts w:ascii="Times New Roman" w:eastAsia="Times New Roman" w:hAnsi="Times New Roman" w:cs="Times New Roman"/>
          <w:sz w:val="24"/>
          <w:szCs w:val="24"/>
        </w:rPr>
        <w:t xml:space="preserve"> sequences can be recognized as separate groups that each associate with their own characteristic constant regions. There is never any mixing: a given V</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 xml:space="preserve"> sequence, for example, may be found on heavy chains of any class (Âµ, Î´, Î³, Î±, or Îµ), but is never found on a light chain.</w:t>
      </w:r>
    </w:p>
    <w:p w:rsidR="00264348" w:rsidRPr="00264348" w:rsidRDefault="00264348" w:rsidP="00264348">
      <w:pPr>
        <w:spacing w:after="0" w:line="240" w:lineRule="auto"/>
        <w:rPr>
          <w:rFonts w:ascii="Times New Roman" w:eastAsia="Times New Roman" w:hAnsi="Times New Roman" w:cs="Times New Roman"/>
          <w:sz w:val="24"/>
          <w:szCs w:val="24"/>
        </w:rPr>
      </w:pPr>
      <w:bookmarkStart w:id="9" w:name="PG103"/>
      <w:bookmarkEnd w:id="9"/>
    </w:p>
    <w:p w:rsidR="00264348" w:rsidRP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br w:type="textWrapping" w:clear="all"/>
      </w:r>
    </w:p>
    <w:p w:rsidR="00264348" w:rsidRPr="00264348" w:rsidRDefault="00264348" w:rsidP="00264348">
      <w:pPr>
        <w:spacing w:after="0" w:line="240" w:lineRule="auto"/>
        <w:rPr>
          <w:rFonts w:ascii="Times New Roman" w:eastAsia="Times New Roman" w:hAnsi="Times New Roman" w:cs="Times New Roman"/>
          <w:b/>
          <w:bCs/>
          <w:sz w:val="24"/>
          <w:szCs w:val="24"/>
        </w:rPr>
      </w:pPr>
      <w:r w:rsidRPr="00264348">
        <w:rPr>
          <w:rFonts w:ascii="Times New Roman" w:eastAsia="Times New Roman" w:hAnsi="Times New Roman" w:cs="Times New Roman"/>
          <w:b/>
          <w:bCs/>
          <w:sz w:val="24"/>
          <w:szCs w:val="24"/>
        </w:rPr>
        <w:t xml:space="preserve">Framework and </w:t>
      </w:r>
      <w:proofErr w:type="spellStart"/>
      <w:r w:rsidRPr="00264348">
        <w:rPr>
          <w:rFonts w:ascii="Times New Roman" w:eastAsia="Times New Roman" w:hAnsi="Times New Roman" w:cs="Times New Roman"/>
          <w:b/>
          <w:bCs/>
          <w:sz w:val="24"/>
          <w:szCs w:val="24"/>
        </w:rPr>
        <w:t>Hypervariable</w:t>
      </w:r>
      <w:proofErr w:type="spellEnd"/>
      <w:r w:rsidRPr="00264348">
        <w:rPr>
          <w:rFonts w:ascii="Times New Roman" w:eastAsia="Times New Roman" w:hAnsi="Times New Roman" w:cs="Times New Roman"/>
          <w:b/>
          <w:bCs/>
          <w:sz w:val="24"/>
          <w:szCs w:val="24"/>
        </w:rPr>
        <w:t xml:space="preserve"> Regions</w:t>
      </w:r>
    </w:p>
    <w:p w:rsidR="00264348" w:rsidRDefault="00264348" w:rsidP="00264348">
      <w:pPr>
        <w:spacing w:after="0" w:line="240" w:lineRule="auto"/>
        <w:rPr>
          <w:rFonts w:ascii="Times New Roman" w:eastAsia="Times New Roman" w:hAnsi="Times New Roman" w:cs="Times New Roman"/>
          <w:sz w:val="24"/>
          <w:szCs w:val="24"/>
        </w:rPr>
      </w:pPr>
      <w:r w:rsidRPr="00264348">
        <w:rPr>
          <w:rFonts w:ascii="Times New Roman" w:eastAsia="Times New Roman" w:hAnsi="Times New Roman" w:cs="Times New Roman"/>
          <w:sz w:val="24"/>
          <w:szCs w:val="24"/>
        </w:rPr>
        <w:t xml:space="preserve">Variable regions within any single group are not uniformly variable across their entire 110-amino-acid spans. Instead, they consist of relatively invariant stretches (called framework regions) of 15â€“30 amino acids, separated by shorter regions of extreme variability (called </w:t>
      </w:r>
      <w:proofErr w:type="spellStart"/>
      <w:r w:rsidRPr="00264348">
        <w:rPr>
          <w:rFonts w:ascii="Times New Roman" w:eastAsia="Times New Roman" w:hAnsi="Times New Roman" w:cs="Times New Roman"/>
          <w:sz w:val="24"/>
          <w:szCs w:val="24"/>
        </w:rPr>
        <w:t>hypervariable</w:t>
      </w:r>
      <w:proofErr w:type="spellEnd"/>
      <w:r w:rsidRPr="00264348">
        <w:rPr>
          <w:rFonts w:ascii="Times New Roman" w:eastAsia="Times New Roman" w:hAnsi="Times New Roman" w:cs="Times New Roman"/>
          <w:sz w:val="24"/>
          <w:szCs w:val="24"/>
        </w:rPr>
        <w:t xml:space="preserve"> regions) that are each 9â€“12 amino acids long. V</w:t>
      </w:r>
      <w:r w:rsidRPr="00264348">
        <w:rPr>
          <w:rFonts w:ascii="Times New Roman" w:eastAsia="Times New Roman" w:hAnsi="Times New Roman" w:cs="Times New Roman"/>
          <w:sz w:val="24"/>
          <w:szCs w:val="24"/>
          <w:vertAlign w:val="subscript"/>
        </w:rPr>
        <w:t>H</w:t>
      </w:r>
      <w:r w:rsidRPr="00264348">
        <w:rPr>
          <w:rFonts w:ascii="Times New Roman" w:eastAsia="Times New Roman" w:hAnsi="Times New Roman" w:cs="Times New Roman"/>
          <w:sz w:val="24"/>
          <w:szCs w:val="24"/>
        </w:rPr>
        <w:t xml:space="preserve"> and V</w:t>
      </w:r>
      <w:r w:rsidRPr="00264348">
        <w:rPr>
          <w:rFonts w:ascii="Times New Roman" w:eastAsia="Times New Roman" w:hAnsi="Times New Roman" w:cs="Times New Roman"/>
          <w:sz w:val="24"/>
          <w:szCs w:val="24"/>
          <w:vertAlign w:val="subscript"/>
        </w:rPr>
        <w:t>L</w:t>
      </w:r>
      <w:r w:rsidRPr="00264348">
        <w:rPr>
          <w:rFonts w:ascii="Times New Roman" w:eastAsia="Times New Roman" w:hAnsi="Times New Roman" w:cs="Times New Roman"/>
          <w:sz w:val="24"/>
          <w:szCs w:val="24"/>
        </w:rPr>
        <w:t xml:space="preserve"> regions each contain three </w:t>
      </w:r>
      <w:proofErr w:type="spellStart"/>
      <w:r w:rsidRPr="00264348">
        <w:rPr>
          <w:rFonts w:ascii="Times New Roman" w:eastAsia="Times New Roman" w:hAnsi="Times New Roman" w:cs="Times New Roman"/>
          <w:sz w:val="24"/>
          <w:szCs w:val="24"/>
        </w:rPr>
        <w:t>hypervariable</w:t>
      </w:r>
      <w:proofErr w:type="spellEnd"/>
      <w:r w:rsidRPr="00264348">
        <w:rPr>
          <w:rFonts w:ascii="Times New Roman" w:eastAsia="Times New Roman" w:hAnsi="Times New Roman" w:cs="Times New Roman"/>
          <w:sz w:val="24"/>
          <w:szCs w:val="24"/>
        </w:rPr>
        <w:t xml:space="preserve"> regions, whose approximate locations are depicted in Figure 7-4. Antigen binding is mediated by </w:t>
      </w:r>
      <w:proofErr w:type="spellStart"/>
      <w:r w:rsidRPr="00264348">
        <w:rPr>
          <w:rFonts w:ascii="Times New Roman" w:eastAsia="Times New Roman" w:hAnsi="Times New Roman" w:cs="Times New Roman"/>
          <w:sz w:val="24"/>
          <w:szCs w:val="24"/>
        </w:rPr>
        <w:t>noncovalent</w:t>
      </w:r>
      <w:proofErr w:type="spellEnd"/>
      <w:r w:rsidRPr="00264348">
        <w:rPr>
          <w:rFonts w:ascii="Times New Roman" w:eastAsia="Times New Roman" w:hAnsi="Times New Roman" w:cs="Times New Roman"/>
          <w:sz w:val="24"/>
          <w:szCs w:val="24"/>
        </w:rPr>
        <w:t xml:space="preserve"> interactions that primarily involve amino acids in the </w:t>
      </w:r>
      <w:proofErr w:type="spellStart"/>
      <w:r w:rsidRPr="00264348">
        <w:rPr>
          <w:rFonts w:ascii="Times New Roman" w:eastAsia="Times New Roman" w:hAnsi="Times New Roman" w:cs="Times New Roman"/>
          <w:sz w:val="24"/>
          <w:szCs w:val="24"/>
        </w:rPr>
        <w:t>hypervariable</w:t>
      </w:r>
      <w:proofErr w:type="spellEnd"/>
      <w:r w:rsidRPr="00264348">
        <w:rPr>
          <w:rFonts w:ascii="Times New Roman" w:eastAsia="Times New Roman" w:hAnsi="Times New Roman" w:cs="Times New Roman"/>
          <w:sz w:val="24"/>
          <w:szCs w:val="24"/>
        </w:rPr>
        <w:t xml:space="preserve"> regions of each chain; hence, the sequences of these regions are the primary determinants of antigen specificity. </w:t>
      </w:r>
      <w:proofErr w:type="spellStart"/>
      <w:r w:rsidRPr="00264348">
        <w:rPr>
          <w:rFonts w:ascii="Times New Roman" w:eastAsia="Times New Roman" w:hAnsi="Times New Roman" w:cs="Times New Roman"/>
          <w:sz w:val="24"/>
          <w:szCs w:val="24"/>
        </w:rPr>
        <w:t>Hypervariable</w:t>
      </w:r>
      <w:proofErr w:type="spellEnd"/>
      <w:r w:rsidRPr="00264348">
        <w:rPr>
          <w:rFonts w:ascii="Times New Roman" w:eastAsia="Times New Roman" w:hAnsi="Times New Roman" w:cs="Times New Roman"/>
          <w:sz w:val="24"/>
          <w:szCs w:val="24"/>
        </w:rPr>
        <w:t xml:space="preserve"> regions are also called complementarity-determining regions (CDRs), and within each chain are designated CDR1, CDR2, and CDR3, beginning with the one nearest the amino terminus. CDR3 is usually the longest and most variable of the three, as specialized genetic mechanisms act to increase sequence diversity in this </w:t>
      </w:r>
      <w:proofErr w:type="gramStart"/>
      <w:r w:rsidRPr="00264348">
        <w:rPr>
          <w:rFonts w:ascii="Times New Roman" w:eastAsia="Times New Roman" w:hAnsi="Times New Roman" w:cs="Times New Roman"/>
          <w:sz w:val="24"/>
          <w:szCs w:val="24"/>
        </w:rPr>
        <w:t xml:space="preserve">region </w:t>
      </w:r>
      <w:r>
        <w:rPr>
          <w:rFonts w:ascii="Times New Roman" w:eastAsia="Times New Roman" w:hAnsi="Times New Roman" w:cs="Times New Roman"/>
          <w:sz w:val="24"/>
          <w:szCs w:val="24"/>
        </w:rPr>
        <w:t>.</w:t>
      </w:r>
      <w:proofErr w:type="gramEnd"/>
    </w:p>
    <w:p w:rsidR="007F669F" w:rsidRPr="00264348" w:rsidRDefault="007F669F" w:rsidP="0026434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3674110" cy="4942840"/>
            <wp:effectExtent l="0" t="0" r="2540" b="0"/>
            <wp:docPr id="10" name="Picture 10" descr="C:\Users\use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74110" cy="4942840"/>
                    </a:xfrm>
                    <a:prstGeom prst="rect">
                      <a:avLst/>
                    </a:prstGeom>
                    <a:noFill/>
                    <a:ln>
                      <a:noFill/>
                    </a:ln>
                  </pic:spPr>
                </pic:pic>
              </a:graphicData>
            </a:graphic>
          </wp:inline>
        </w:drawing>
      </w:r>
    </w:p>
    <w:p w:rsidR="007F669F" w:rsidRDefault="007F669F" w:rsidP="007F669F">
      <w:pPr>
        <w:spacing w:after="0" w:line="240" w:lineRule="auto"/>
        <w:rPr>
          <w:rFonts w:ascii="Times New Roman" w:eastAsia="Times New Roman" w:hAnsi="Times New Roman" w:cs="Times New Roman"/>
          <w:sz w:val="24"/>
          <w:szCs w:val="24"/>
        </w:rPr>
      </w:pPr>
      <w:proofErr w:type="gramStart"/>
      <w:r w:rsidRPr="007F669F">
        <w:rPr>
          <w:rFonts w:ascii="Times New Roman" w:eastAsia="Times New Roman" w:hAnsi="Times New Roman" w:cs="Times New Roman"/>
          <w:sz w:val="24"/>
          <w:szCs w:val="24"/>
        </w:rPr>
        <w:t>Figure 7-4.</w:t>
      </w:r>
      <w:proofErr w:type="gramEnd"/>
      <w:r w:rsidRPr="007F669F">
        <w:rPr>
          <w:rFonts w:ascii="Times New Roman" w:eastAsia="Times New Roman" w:hAnsi="Times New Roman" w:cs="Times New Roman"/>
          <w:sz w:val="24"/>
          <w:szCs w:val="24"/>
        </w:rPr>
        <w:t xml:space="preserve"> A: Schematic depiction of an </w:t>
      </w:r>
      <w:proofErr w:type="spellStart"/>
      <w:r w:rsidRPr="007F669F">
        <w:rPr>
          <w:rFonts w:ascii="Times New Roman" w:eastAsia="Times New Roman" w:hAnsi="Times New Roman" w:cs="Times New Roman"/>
          <w:sz w:val="24"/>
          <w:szCs w:val="24"/>
        </w:rPr>
        <w:t>IgG</w:t>
      </w:r>
      <w:proofErr w:type="spellEnd"/>
      <w:r w:rsidRPr="007F669F">
        <w:rPr>
          <w:rFonts w:ascii="Times New Roman" w:eastAsia="Times New Roman" w:hAnsi="Times New Roman" w:cs="Times New Roman"/>
          <w:sz w:val="24"/>
          <w:szCs w:val="24"/>
        </w:rPr>
        <w:t xml:space="preserve"> molecule showing the approximate locations of the </w:t>
      </w:r>
      <w:proofErr w:type="spellStart"/>
      <w:r w:rsidRPr="007F669F">
        <w:rPr>
          <w:rFonts w:ascii="Times New Roman" w:eastAsia="Times New Roman" w:hAnsi="Times New Roman" w:cs="Times New Roman"/>
          <w:sz w:val="24"/>
          <w:szCs w:val="24"/>
        </w:rPr>
        <w:t>hypervariable</w:t>
      </w:r>
      <w:proofErr w:type="spellEnd"/>
      <w:r w:rsidRPr="007F669F">
        <w:rPr>
          <w:rFonts w:ascii="Times New Roman" w:eastAsia="Times New Roman" w:hAnsi="Times New Roman" w:cs="Times New Roman"/>
          <w:sz w:val="24"/>
          <w:szCs w:val="24"/>
        </w:rPr>
        <w:t xml:space="preserve"> regions (also called complementarity-determining regions [CDRs]) in the heavy and light chains. Each CDR is roughly 9â€“12 residues long and is centered on residues 30â€“33, 56, or 94â€“98 of the polypeptide chain. B: Schematic depiction of how the three CDRs in each heavy- and light-chain pair form an antigen-binding site.</w:t>
      </w:r>
    </w:p>
    <w:p w:rsidR="00EF23B9" w:rsidRPr="007F669F" w:rsidRDefault="00EF23B9" w:rsidP="007F669F">
      <w:pPr>
        <w:spacing w:after="0" w:line="240" w:lineRule="auto"/>
        <w:rPr>
          <w:rFonts w:ascii="Times New Roman" w:eastAsia="Times New Roman" w:hAnsi="Times New Roman" w:cs="Times New Roman"/>
          <w:sz w:val="24"/>
          <w:szCs w:val="24"/>
        </w:rPr>
      </w:pPr>
    </w:p>
    <w:p w:rsidR="00EF23B9" w:rsidRPr="00EF23B9" w:rsidRDefault="00EF23B9" w:rsidP="00EF23B9">
      <w:pPr>
        <w:spacing w:after="0" w:line="240" w:lineRule="auto"/>
        <w:rPr>
          <w:rFonts w:ascii="Times New Roman" w:eastAsia="Times New Roman" w:hAnsi="Times New Roman" w:cs="Times New Roman"/>
          <w:b/>
          <w:bCs/>
          <w:sz w:val="24"/>
          <w:szCs w:val="24"/>
        </w:rPr>
      </w:pPr>
      <w:r w:rsidRPr="00EF23B9">
        <w:rPr>
          <w:rFonts w:ascii="Times New Roman" w:eastAsia="Times New Roman" w:hAnsi="Times New Roman" w:cs="Times New Roman"/>
          <w:b/>
          <w:bCs/>
          <w:sz w:val="24"/>
          <w:szCs w:val="24"/>
        </w:rPr>
        <w:t>V-Region Subgroups</w:t>
      </w:r>
    </w:p>
    <w:p w:rsidR="00EF23B9" w:rsidRDefault="00EF23B9" w:rsidP="00EF23B9">
      <w:pPr>
        <w:spacing w:after="0" w:line="240" w:lineRule="auto"/>
        <w:rPr>
          <w:rFonts w:ascii="Times New Roman" w:eastAsia="Times New Roman" w:hAnsi="Times New Roman" w:cs="Times New Roman"/>
          <w:sz w:val="24"/>
          <w:szCs w:val="24"/>
        </w:rPr>
      </w:pPr>
      <w:r w:rsidRPr="00EF23B9">
        <w:rPr>
          <w:rFonts w:ascii="Times New Roman" w:eastAsia="Times New Roman" w:hAnsi="Times New Roman" w:cs="Times New Roman"/>
          <w:sz w:val="24"/>
          <w:szCs w:val="24"/>
        </w:rPr>
        <w:t>When sequences of many variable regions from any one type of chain (V</w:t>
      </w:r>
      <w:r w:rsidRPr="00EF23B9">
        <w:rPr>
          <w:rFonts w:ascii="Times New Roman" w:eastAsia="Times New Roman" w:hAnsi="Times New Roman" w:cs="Times New Roman"/>
          <w:sz w:val="24"/>
          <w:szCs w:val="24"/>
          <w:vertAlign w:val="subscript"/>
        </w:rPr>
        <w:t>H</w:t>
      </w:r>
      <w:r w:rsidRPr="00EF23B9">
        <w:rPr>
          <w:rFonts w:ascii="Times New Roman" w:eastAsia="Times New Roman" w:hAnsi="Times New Roman" w:cs="Times New Roman"/>
          <w:sz w:val="24"/>
          <w:szCs w:val="24"/>
        </w:rPr>
        <w:t>, V</w:t>
      </w:r>
      <w:r w:rsidRPr="00EF23B9">
        <w:rPr>
          <w:rFonts w:ascii="Times New Roman" w:eastAsia="Times New Roman" w:hAnsi="Times New Roman" w:cs="Times New Roman"/>
          <w:sz w:val="24"/>
          <w:szCs w:val="24"/>
          <w:vertAlign w:val="subscript"/>
        </w:rPr>
        <w:t>Îº</w:t>
      </w:r>
      <w:r w:rsidRPr="00EF23B9">
        <w:rPr>
          <w:rFonts w:ascii="Times New Roman" w:eastAsia="Times New Roman" w:hAnsi="Times New Roman" w:cs="Times New Roman"/>
          <w:sz w:val="24"/>
          <w:szCs w:val="24"/>
        </w:rPr>
        <w:t>, or V</w:t>
      </w:r>
      <w:r w:rsidRPr="00EF23B9">
        <w:rPr>
          <w:rFonts w:ascii="Times New Roman" w:eastAsia="Times New Roman" w:hAnsi="Times New Roman" w:cs="Times New Roman"/>
          <w:sz w:val="24"/>
          <w:szCs w:val="24"/>
          <w:vertAlign w:val="subscript"/>
        </w:rPr>
        <w:t>Î»</w:t>
      </w:r>
      <w:r w:rsidRPr="00EF23B9">
        <w:rPr>
          <w:rFonts w:ascii="Times New Roman" w:eastAsia="Times New Roman" w:hAnsi="Times New Roman" w:cs="Times New Roman"/>
          <w:sz w:val="24"/>
          <w:szCs w:val="24"/>
        </w:rPr>
        <w:t>) are compared, they are found to form subgroups that are more similar to one another than to the remaining V regions in the group. For example, human V</w:t>
      </w:r>
      <w:r w:rsidRPr="00EF23B9">
        <w:rPr>
          <w:rFonts w:ascii="Times New Roman" w:eastAsia="Times New Roman" w:hAnsi="Times New Roman" w:cs="Times New Roman"/>
          <w:sz w:val="24"/>
          <w:szCs w:val="24"/>
          <w:vertAlign w:val="subscript"/>
        </w:rPr>
        <w:t>Îº</w:t>
      </w:r>
      <w:r w:rsidRPr="00EF23B9">
        <w:rPr>
          <w:rFonts w:ascii="Times New Roman" w:eastAsia="Times New Roman" w:hAnsi="Times New Roman" w:cs="Times New Roman"/>
          <w:sz w:val="24"/>
          <w:szCs w:val="24"/>
        </w:rPr>
        <w:t xml:space="preserve"> regions have been classified into four </w:t>
      </w:r>
      <w:proofErr w:type="gramStart"/>
      <w:r w:rsidRPr="00EF23B9">
        <w:rPr>
          <w:rFonts w:ascii="Times New Roman" w:eastAsia="Times New Roman" w:hAnsi="Times New Roman" w:cs="Times New Roman"/>
          <w:sz w:val="24"/>
          <w:szCs w:val="24"/>
        </w:rPr>
        <w:t>subgroups,</w:t>
      </w:r>
      <w:proofErr w:type="gramEnd"/>
      <w:r w:rsidRPr="00EF23B9">
        <w:rPr>
          <w:rFonts w:ascii="Times New Roman" w:eastAsia="Times New Roman" w:hAnsi="Times New Roman" w:cs="Times New Roman"/>
          <w:sz w:val="24"/>
          <w:szCs w:val="24"/>
        </w:rPr>
        <w:t xml:space="preserve"> and similar subgroups exist for the V</w:t>
      </w:r>
      <w:r w:rsidRPr="00EF23B9">
        <w:rPr>
          <w:rFonts w:ascii="Times New Roman" w:eastAsia="Times New Roman" w:hAnsi="Times New Roman" w:cs="Times New Roman"/>
          <w:sz w:val="24"/>
          <w:szCs w:val="24"/>
          <w:vertAlign w:val="subscript"/>
        </w:rPr>
        <w:t>H</w:t>
      </w:r>
      <w:r w:rsidRPr="00EF23B9">
        <w:rPr>
          <w:rFonts w:ascii="Times New Roman" w:eastAsia="Times New Roman" w:hAnsi="Times New Roman" w:cs="Times New Roman"/>
          <w:sz w:val="24"/>
          <w:szCs w:val="24"/>
        </w:rPr>
        <w:t xml:space="preserve"> and V</w:t>
      </w:r>
      <w:r w:rsidRPr="00EF23B9">
        <w:rPr>
          <w:rFonts w:ascii="Times New Roman" w:eastAsia="Times New Roman" w:hAnsi="Times New Roman" w:cs="Times New Roman"/>
          <w:sz w:val="24"/>
          <w:szCs w:val="24"/>
          <w:vertAlign w:val="subscript"/>
        </w:rPr>
        <w:t>Î»</w:t>
      </w:r>
      <w:r w:rsidRPr="00EF23B9">
        <w:rPr>
          <w:rFonts w:ascii="Times New Roman" w:eastAsia="Times New Roman" w:hAnsi="Times New Roman" w:cs="Times New Roman"/>
          <w:sz w:val="24"/>
          <w:szCs w:val="24"/>
        </w:rPr>
        <w:t xml:space="preserve"> regions. The subgroups differ from one another principally in the length and position of amino acid insertions and deletions within their framework regions.</w:t>
      </w:r>
    </w:p>
    <w:p w:rsidR="00EF23B9" w:rsidRPr="00EF23B9" w:rsidRDefault="00EF23B9" w:rsidP="00EF23B9">
      <w:pPr>
        <w:spacing w:after="0" w:line="240" w:lineRule="auto"/>
        <w:rPr>
          <w:rFonts w:ascii="Times New Roman" w:eastAsia="Times New Roman" w:hAnsi="Times New Roman" w:cs="Times New Roman"/>
          <w:sz w:val="24"/>
          <w:szCs w:val="24"/>
        </w:rPr>
      </w:pPr>
    </w:p>
    <w:p w:rsidR="00EF23B9" w:rsidRPr="00EF23B9" w:rsidRDefault="00EF23B9" w:rsidP="00EF23B9">
      <w:pPr>
        <w:spacing w:after="0" w:line="240" w:lineRule="auto"/>
        <w:rPr>
          <w:rFonts w:ascii="Times New Roman" w:eastAsia="Times New Roman" w:hAnsi="Times New Roman" w:cs="Times New Roman"/>
          <w:b/>
          <w:bCs/>
          <w:sz w:val="24"/>
          <w:szCs w:val="24"/>
        </w:rPr>
      </w:pPr>
      <w:proofErr w:type="spellStart"/>
      <w:r w:rsidRPr="00EF23B9">
        <w:rPr>
          <w:rFonts w:ascii="Times New Roman" w:eastAsia="Times New Roman" w:hAnsi="Times New Roman" w:cs="Times New Roman"/>
          <w:b/>
          <w:bCs/>
          <w:sz w:val="24"/>
          <w:szCs w:val="24"/>
        </w:rPr>
        <w:t>Idiotypes</w:t>
      </w:r>
      <w:proofErr w:type="spellEnd"/>
    </w:p>
    <w:p w:rsidR="00EF23B9" w:rsidRPr="00EF23B9" w:rsidRDefault="00EF23B9" w:rsidP="00EF23B9">
      <w:pPr>
        <w:spacing w:after="0" w:line="240" w:lineRule="auto"/>
        <w:rPr>
          <w:rFonts w:ascii="Times New Roman" w:eastAsia="Times New Roman" w:hAnsi="Times New Roman" w:cs="Times New Roman"/>
          <w:sz w:val="24"/>
          <w:szCs w:val="24"/>
        </w:rPr>
      </w:pPr>
      <w:r w:rsidRPr="00EF23B9">
        <w:rPr>
          <w:rFonts w:ascii="Times New Roman" w:eastAsia="Times New Roman" w:hAnsi="Times New Roman" w:cs="Times New Roman"/>
          <w:sz w:val="24"/>
          <w:szCs w:val="24"/>
        </w:rPr>
        <w:t xml:space="preserve">The term </w:t>
      </w:r>
      <w:proofErr w:type="spellStart"/>
      <w:r w:rsidRPr="00EF23B9">
        <w:rPr>
          <w:rFonts w:ascii="Times New Roman" w:eastAsia="Times New Roman" w:hAnsi="Times New Roman" w:cs="Times New Roman"/>
          <w:sz w:val="24"/>
          <w:szCs w:val="24"/>
        </w:rPr>
        <w:t>idiotype</w:t>
      </w:r>
      <w:proofErr w:type="spellEnd"/>
      <w:r w:rsidRPr="00EF23B9">
        <w:rPr>
          <w:rFonts w:ascii="Times New Roman" w:eastAsia="Times New Roman" w:hAnsi="Times New Roman" w:cs="Times New Roman"/>
          <w:sz w:val="24"/>
          <w:szCs w:val="24"/>
        </w:rPr>
        <w:t xml:space="preserve"> refers to the unique V-region amino acid sequences of the homogeneous immunoglobulin molecules produced by a single B-cell clone. Thus, there are as many </w:t>
      </w:r>
      <w:proofErr w:type="spellStart"/>
      <w:r w:rsidRPr="00EF23B9">
        <w:rPr>
          <w:rFonts w:ascii="Times New Roman" w:eastAsia="Times New Roman" w:hAnsi="Times New Roman" w:cs="Times New Roman"/>
          <w:sz w:val="24"/>
          <w:szCs w:val="24"/>
        </w:rPr>
        <w:t>idiotypes</w:t>
      </w:r>
      <w:proofErr w:type="spellEnd"/>
      <w:r w:rsidRPr="00EF23B9">
        <w:rPr>
          <w:rFonts w:ascii="Times New Roman" w:eastAsia="Times New Roman" w:hAnsi="Times New Roman" w:cs="Times New Roman"/>
          <w:sz w:val="24"/>
          <w:szCs w:val="24"/>
        </w:rPr>
        <w:t xml:space="preserve"> as there are B-cell clones (perhaps about 10</w:t>
      </w:r>
      <w:r w:rsidRPr="00EF23B9">
        <w:rPr>
          <w:rFonts w:ascii="Times New Roman" w:eastAsia="Times New Roman" w:hAnsi="Times New Roman" w:cs="Times New Roman"/>
          <w:sz w:val="24"/>
          <w:szCs w:val="24"/>
          <w:vertAlign w:val="superscript"/>
        </w:rPr>
        <w:t>8</w:t>
      </w:r>
      <w:r w:rsidRPr="00EF23B9">
        <w:rPr>
          <w:rFonts w:ascii="Times New Roman" w:eastAsia="Times New Roman" w:hAnsi="Times New Roman" w:cs="Times New Roman"/>
          <w:sz w:val="24"/>
          <w:szCs w:val="24"/>
        </w:rPr>
        <w:t xml:space="preserve"> in an adult).</w:t>
      </w:r>
    </w:p>
    <w:p w:rsidR="00EF23B9" w:rsidRDefault="00EF23B9" w:rsidP="00EF23B9">
      <w:pPr>
        <w:spacing w:after="0" w:line="240" w:lineRule="auto"/>
        <w:rPr>
          <w:rFonts w:ascii="Times New Roman" w:eastAsia="Times New Roman" w:hAnsi="Times New Roman" w:cs="Times New Roman"/>
          <w:sz w:val="24"/>
          <w:szCs w:val="24"/>
        </w:rPr>
      </w:pPr>
      <w:r w:rsidRPr="00EF23B9">
        <w:rPr>
          <w:rFonts w:ascii="Times New Roman" w:eastAsia="Times New Roman" w:hAnsi="Times New Roman" w:cs="Times New Roman"/>
          <w:sz w:val="24"/>
          <w:szCs w:val="24"/>
        </w:rPr>
        <w:lastRenderedPageBreak/>
        <w:t xml:space="preserve">The concept of </w:t>
      </w:r>
      <w:proofErr w:type="spellStart"/>
      <w:r w:rsidRPr="00EF23B9">
        <w:rPr>
          <w:rFonts w:ascii="Times New Roman" w:eastAsia="Times New Roman" w:hAnsi="Times New Roman" w:cs="Times New Roman"/>
          <w:sz w:val="24"/>
          <w:szCs w:val="24"/>
        </w:rPr>
        <w:t>idiotype</w:t>
      </w:r>
      <w:proofErr w:type="spellEnd"/>
      <w:r w:rsidRPr="00EF23B9">
        <w:rPr>
          <w:rFonts w:ascii="Times New Roman" w:eastAsia="Times New Roman" w:hAnsi="Times New Roman" w:cs="Times New Roman"/>
          <w:sz w:val="24"/>
          <w:szCs w:val="24"/>
        </w:rPr>
        <w:t xml:space="preserve"> (which means </w:t>
      </w:r>
      <w:proofErr w:type="spellStart"/>
      <w:r w:rsidRPr="00EF23B9">
        <w:rPr>
          <w:rFonts w:ascii="Times New Roman" w:eastAsia="Times New Roman" w:hAnsi="Times New Roman" w:cs="Times New Roman"/>
          <w:sz w:val="24"/>
          <w:szCs w:val="24"/>
        </w:rPr>
        <w:t>â€œself-typeâ</w:t>
      </w:r>
      <w:proofErr w:type="spellEnd"/>
      <w:r w:rsidRPr="00EF23B9">
        <w:rPr>
          <w:rFonts w:ascii="Times New Roman" w:eastAsia="Times New Roman" w:hAnsi="Times New Roman" w:cs="Times New Roman"/>
          <w:sz w:val="24"/>
          <w:szCs w:val="24"/>
        </w:rPr>
        <w:t xml:space="preserve">€) was first derived from experiments in which inbred animals were inoculated with purified antibody proteins that had been raised against a particular antigen in genetically identical animals. The inoculated animals mounted an antibody response against the injected immunoglobulin, implying that some sequences within it were recognized as foreign, but these antibodies would not react with other </w:t>
      </w:r>
      <w:proofErr w:type="spellStart"/>
      <w:r w:rsidRPr="00EF23B9">
        <w:rPr>
          <w:rFonts w:ascii="Times New Roman" w:eastAsia="Times New Roman" w:hAnsi="Times New Roman" w:cs="Times New Roman"/>
          <w:sz w:val="24"/>
          <w:szCs w:val="24"/>
        </w:rPr>
        <w:t>immunoglobulins</w:t>
      </w:r>
      <w:proofErr w:type="spellEnd"/>
      <w:r w:rsidRPr="00EF23B9">
        <w:rPr>
          <w:rFonts w:ascii="Times New Roman" w:eastAsia="Times New Roman" w:hAnsi="Times New Roman" w:cs="Times New Roman"/>
          <w:sz w:val="24"/>
          <w:szCs w:val="24"/>
        </w:rPr>
        <w:t xml:space="preserve"> from the same strain of animal. The antiserum produced in such a response was called an </w:t>
      </w:r>
      <w:proofErr w:type="spellStart"/>
      <w:r w:rsidRPr="00EF23B9">
        <w:rPr>
          <w:rFonts w:ascii="Times New Roman" w:eastAsia="Times New Roman" w:hAnsi="Times New Roman" w:cs="Times New Roman"/>
          <w:sz w:val="24"/>
          <w:szCs w:val="24"/>
        </w:rPr>
        <w:t>antiidiotype</w:t>
      </w:r>
      <w:proofErr w:type="spellEnd"/>
      <w:r w:rsidRPr="00EF23B9">
        <w:rPr>
          <w:rFonts w:ascii="Times New Roman" w:eastAsia="Times New Roman" w:hAnsi="Times New Roman" w:cs="Times New Roman"/>
          <w:sz w:val="24"/>
          <w:szCs w:val="24"/>
        </w:rPr>
        <w:t xml:space="preserve"> antiserum. It was soon observed that the reaction between an </w:t>
      </w:r>
      <w:proofErr w:type="spellStart"/>
      <w:r w:rsidRPr="00EF23B9">
        <w:rPr>
          <w:rFonts w:ascii="Times New Roman" w:eastAsia="Times New Roman" w:hAnsi="Times New Roman" w:cs="Times New Roman"/>
          <w:sz w:val="24"/>
          <w:szCs w:val="24"/>
        </w:rPr>
        <w:t>antihapten</w:t>
      </w:r>
      <w:proofErr w:type="spellEnd"/>
      <w:r w:rsidRPr="00EF23B9">
        <w:rPr>
          <w:rFonts w:ascii="Times New Roman" w:eastAsia="Times New Roman" w:hAnsi="Times New Roman" w:cs="Times New Roman"/>
          <w:sz w:val="24"/>
          <w:szCs w:val="24"/>
        </w:rPr>
        <w:t xml:space="preserve"> antibody and its corresponding </w:t>
      </w:r>
      <w:proofErr w:type="spellStart"/>
      <w:r w:rsidRPr="00EF23B9">
        <w:rPr>
          <w:rFonts w:ascii="Times New Roman" w:eastAsia="Times New Roman" w:hAnsi="Times New Roman" w:cs="Times New Roman"/>
          <w:sz w:val="24"/>
          <w:szCs w:val="24"/>
        </w:rPr>
        <w:t>antiidiotypic</w:t>
      </w:r>
      <w:proofErr w:type="spellEnd"/>
      <w:r w:rsidRPr="00EF23B9">
        <w:rPr>
          <w:rFonts w:ascii="Times New Roman" w:eastAsia="Times New Roman" w:hAnsi="Times New Roman" w:cs="Times New Roman"/>
          <w:sz w:val="24"/>
          <w:szCs w:val="24"/>
        </w:rPr>
        <w:t xml:space="preserve"> antiserum could, in some cases, be inhibited by the </w:t>
      </w:r>
      <w:proofErr w:type="spellStart"/>
      <w:r w:rsidRPr="00EF23B9">
        <w:rPr>
          <w:rFonts w:ascii="Times New Roman" w:eastAsia="Times New Roman" w:hAnsi="Times New Roman" w:cs="Times New Roman"/>
          <w:sz w:val="24"/>
          <w:szCs w:val="24"/>
        </w:rPr>
        <w:t>hapten</w:t>
      </w:r>
      <w:proofErr w:type="spellEnd"/>
      <w:r w:rsidRPr="00EF23B9">
        <w:rPr>
          <w:rFonts w:ascii="Times New Roman" w:eastAsia="Times New Roman" w:hAnsi="Times New Roman" w:cs="Times New Roman"/>
          <w:sz w:val="24"/>
          <w:szCs w:val="24"/>
        </w:rPr>
        <w:t xml:space="preserve">, indicating that the </w:t>
      </w:r>
      <w:proofErr w:type="spellStart"/>
      <w:r w:rsidRPr="00EF23B9">
        <w:rPr>
          <w:rFonts w:ascii="Times New Roman" w:eastAsia="Times New Roman" w:hAnsi="Times New Roman" w:cs="Times New Roman"/>
          <w:sz w:val="24"/>
          <w:szCs w:val="24"/>
        </w:rPr>
        <w:t>idiotypic</w:t>
      </w:r>
      <w:proofErr w:type="spellEnd"/>
      <w:r w:rsidRPr="00EF23B9">
        <w:rPr>
          <w:rFonts w:ascii="Times New Roman" w:eastAsia="Times New Roman" w:hAnsi="Times New Roman" w:cs="Times New Roman"/>
          <w:sz w:val="24"/>
          <w:szCs w:val="24"/>
        </w:rPr>
        <w:t xml:space="preserve"> determinants were close to or within the antigen-binding site. It is now known that </w:t>
      </w:r>
      <w:proofErr w:type="spellStart"/>
      <w:r w:rsidRPr="00EF23B9">
        <w:rPr>
          <w:rFonts w:ascii="Times New Roman" w:eastAsia="Times New Roman" w:hAnsi="Times New Roman" w:cs="Times New Roman"/>
          <w:sz w:val="24"/>
          <w:szCs w:val="24"/>
        </w:rPr>
        <w:t>antiidiotype</w:t>
      </w:r>
      <w:proofErr w:type="spellEnd"/>
      <w:r w:rsidRPr="00EF23B9">
        <w:rPr>
          <w:rFonts w:ascii="Times New Roman" w:eastAsia="Times New Roman" w:hAnsi="Times New Roman" w:cs="Times New Roman"/>
          <w:sz w:val="24"/>
          <w:szCs w:val="24"/>
        </w:rPr>
        <w:t xml:space="preserve"> antibodies specifically recognize sequences in the </w:t>
      </w:r>
      <w:proofErr w:type="spellStart"/>
      <w:r w:rsidRPr="00EF23B9">
        <w:rPr>
          <w:rFonts w:ascii="Times New Roman" w:eastAsia="Times New Roman" w:hAnsi="Times New Roman" w:cs="Times New Roman"/>
          <w:sz w:val="24"/>
          <w:szCs w:val="24"/>
        </w:rPr>
        <w:t>hypervariable</w:t>
      </w:r>
      <w:proofErr w:type="spellEnd"/>
      <w:r w:rsidRPr="00EF23B9">
        <w:rPr>
          <w:rFonts w:ascii="Times New Roman" w:eastAsia="Times New Roman" w:hAnsi="Times New Roman" w:cs="Times New Roman"/>
          <w:sz w:val="24"/>
          <w:szCs w:val="24"/>
        </w:rPr>
        <w:t xml:space="preserve"> regions of the target antibody, which are unique to that antibody and determine its antigen specificity. Thus, in current usage, the term </w:t>
      </w:r>
      <w:proofErr w:type="spellStart"/>
      <w:r w:rsidRPr="00EF23B9">
        <w:rPr>
          <w:rFonts w:ascii="Times New Roman" w:eastAsia="Times New Roman" w:hAnsi="Times New Roman" w:cs="Times New Roman"/>
          <w:sz w:val="24"/>
          <w:szCs w:val="24"/>
        </w:rPr>
        <w:t>idiotype</w:t>
      </w:r>
      <w:proofErr w:type="spellEnd"/>
      <w:r w:rsidRPr="00EF23B9">
        <w:rPr>
          <w:rFonts w:ascii="Times New Roman" w:eastAsia="Times New Roman" w:hAnsi="Times New Roman" w:cs="Times New Roman"/>
          <w:sz w:val="24"/>
          <w:szCs w:val="24"/>
        </w:rPr>
        <w:t xml:space="preserve"> refers to the global characteristics of the antigen-binding site in a given immunoglobulin, which are determined by the </w:t>
      </w:r>
      <w:proofErr w:type="spellStart"/>
      <w:r w:rsidRPr="00EF23B9">
        <w:rPr>
          <w:rFonts w:ascii="Times New Roman" w:eastAsia="Times New Roman" w:hAnsi="Times New Roman" w:cs="Times New Roman"/>
          <w:sz w:val="24"/>
          <w:szCs w:val="24"/>
        </w:rPr>
        <w:t>hypervariable</w:t>
      </w:r>
      <w:proofErr w:type="spellEnd"/>
      <w:r w:rsidRPr="00EF23B9">
        <w:rPr>
          <w:rFonts w:ascii="Times New Roman" w:eastAsia="Times New Roman" w:hAnsi="Times New Roman" w:cs="Times New Roman"/>
          <w:sz w:val="24"/>
          <w:szCs w:val="24"/>
        </w:rPr>
        <w:t xml:space="preserve"> sequences of its particular V</w:t>
      </w:r>
      <w:r w:rsidRPr="00EF23B9">
        <w:rPr>
          <w:rFonts w:ascii="Times New Roman" w:eastAsia="Times New Roman" w:hAnsi="Times New Roman" w:cs="Times New Roman"/>
          <w:sz w:val="24"/>
          <w:szCs w:val="24"/>
          <w:vertAlign w:val="subscript"/>
        </w:rPr>
        <w:t>H</w:t>
      </w:r>
      <w:r w:rsidRPr="00EF23B9">
        <w:rPr>
          <w:rFonts w:ascii="Times New Roman" w:eastAsia="Times New Roman" w:hAnsi="Times New Roman" w:cs="Times New Roman"/>
          <w:sz w:val="24"/>
          <w:szCs w:val="24"/>
        </w:rPr>
        <w:t xml:space="preserve"> and V</w:t>
      </w:r>
      <w:r w:rsidRPr="00EF23B9">
        <w:rPr>
          <w:rFonts w:ascii="Times New Roman" w:eastAsia="Times New Roman" w:hAnsi="Times New Roman" w:cs="Times New Roman"/>
          <w:sz w:val="24"/>
          <w:szCs w:val="24"/>
          <w:vertAlign w:val="subscript"/>
        </w:rPr>
        <w:t>L</w:t>
      </w:r>
      <w:r w:rsidRPr="00EF23B9">
        <w:rPr>
          <w:rFonts w:ascii="Times New Roman" w:eastAsia="Times New Roman" w:hAnsi="Times New Roman" w:cs="Times New Roman"/>
          <w:sz w:val="24"/>
          <w:szCs w:val="24"/>
        </w:rPr>
        <w:t xml:space="preserve"> domains.</w:t>
      </w:r>
    </w:p>
    <w:p w:rsidR="00EF23B9" w:rsidRPr="00EF23B9" w:rsidRDefault="00EF23B9" w:rsidP="00EF23B9">
      <w:pPr>
        <w:spacing w:after="0" w:line="240" w:lineRule="auto"/>
        <w:rPr>
          <w:rFonts w:ascii="Times New Roman" w:eastAsia="Times New Roman" w:hAnsi="Times New Roman" w:cs="Times New Roman"/>
          <w:sz w:val="24"/>
          <w:szCs w:val="24"/>
        </w:rPr>
      </w:pPr>
    </w:p>
    <w:p w:rsidR="00EF23B9" w:rsidRPr="00EF23B9" w:rsidRDefault="00EF23B9" w:rsidP="00EF23B9">
      <w:pPr>
        <w:spacing w:after="0" w:line="240" w:lineRule="auto"/>
        <w:rPr>
          <w:rFonts w:ascii="Times New Roman" w:eastAsia="Times New Roman" w:hAnsi="Times New Roman" w:cs="Times New Roman"/>
          <w:b/>
          <w:bCs/>
          <w:sz w:val="24"/>
          <w:szCs w:val="24"/>
        </w:rPr>
      </w:pPr>
      <w:r w:rsidRPr="00EF23B9">
        <w:rPr>
          <w:rFonts w:ascii="Times New Roman" w:eastAsia="Times New Roman" w:hAnsi="Times New Roman" w:cs="Times New Roman"/>
          <w:b/>
          <w:bCs/>
          <w:sz w:val="24"/>
          <w:szCs w:val="24"/>
        </w:rPr>
        <w:t xml:space="preserve">The Three-Dimensional Structure of </w:t>
      </w:r>
      <w:proofErr w:type="spellStart"/>
      <w:r w:rsidRPr="00EF23B9">
        <w:rPr>
          <w:rFonts w:ascii="Times New Roman" w:eastAsia="Times New Roman" w:hAnsi="Times New Roman" w:cs="Times New Roman"/>
          <w:b/>
          <w:bCs/>
          <w:sz w:val="24"/>
          <w:szCs w:val="24"/>
        </w:rPr>
        <w:t>Immunoglobulins</w:t>
      </w:r>
      <w:proofErr w:type="spellEnd"/>
    </w:p>
    <w:p w:rsidR="00EF23B9" w:rsidRPr="00EF23B9" w:rsidRDefault="00EF23B9" w:rsidP="00EF23B9">
      <w:pPr>
        <w:spacing w:after="0" w:line="240" w:lineRule="auto"/>
        <w:rPr>
          <w:rFonts w:ascii="Times New Roman" w:eastAsia="Times New Roman" w:hAnsi="Times New Roman" w:cs="Times New Roman"/>
          <w:sz w:val="24"/>
          <w:szCs w:val="24"/>
        </w:rPr>
      </w:pPr>
      <w:r w:rsidRPr="00EF23B9">
        <w:rPr>
          <w:rFonts w:ascii="Times New Roman" w:eastAsia="Times New Roman" w:hAnsi="Times New Roman" w:cs="Times New Roman"/>
          <w:sz w:val="24"/>
          <w:szCs w:val="24"/>
        </w:rPr>
        <w:t>The complete three-dimensional structures of many immunoglobulin molecules have been deduced from x-ray crystallographic studies. Such studies provided conclusive evidence that all of the individual globular domains in heavy and light chains share a common folded structure, despite the considerable differences in their amino acid sequences. Each domain is folded into a rigid, roughly cylindrical scaffold made up of seven to nine strands of antiparallel Î² sheets that are aligned like the staves of a barrel (Figure 7-5). In V</w:t>
      </w:r>
      <w:r w:rsidRPr="00EF23B9">
        <w:rPr>
          <w:rFonts w:ascii="Times New Roman" w:eastAsia="Times New Roman" w:hAnsi="Times New Roman" w:cs="Times New Roman"/>
          <w:sz w:val="24"/>
          <w:szCs w:val="24"/>
          <w:vertAlign w:val="subscript"/>
        </w:rPr>
        <w:t>H</w:t>
      </w:r>
      <w:r w:rsidRPr="00EF23B9">
        <w:rPr>
          <w:rFonts w:ascii="Times New Roman" w:eastAsia="Times New Roman" w:hAnsi="Times New Roman" w:cs="Times New Roman"/>
          <w:sz w:val="24"/>
          <w:szCs w:val="24"/>
        </w:rPr>
        <w:t xml:space="preserve"> and V</w:t>
      </w:r>
      <w:r w:rsidRPr="00EF23B9">
        <w:rPr>
          <w:rFonts w:ascii="Times New Roman" w:eastAsia="Times New Roman" w:hAnsi="Times New Roman" w:cs="Times New Roman"/>
          <w:sz w:val="24"/>
          <w:szCs w:val="24"/>
          <w:vertAlign w:val="subscript"/>
        </w:rPr>
        <w:t>L</w:t>
      </w:r>
      <w:r w:rsidRPr="00EF23B9">
        <w:rPr>
          <w:rFonts w:ascii="Times New Roman" w:eastAsia="Times New Roman" w:hAnsi="Times New Roman" w:cs="Times New Roman"/>
          <w:sz w:val="24"/>
          <w:szCs w:val="24"/>
        </w:rPr>
        <w:t xml:space="preserve"> domains, the three </w:t>
      </w:r>
      <w:proofErr w:type="spellStart"/>
      <w:r w:rsidRPr="00EF23B9">
        <w:rPr>
          <w:rFonts w:ascii="Times New Roman" w:eastAsia="Times New Roman" w:hAnsi="Times New Roman" w:cs="Times New Roman"/>
          <w:sz w:val="24"/>
          <w:szCs w:val="24"/>
        </w:rPr>
        <w:t>hypervariable</w:t>
      </w:r>
      <w:proofErr w:type="spellEnd"/>
      <w:r w:rsidRPr="00EF23B9">
        <w:rPr>
          <w:rFonts w:ascii="Times New Roman" w:eastAsia="Times New Roman" w:hAnsi="Times New Roman" w:cs="Times New Roman"/>
          <w:sz w:val="24"/>
          <w:szCs w:val="24"/>
        </w:rPr>
        <w:t xml:space="preserve"> sequences each occupy a position between individual Î² strands and form relatively flexible </w:t>
      </w:r>
      <w:bookmarkStart w:id="10" w:name="PG104"/>
      <w:bookmarkStart w:id="11" w:name="PG105"/>
      <w:bookmarkEnd w:id="10"/>
      <w:bookmarkEnd w:id="11"/>
    </w:p>
    <w:p w:rsidR="00EF23B9" w:rsidRDefault="00EF23B9" w:rsidP="00EF23B9">
      <w:pPr>
        <w:spacing w:after="0" w:line="240" w:lineRule="auto"/>
        <w:rPr>
          <w:rFonts w:ascii="Times New Roman" w:eastAsia="Times New Roman" w:hAnsi="Times New Roman" w:cs="Times New Roman"/>
          <w:sz w:val="24"/>
          <w:szCs w:val="24"/>
        </w:rPr>
      </w:pPr>
      <w:r w:rsidRPr="00EF23B9">
        <w:rPr>
          <w:rFonts w:ascii="Times New Roman" w:eastAsia="Times New Roman" w:hAnsi="Times New Roman" w:cs="Times New Roman"/>
          <w:sz w:val="24"/>
          <w:szCs w:val="24"/>
        </w:rPr>
        <w:br w:type="textWrapping" w:clear="all"/>
      </w:r>
      <w:proofErr w:type="gramStart"/>
      <w:r w:rsidRPr="00EF23B9">
        <w:rPr>
          <w:rFonts w:ascii="Times New Roman" w:eastAsia="Times New Roman" w:hAnsi="Times New Roman" w:cs="Times New Roman"/>
          <w:sz w:val="24"/>
          <w:szCs w:val="24"/>
        </w:rPr>
        <w:t>loops</w:t>
      </w:r>
      <w:proofErr w:type="gramEnd"/>
      <w:r w:rsidRPr="00EF23B9">
        <w:rPr>
          <w:rFonts w:ascii="Times New Roman" w:eastAsia="Times New Roman" w:hAnsi="Times New Roman" w:cs="Times New Roman"/>
          <w:sz w:val="24"/>
          <w:szCs w:val="24"/>
        </w:rPr>
        <w:t xml:space="preserve"> that project outward from one </w:t>
      </w:r>
      <w:proofErr w:type="spellStart"/>
      <w:r w:rsidRPr="00EF23B9">
        <w:rPr>
          <w:rFonts w:ascii="Times New Roman" w:eastAsia="Times New Roman" w:hAnsi="Times New Roman" w:cs="Times New Roman"/>
          <w:sz w:val="24"/>
          <w:szCs w:val="24"/>
        </w:rPr>
        <w:t>â€œrimâ</w:t>
      </w:r>
      <w:proofErr w:type="spellEnd"/>
      <w:r w:rsidRPr="00EF23B9">
        <w:rPr>
          <w:rFonts w:ascii="Times New Roman" w:eastAsia="Times New Roman" w:hAnsi="Times New Roman" w:cs="Times New Roman"/>
          <w:sz w:val="24"/>
          <w:szCs w:val="24"/>
        </w:rPr>
        <w:t xml:space="preserve">€ of the barrel to participate in antigen binding. A single antigen-binding site is formed by the apposition of six </w:t>
      </w:r>
      <w:proofErr w:type="spellStart"/>
      <w:r w:rsidRPr="00EF23B9">
        <w:rPr>
          <w:rFonts w:ascii="Times New Roman" w:eastAsia="Times New Roman" w:hAnsi="Times New Roman" w:cs="Times New Roman"/>
          <w:sz w:val="24"/>
          <w:szCs w:val="24"/>
        </w:rPr>
        <w:t>hypervariable</w:t>
      </w:r>
      <w:proofErr w:type="spellEnd"/>
      <w:r w:rsidRPr="00EF23B9">
        <w:rPr>
          <w:rFonts w:ascii="Times New Roman" w:eastAsia="Times New Roman" w:hAnsi="Times New Roman" w:cs="Times New Roman"/>
          <w:sz w:val="24"/>
          <w:szCs w:val="24"/>
        </w:rPr>
        <w:t xml:space="preserve"> loops: three from V</w:t>
      </w:r>
      <w:r w:rsidRPr="00EF23B9">
        <w:rPr>
          <w:rFonts w:ascii="Times New Roman" w:eastAsia="Times New Roman" w:hAnsi="Times New Roman" w:cs="Times New Roman"/>
          <w:sz w:val="24"/>
          <w:szCs w:val="24"/>
          <w:vertAlign w:val="subscript"/>
        </w:rPr>
        <w:t>H</w:t>
      </w:r>
      <w:r w:rsidRPr="00EF23B9">
        <w:rPr>
          <w:rFonts w:ascii="Times New Roman" w:eastAsia="Times New Roman" w:hAnsi="Times New Roman" w:cs="Times New Roman"/>
          <w:sz w:val="24"/>
          <w:szCs w:val="24"/>
        </w:rPr>
        <w:t xml:space="preserve"> and three from V</w:t>
      </w:r>
      <w:r w:rsidRPr="00EF23B9">
        <w:rPr>
          <w:rFonts w:ascii="Times New Roman" w:eastAsia="Times New Roman" w:hAnsi="Times New Roman" w:cs="Times New Roman"/>
          <w:sz w:val="24"/>
          <w:szCs w:val="24"/>
          <w:vertAlign w:val="subscript"/>
        </w:rPr>
        <w:t>L</w:t>
      </w:r>
      <w:r w:rsidRPr="00EF23B9">
        <w:rPr>
          <w:rFonts w:ascii="Times New Roman" w:eastAsia="Times New Roman" w:hAnsi="Times New Roman" w:cs="Times New Roman"/>
          <w:sz w:val="24"/>
          <w:szCs w:val="24"/>
        </w:rPr>
        <w:t>.</w:t>
      </w:r>
    </w:p>
    <w:p w:rsidR="00F726A0" w:rsidRDefault="00F726A0" w:rsidP="00EF23B9">
      <w:pPr>
        <w:spacing w:after="0" w:line="240" w:lineRule="auto"/>
        <w:rPr>
          <w:rFonts w:ascii="Times New Roman" w:eastAsia="Times New Roman" w:hAnsi="Times New Roman" w:cs="Times New Roman"/>
          <w:sz w:val="24"/>
          <w:szCs w:val="24"/>
        </w:rPr>
      </w:pPr>
    </w:p>
    <w:p w:rsidR="00F726A0" w:rsidRDefault="00F726A0" w:rsidP="00EF23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308475" cy="6400800"/>
            <wp:effectExtent l="0" t="0" r="0" b="0"/>
            <wp:docPr id="11" name="Picture 11" descr="C:\Users\use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8475" cy="6400800"/>
                    </a:xfrm>
                    <a:prstGeom prst="rect">
                      <a:avLst/>
                    </a:prstGeom>
                    <a:noFill/>
                    <a:ln>
                      <a:noFill/>
                    </a:ln>
                  </pic:spPr>
                </pic:pic>
              </a:graphicData>
            </a:graphic>
          </wp:inline>
        </w:drawing>
      </w:r>
    </w:p>
    <w:p w:rsidR="00F726A0" w:rsidRDefault="00F726A0" w:rsidP="00EF23B9">
      <w:pPr>
        <w:spacing w:after="0" w:line="240" w:lineRule="auto"/>
        <w:rPr>
          <w:rFonts w:ascii="Times New Roman" w:eastAsia="Times New Roman" w:hAnsi="Times New Roman" w:cs="Times New Roman"/>
          <w:sz w:val="24"/>
          <w:szCs w:val="24"/>
        </w:rPr>
      </w:pPr>
    </w:p>
    <w:p w:rsidR="00F726A0" w:rsidRDefault="00F726A0" w:rsidP="00F726A0">
      <w:pPr>
        <w:spacing w:after="0" w:line="240" w:lineRule="auto"/>
        <w:rPr>
          <w:rFonts w:ascii="Times New Roman" w:eastAsia="Times New Roman" w:hAnsi="Times New Roman" w:cs="Times New Roman"/>
          <w:sz w:val="24"/>
          <w:szCs w:val="24"/>
        </w:rPr>
      </w:pPr>
      <w:proofErr w:type="gramStart"/>
      <w:r w:rsidRPr="00F726A0">
        <w:rPr>
          <w:rFonts w:ascii="Times New Roman" w:eastAsia="Times New Roman" w:hAnsi="Times New Roman" w:cs="Times New Roman"/>
          <w:sz w:val="24"/>
          <w:szCs w:val="24"/>
        </w:rPr>
        <w:t>Figure 7-5.</w:t>
      </w:r>
      <w:proofErr w:type="gramEnd"/>
      <w:r w:rsidRPr="00F726A0">
        <w:rPr>
          <w:rFonts w:ascii="Times New Roman" w:eastAsia="Times New Roman" w:hAnsi="Times New Roman" w:cs="Times New Roman"/>
          <w:sz w:val="24"/>
          <w:szCs w:val="24"/>
        </w:rPr>
        <w:t xml:space="preserve"> </w:t>
      </w:r>
      <w:proofErr w:type="gramStart"/>
      <w:r w:rsidRPr="00F726A0">
        <w:rPr>
          <w:rFonts w:ascii="Times New Roman" w:eastAsia="Times New Roman" w:hAnsi="Times New Roman" w:cs="Times New Roman"/>
          <w:sz w:val="24"/>
          <w:szCs w:val="24"/>
        </w:rPr>
        <w:t>Three-dimensional structure of a light chain.</w:t>
      </w:r>
      <w:proofErr w:type="gramEnd"/>
      <w:r w:rsidRPr="00F726A0">
        <w:rPr>
          <w:rFonts w:ascii="Times New Roman" w:eastAsia="Times New Roman" w:hAnsi="Times New Roman" w:cs="Times New Roman"/>
          <w:sz w:val="24"/>
          <w:szCs w:val="24"/>
        </w:rPr>
        <w:t xml:space="preserve"> In this ribbon diagram tracing the polypeptide backbone, Î² strands are shown as wide ribbons, other regions as narrow strings. Each of the two globular domains consists of a barrel-shaped assembly of seven to nine antiparallel Î² strands. The three </w:t>
      </w:r>
      <w:proofErr w:type="spellStart"/>
      <w:r w:rsidRPr="00F726A0">
        <w:rPr>
          <w:rFonts w:ascii="Times New Roman" w:eastAsia="Times New Roman" w:hAnsi="Times New Roman" w:cs="Times New Roman"/>
          <w:sz w:val="24"/>
          <w:szCs w:val="24"/>
        </w:rPr>
        <w:t>hypervariable</w:t>
      </w:r>
      <w:proofErr w:type="spellEnd"/>
      <w:r w:rsidRPr="00F726A0">
        <w:rPr>
          <w:rFonts w:ascii="Times New Roman" w:eastAsia="Times New Roman" w:hAnsi="Times New Roman" w:cs="Times New Roman"/>
          <w:sz w:val="24"/>
          <w:szCs w:val="24"/>
        </w:rPr>
        <w:t xml:space="preserve"> regions (CDR1, CDR2, and CDR3) are flexible loops that project outward from the amino-terminal end of the V</w:t>
      </w:r>
      <w:r w:rsidRPr="00F726A0">
        <w:rPr>
          <w:rFonts w:ascii="Times New Roman" w:eastAsia="Times New Roman" w:hAnsi="Times New Roman" w:cs="Times New Roman"/>
          <w:sz w:val="24"/>
          <w:szCs w:val="24"/>
          <w:vertAlign w:val="subscript"/>
        </w:rPr>
        <w:t>L</w:t>
      </w:r>
      <w:r w:rsidRPr="00F726A0">
        <w:rPr>
          <w:rFonts w:ascii="Times New Roman" w:eastAsia="Times New Roman" w:hAnsi="Times New Roman" w:cs="Times New Roman"/>
          <w:sz w:val="24"/>
          <w:szCs w:val="24"/>
        </w:rPr>
        <w:t xml:space="preserve"> domain.</w:t>
      </w:r>
    </w:p>
    <w:p w:rsidR="0096747D" w:rsidRPr="00F726A0" w:rsidRDefault="0096747D" w:rsidP="00F726A0">
      <w:pPr>
        <w:spacing w:after="0" w:line="240" w:lineRule="auto"/>
        <w:rPr>
          <w:rFonts w:ascii="Times New Roman" w:eastAsia="Times New Roman" w:hAnsi="Times New Roman" w:cs="Times New Roman"/>
          <w:sz w:val="24"/>
          <w:szCs w:val="24"/>
        </w:rPr>
      </w:pPr>
    </w:p>
    <w:p w:rsidR="0096747D" w:rsidRPr="0096747D" w:rsidRDefault="0096747D" w:rsidP="0096747D">
      <w:pPr>
        <w:spacing w:after="0" w:line="240" w:lineRule="auto"/>
        <w:rPr>
          <w:rFonts w:ascii="Times New Roman" w:eastAsia="Times New Roman" w:hAnsi="Times New Roman" w:cs="Times New Roman"/>
          <w:sz w:val="24"/>
          <w:szCs w:val="24"/>
        </w:rPr>
      </w:pPr>
      <w:r w:rsidRPr="0096747D">
        <w:rPr>
          <w:rFonts w:ascii="Times New Roman" w:eastAsia="Times New Roman" w:hAnsi="Times New Roman" w:cs="Times New Roman"/>
          <w:sz w:val="24"/>
          <w:szCs w:val="24"/>
        </w:rPr>
        <w:t xml:space="preserve">Complete crystallographic structures have also been obtained for antibodies or Fab fragments </w:t>
      </w:r>
      <w:proofErr w:type="spellStart"/>
      <w:r w:rsidRPr="0096747D">
        <w:rPr>
          <w:rFonts w:ascii="Times New Roman" w:eastAsia="Times New Roman" w:hAnsi="Times New Roman" w:cs="Times New Roman"/>
          <w:sz w:val="24"/>
          <w:szCs w:val="24"/>
        </w:rPr>
        <w:t>complexed</w:t>
      </w:r>
      <w:proofErr w:type="spellEnd"/>
      <w:r w:rsidRPr="0096747D">
        <w:rPr>
          <w:rFonts w:ascii="Times New Roman" w:eastAsia="Times New Roman" w:hAnsi="Times New Roman" w:cs="Times New Roman"/>
          <w:sz w:val="24"/>
          <w:szCs w:val="24"/>
        </w:rPr>
        <w:t xml:space="preserve"> with their target antigens or with </w:t>
      </w:r>
      <w:proofErr w:type="spellStart"/>
      <w:r w:rsidRPr="0096747D">
        <w:rPr>
          <w:rFonts w:ascii="Times New Roman" w:eastAsia="Times New Roman" w:hAnsi="Times New Roman" w:cs="Times New Roman"/>
          <w:sz w:val="24"/>
          <w:szCs w:val="24"/>
        </w:rPr>
        <w:t>haptens</w:t>
      </w:r>
      <w:proofErr w:type="spellEnd"/>
      <w:r w:rsidRPr="0096747D">
        <w:rPr>
          <w:rFonts w:ascii="Times New Roman" w:eastAsia="Times New Roman" w:hAnsi="Times New Roman" w:cs="Times New Roman"/>
          <w:sz w:val="24"/>
          <w:szCs w:val="24"/>
        </w:rPr>
        <w:t xml:space="preserve">. These structures confirm the expectation that antigen binding is mainly carried out by residues in the </w:t>
      </w:r>
      <w:proofErr w:type="spellStart"/>
      <w:r w:rsidRPr="0096747D">
        <w:rPr>
          <w:rFonts w:ascii="Times New Roman" w:eastAsia="Times New Roman" w:hAnsi="Times New Roman" w:cs="Times New Roman"/>
          <w:sz w:val="24"/>
          <w:szCs w:val="24"/>
        </w:rPr>
        <w:t>hypervariable</w:t>
      </w:r>
      <w:proofErr w:type="spellEnd"/>
      <w:r w:rsidRPr="0096747D">
        <w:rPr>
          <w:rFonts w:ascii="Times New Roman" w:eastAsia="Times New Roman" w:hAnsi="Times New Roman" w:cs="Times New Roman"/>
          <w:sz w:val="24"/>
          <w:szCs w:val="24"/>
        </w:rPr>
        <w:t xml:space="preserve"> regions (especially </w:t>
      </w:r>
      <w:r w:rsidRPr="0096747D">
        <w:rPr>
          <w:rFonts w:ascii="Times New Roman" w:eastAsia="Times New Roman" w:hAnsi="Times New Roman" w:cs="Times New Roman"/>
          <w:sz w:val="24"/>
          <w:szCs w:val="24"/>
        </w:rPr>
        <w:lastRenderedPageBreak/>
        <w:t xml:space="preserve">CDR3) but demonstrate that nearby residues in the framework regions can also participate in binding. In general, </w:t>
      </w:r>
      <w:proofErr w:type="spellStart"/>
      <w:r w:rsidRPr="0096747D">
        <w:rPr>
          <w:rFonts w:ascii="Times New Roman" w:eastAsia="Times New Roman" w:hAnsi="Times New Roman" w:cs="Times New Roman"/>
          <w:sz w:val="24"/>
          <w:szCs w:val="24"/>
        </w:rPr>
        <w:t>haptens</w:t>
      </w:r>
      <w:proofErr w:type="spellEnd"/>
      <w:r w:rsidRPr="0096747D">
        <w:rPr>
          <w:rFonts w:ascii="Times New Roman" w:eastAsia="Times New Roman" w:hAnsi="Times New Roman" w:cs="Times New Roman"/>
          <w:sz w:val="24"/>
          <w:szCs w:val="24"/>
        </w:rPr>
        <w:t xml:space="preserve"> tend to bind by nestling into small (10â€“15 Ã…) crevices in the antigen-binding site, whereas macromolecular antigens interact over larger regions on the surface of the site. For example, 16 separate residues in lysozyme were found to interact with nearly 20 residues spread over a 20 Ã— 30 Ã… surface formed by the six CDR loops of one </w:t>
      </w:r>
      <w:proofErr w:type="spellStart"/>
      <w:r w:rsidRPr="0096747D">
        <w:rPr>
          <w:rFonts w:ascii="Times New Roman" w:eastAsia="Times New Roman" w:hAnsi="Times New Roman" w:cs="Times New Roman"/>
          <w:sz w:val="24"/>
          <w:szCs w:val="24"/>
        </w:rPr>
        <w:t>antilysozyme</w:t>
      </w:r>
      <w:proofErr w:type="spellEnd"/>
      <w:r w:rsidRPr="0096747D">
        <w:rPr>
          <w:rFonts w:ascii="Times New Roman" w:eastAsia="Times New Roman" w:hAnsi="Times New Roman" w:cs="Times New Roman"/>
          <w:sz w:val="24"/>
          <w:szCs w:val="24"/>
        </w:rPr>
        <w:t xml:space="preserve"> Fab fragment.</w:t>
      </w:r>
    </w:p>
    <w:p w:rsidR="0096747D" w:rsidRDefault="0096747D" w:rsidP="0096747D">
      <w:pPr>
        <w:spacing w:after="0" w:line="240" w:lineRule="auto"/>
        <w:rPr>
          <w:rFonts w:ascii="Times New Roman" w:eastAsia="Times New Roman" w:hAnsi="Times New Roman" w:cs="Times New Roman"/>
          <w:sz w:val="24"/>
          <w:szCs w:val="24"/>
        </w:rPr>
      </w:pPr>
      <w:r w:rsidRPr="0096747D">
        <w:rPr>
          <w:rFonts w:ascii="Times New Roman" w:eastAsia="Times New Roman" w:hAnsi="Times New Roman" w:cs="Times New Roman"/>
          <w:sz w:val="24"/>
          <w:szCs w:val="24"/>
        </w:rPr>
        <w:t xml:space="preserve">Structural studies also reveal the strong tendency of immunoglobulin domains to adhere to one another laterally through </w:t>
      </w:r>
      <w:proofErr w:type="spellStart"/>
      <w:r w:rsidRPr="0096747D">
        <w:rPr>
          <w:rFonts w:ascii="Times New Roman" w:eastAsia="Times New Roman" w:hAnsi="Times New Roman" w:cs="Times New Roman"/>
          <w:sz w:val="24"/>
          <w:szCs w:val="24"/>
        </w:rPr>
        <w:t>noncovalent</w:t>
      </w:r>
      <w:proofErr w:type="spellEnd"/>
      <w:r w:rsidRPr="0096747D">
        <w:rPr>
          <w:rFonts w:ascii="Times New Roman" w:eastAsia="Times New Roman" w:hAnsi="Times New Roman" w:cs="Times New Roman"/>
          <w:sz w:val="24"/>
          <w:szCs w:val="24"/>
        </w:rPr>
        <w:t xml:space="preserve"> (especially hydrophobic) interactions (Figure 7-6). Thus, pairs of heavy and light chains are held together side by side not only by disulfide bonds but also by extensive </w:t>
      </w:r>
      <w:proofErr w:type="spellStart"/>
      <w:r w:rsidRPr="0096747D">
        <w:rPr>
          <w:rFonts w:ascii="Times New Roman" w:eastAsia="Times New Roman" w:hAnsi="Times New Roman" w:cs="Times New Roman"/>
          <w:sz w:val="24"/>
          <w:szCs w:val="24"/>
        </w:rPr>
        <w:t>noncovalent</w:t>
      </w:r>
      <w:proofErr w:type="spellEnd"/>
      <w:r w:rsidRPr="0096747D">
        <w:rPr>
          <w:rFonts w:ascii="Times New Roman" w:eastAsia="Times New Roman" w:hAnsi="Times New Roman" w:cs="Times New Roman"/>
          <w:sz w:val="24"/>
          <w:szCs w:val="24"/>
        </w:rPr>
        <w:t xml:space="preserve"> interactions between the C</w:t>
      </w:r>
      <w:r w:rsidRPr="0096747D">
        <w:rPr>
          <w:rFonts w:ascii="Times New Roman" w:eastAsia="Times New Roman" w:hAnsi="Times New Roman" w:cs="Times New Roman"/>
          <w:sz w:val="24"/>
          <w:szCs w:val="24"/>
          <w:vertAlign w:val="subscript"/>
        </w:rPr>
        <w:t>H</w:t>
      </w:r>
      <w:r w:rsidRPr="0096747D">
        <w:rPr>
          <w:rFonts w:ascii="Times New Roman" w:eastAsia="Times New Roman" w:hAnsi="Times New Roman" w:cs="Times New Roman"/>
          <w:sz w:val="24"/>
          <w:szCs w:val="24"/>
        </w:rPr>
        <w:t>1 and C</w:t>
      </w:r>
      <w:r w:rsidRPr="0096747D">
        <w:rPr>
          <w:rFonts w:ascii="Times New Roman" w:eastAsia="Times New Roman" w:hAnsi="Times New Roman" w:cs="Times New Roman"/>
          <w:sz w:val="24"/>
          <w:szCs w:val="24"/>
          <w:vertAlign w:val="subscript"/>
        </w:rPr>
        <w:t>L</w:t>
      </w:r>
      <w:r w:rsidRPr="0096747D">
        <w:rPr>
          <w:rFonts w:ascii="Times New Roman" w:eastAsia="Times New Roman" w:hAnsi="Times New Roman" w:cs="Times New Roman"/>
          <w:sz w:val="24"/>
          <w:szCs w:val="24"/>
        </w:rPr>
        <w:t xml:space="preserve"> domains. Similarly, the heavy chains within each four-chain unit adhere to one another in part through strong hydrophobic contacts between C</w:t>
      </w:r>
      <w:r w:rsidRPr="0096747D">
        <w:rPr>
          <w:rFonts w:ascii="Times New Roman" w:eastAsia="Times New Roman" w:hAnsi="Times New Roman" w:cs="Times New Roman"/>
          <w:sz w:val="24"/>
          <w:szCs w:val="24"/>
          <w:vertAlign w:val="subscript"/>
        </w:rPr>
        <w:t>H</w:t>
      </w:r>
      <w:r w:rsidRPr="0096747D">
        <w:rPr>
          <w:rFonts w:ascii="Times New Roman" w:eastAsia="Times New Roman" w:hAnsi="Times New Roman" w:cs="Times New Roman"/>
          <w:sz w:val="24"/>
          <w:szCs w:val="24"/>
        </w:rPr>
        <w:t xml:space="preserve">3 domains. These </w:t>
      </w:r>
      <w:proofErr w:type="spellStart"/>
      <w:r w:rsidRPr="0096747D">
        <w:rPr>
          <w:rFonts w:ascii="Times New Roman" w:eastAsia="Times New Roman" w:hAnsi="Times New Roman" w:cs="Times New Roman"/>
          <w:sz w:val="24"/>
          <w:szCs w:val="24"/>
        </w:rPr>
        <w:t>interdomain</w:t>
      </w:r>
      <w:proofErr w:type="spellEnd"/>
      <w:r w:rsidRPr="0096747D">
        <w:rPr>
          <w:rFonts w:ascii="Times New Roman" w:eastAsia="Times New Roman" w:hAnsi="Times New Roman" w:cs="Times New Roman"/>
          <w:sz w:val="24"/>
          <w:szCs w:val="24"/>
        </w:rPr>
        <w:t xml:space="preserve"> interactions are mediated by hydrophobic residues that occupy one lateral face of the barrel and that tend to be relatively conserved among all immunoglobulin domains.</w:t>
      </w:r>
    </w:p>
    <w:p w:rsidR="0096747D" w:rsidRPr="0096747D" w:rsidRDefault="0096747D" w:rsidP="0096747D">
      <w:pPr>
        <w:spacing w:after="0" w:line="240" w:lineRule="auto"/>
        <w:rPr>
          <w:rFonts w:ascii="Times New Roman" w:eastAsia="Times New Roman" w:hAnsi="Times New Roman" w:cs="Times New Roman"/>
          <w:sz w:val="24"/>
          <w:szCs w:val="24"/>
        </w:rPr>
      </w:pPr>
    </w:p>
    <w:p w:rsidR="0096747D" w:rsidRPr="0096747D" w:rsidRDefault="0096747D" w:rsidP="0096747D">
      <w:pPr>
        <w:spacing w:after="0" w:line="240" w:lineRule="auto"/>
        <w:rPr>
          <w:rFonts w:ascii="Times New Roman" w:eastAsia="Times New Roman" w:hAnsi="Times New Roman" w:cs="Times New Roman"/>
          <w:b/>
          <w:bCs/>
          <w:sz w:val="24"/>
          <w:szCs w:val="24"/>
        </w:rPr>
      </w:pPr>
      <w:r w:rsidRPr="0096747D">
        <w:rPr>
          <w:rFonts w:ascii="Times New Roman" w:eastAsia="Times New Roman" w:hAnsi="Times New Roman" w:cs="Times New Roman"/>
          <w:b/>
          <w:bCs/>
          <w:sz w:val="24"/>
          <w:szCs w:val="24"/>
        </w:rPr>
        <w:t>The Immunoglobulin Supergene Family</w:t>
      </w:r>
    </w:p>
    <w:p w:rsidR="0096747D" w:rsidRDefault="0096747D" w:rsidP="0096747D">
      <w:pPr>
        <w:spacing w:after="0" w:line="240" w:lineRule="auto"/>
        <w:rPr>
          <w:rFonts w:ascii="Times New Roman" w:eastAsia="Times New Roman" w:hAnsi="Times New Roman" w:cs="Times New Roman"/>
          <w:sz w:val="24"/>
          <w:szCs w:val="24"/>
        </w:rPr>
      </w:pPr>
      <w:r w:rsidRPr="0096747D">
        <w:rPr>
          <w:rFonts w:ascii="Times New Roman" w:eastAsia="Times New Roman" w:hAnsi="Times New Roman" w:cs="Times New Roman"/>
          <w:sz w:val="24"/>
          <w:szCs w:val="24"/>
        </w:rPr>
        <w:t xml:space="preserve">The repetitive domain structure of immunoglobulin polypeptides reflects the manner in which their genes evolved. It is thought that the common ancestor of all immunoglobulin proteins was a small primordial gene that encoded a single copy of the barrel-like polypeptide domain. In light of the tendency of modern immunoglobulin domains to adhere to one another </w:t>
      </w:r>
      <w:proofErr w:type="spellStart"/>
      <w:r w:rsidRPr="0096747D">
        <w:rPr>
          <w:rFonts w:ascii="Times New Roman" w:eastAsia="Times New Roman" w:hAnsi="Times New Roman" w:cs="Times New Roman"/>
          <w:sz w:val="24"/>
          <w:szCs w:val="24"/>
        </w:rPr>
        <w:t>noncovalently</w:t>
      </w:r>
      <w:proofErr w:type="spellEnd"/>
      <w:r w:rsidRPr="0096747D">
        <w:rPr>
          <w:rFonts w:ascii="Times New Roman" w:eastAsia="Times New Roman" w:hAnsi="Times New Roman" w:cs="Times New Roman"/>
          <w:sz w:val="24"/>
          <w:szCs w:val="24"/>
        </w:rPr>
        <w:t xml:space="preserve">, it could be speculated that the protein product of this gene originally served to mediate some useful </w:t>
      </w:r>
      <w:proofErr w:type="spellStart"/>
      <w:r w:rsidRPr="0096747D">
        <w:rPr>
          <w:rFonts w:ascii="Times New Roman" w:eastAsia="Times New Roman" w:hAnsi="Times New Roman" w:cs="Times New Roman"/>
          <w:sz w:val="24"/>
          <w:szCs w:val="24"/>
        </w:rPr>
        <w:t>proteinâ</w:t>
      </w:r>
      <w:proofErr w:type="spellEnd"/>
      <w:r w:rsidRPr="0096747D">
        <w:rPr>
          <w:rFonts w:ascii="Times New Roman" w:eastAsia="Times New Roman" w:hAnsi="Times New Roman" w:cs="Times New Roman"/>
          <w:sz w:val="24"/>
          <w:szCs w:val="24"/>
        </w:rPr>
        <w:t xml:space="preserve">€“protein interaction </w:t>
      </w:r>
      <w:proofErr w:type="spellStart"/>
      <w:r w:rsidRPr="0096747D">
        <w:rPr>
          <w:rFonts w:ascii="Times New Roman" w:eastAsia="Times New Roman" w:hAnsi="Times New Roman" w:cs="Times New Roman"/>
          <w:sz w:val="24"/>
          <w:szCs w:val="24"/>
        </w:rPr>
        <w:t>inâ</w:t>
      </w:r>
      <w:proofErr w:type="spellEnd"/>
      <w:r w:rsidRPr="0096747D">
        <w:rPr>
          <w:rFonts w:ascii="Times New Roman" w:eastAsia="Times New Roman" w:hAnsi="Times New Roman" w:cs="Times New Roman"/>
          <w:sz w:val="24"/>
          <w:szCs w:val="24"/>
        </w:rPr>
        <w:t xml:space="preserve">€”or, perhaps, cell-cell interactions </w:t>
      </w:r>
      <w:proofErr w:type="spellStart"/>
      <w:r w:rsidRPr="0096747D">
        <w:rPr>
          <w:rFonts w:ascii="Times New Roman" w:eastAsia="Times New Roman" w:hAnsi="Times New Roman" w:cs="Times New Roman"/>
          <w:sz w:val="24"/>
          <w:szCs w:val="24"/>
        </w:rPr>
        <w:t>amongâ</w:t>
      </w:r>
      <w:proofErr w:type="spellEnd"/>
      <w:r w:rsidRPr="0096747D">
        <w:rPr>
          <w:rFonts w:ascii="Times New Roman" w:eastAsia="Times New Roman" w:hAnsi="Times New Roman" w:cs="Times New Roman"/>
          <w:sz w:val="24"/>
          <w:szCs w:val="24"/>
        </w:rPr>
        <w:t xml:space="preserve">€”the ancestral cells that expressed it. Over evolutionary time, this single progenitor gene appears to have been reduplicated many times at the DNA level, so that additional copies were produced at both nearby and distant chromosomal locations. The sequences of individual copies then diverged as a result of random mutations and natural selection. Every modern immunoglobulin light chain can thus be viewed as a </w:t>
      </w:r>
      <w:proofErr w:type="spellStart"/>
      <w:r w:rsidRPr="0096747D">
        <w:rPr>
          <w:rFonts w:ascii="Times New Roman" w:eastAsia="Times New Roman" w:hAnsi="Times New Roman" w:cs="Times New Roman"/>
          <w:sz w:val="24"/>
          <w:szCs w:val="24"/>
        </w:rPr>
        <w:t>tandemly</w:t>
      </w:r>
      <w:proofErr w:type="spellEnd"/>
      <w:r w:rsidRPr="0096747D">
        <w:rPr>
          <w:rFonts w:ascii="Times New Roman" w:eastAsia="Times New Roman" w:hAnsi="Times New Roman" w:cs="Times New Roman"/>
          <w:sz w:val="24"/>
          <w:szCs w:val="24"/>
        </w:rPr>
        <w:t xml:space="preserve"> duplicated descendant of the primordial domain, whereas heavy chains each represent four or five tandem variants of this domain.</w:t>
      </w:r>
    </w:p>
    <w:p w:rsidR="0096747D" w:rsidRPr="0096747D" w:rsidRDefault="0096747D" w:rsidP="009674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28440" cy="3114040"/>
            <wp:effectExtent l="0" t="0" r="0" b="0"/>
            <wp:docPr id="12" name="Picture 12" descr="C:\Users\use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8440" cy="3114040"/>
                    </a:xfrm>
                    <a:prstGeom prst="rect">
                      <a:avLst/>
                    </a:prstGeom>
                    <a:noFill/>
                    <a:ln>
                      <a:noFill/>
                    </a:ln>
                  </pic:spPr>
                </pic:pic>
              </a:graphicData>
            </a:graphic>
          </wp:inline>
        </w:drawing>
      </w:r>
    </w:p>
    <w:p w:rsidR="0096747D" w:rsidRDefault="0096747D" w:rsidP="0096747D">
      <w:pPr>
        <w:spacing w:after="0" w:line="240" w:lineRule="auto"/>
        <w:rPr>
          <w:rFonts w:ascii="Times New Roman" w:eastAsia="Times New Roman" w:hAnsi="Times New Roman" w:cs="Times New Roman"/>
          <w:sz w:val="24"/>
          <w:szCs w:val="24"/>
        </w:rPr>
      </w:pPr>
      <w:proofErr w:type="gramStart"/>
      <w:r w:rsidRPr="0096747D">
        <w:rPr>
          <w:rFonts w:ascii="Times New Roman" w:eastAsia="Times New Roman" w:hAnsi="Times New Roman" w:cs="Times New Roman"/>
          <w:sz w:val="24"/>
          <w:szCs w:val="24"/>
        </w:rPr>
        <w:lastRenderedPageBreak/>
        <w:t>Figure 7-6.</w:t>
      </w:r>
      <w:proofErr w:type="gramEnd"/>
      <w:r w:rsidRPr="0096747D">
        <w:rPr>
          <w:rFonts w:ascii="Times New Roman" w:eastAsia="Times New Roman" w:hAnsi="Times New Roman" w:cs="Times New Roman"/>
          <w:sz w:val="24"/>
          <w:szCs w:val="24"/>
        </w:rPr>
        <w:t xml:space="preserve"> </w:t>
      </w:r>
      <w:proofErr w:type="gramStart"/>
      <w:r w:rsidRPr="0096747D">
        <w:rPr>
          <w:rFonts w:ascii="Times New Roman" w:eastAsia="Times New Roman" w:hAnsi="Times New Roman" w:cs="Times New Roman"/>
          <w:sz w:val="24"/>
          <w:szCs w:val="24"/>
        </w:rPr>
        <w:t>Three-dimensional structure of an immunoglobulin molecule.</w:t>
      </w:r>
      <w:proofErr w:type="gramEnd"/>
      <w:r w:rsidRPr="0096747D">
        <w:rPr>
          <w:rFonts w:ascii="Times New Roman" w:eastAsia="Times New Roman" w:hAnsi="Times New Roman" w:cs="Times New Roman"/>
          <w:sz w:val="24"/>
          <w:szCs w:val="24"/>
        </w:rPr>
        <w:t xml:space="preserve"> </w:t>
      </w:r>
      <w:proofErr w:type="gramStart"/>
      <w:r w:rsidRPr="0096747D">
        <w:rPr>
          <w:rFonts w:ascii="Times New Roman" w:eastAsia="Times New Roman" w:hAnsi="Times New Roman" w:cs="Times New Roman"/>
          <w:sz w:val="24"/>
          <w:szCs w:val="24"/>
        </w:rPr>
        <w:t xml:space="preserve">(Redrawn by L. </w:t>
      </w:r>
      <w:proofErr w:type="spellStart"/>
      <w:r w:rsidRPr="0096747D">
        <w:rPr>
          <w:rFonts w:ascii="Times New Roman" w:eastAsia="Times New Roman" w:hAnsi="Times New Roman" w:cs="Times New Roman"/>
          <w:sz w:val="24"/>
          <w:szCs w:val="24"/>
        </w:rPr>
        <w:t>Brinen</w:t>
      </w:r>
      <w:proofErr w:type="spellEnd"/>
      <w:r w:rsidRPr="0096747D">
        <w:rPr>
          <w:rFonts w:ascii="Times New Roman" w:eastAsia="Times New Roman" w:hAnsi="Times New Roman" w:cs="Times New Roman"/>
          <w:sz w:val="24"/>
          <w:szCs w:val="24"/>
        </w:rPr>
        <w:t>, with permission, from Silverton EW et al: Three-dimensional structure of an intact human immunoglobulin.</w:t>
      </w:r>
      <w:proofErr w:type="gramEnd"/>
      <w:r w:rsidRPr="0096747D">
        <w:rPr>
          <w:rFonts w:ascii="Times New Roman" w:eastAsia="Times New Roman" w:hAnsi="Times New Roman" w:cs="Times New Roman"/>
          <w:sz w:val="24"/>
          <w:szCs w:val="24"/>
        </w:rPr>
        <w:t xml:space="preserve"> </w:t>
      </w:r>
      <w:proofErr w:type="spellStart"/>
      <w:r w:rsidRPr="0096747D">
        <w:rPr>
          <w:rFonts w:ascii="Times New Roman" w:eastAsia="Times New Roman" w:hAnsi="Times New Roman" w:cs="Times New Roman"/>
          <w:sz w:val="24"/>
          <w:szCs w:val="24"/>
        </w:rPr>
        <w:t>Proc</w:t>
      </w:r>
      <w:proofErr w:type="spellEnd"/>
      <w:r w:rsidRPr="0096747D">
        <w:rPr>
          <w:rFonts w:ascii="Times New Roman" w:eastAsia="Times New Roman" w:hAnsi="Times New Roman" w:cs="Times New Roman"/>
          <w:sz w:val="24"/>
          <w:szCs w:val="24"/>
        </w:rPr>
        <w:t xml:space="preserve"> </w:t>
      </w:r>
      <w:proofErr w:type="spellStart"/>
      <w:r w:rsidRPr="0096747D">
        <w:rPr>
          <w:rFonts w:ascii="Times New Roman" w:eastAsia="Times New Roman" w:hAnsi="Times New Roman" w:cs="Times New Roman"/>
          <w:sz w:val="24"/>
          <w:szCs w:val="24"/>
        </w:rPr>
        <w:t>Natl</w:t>
      </w:r>
      <w:proofErr w:type="spellEnd"/>
      <w:r w:rsidRPr="0096747D">
        <w:rPr>
          <w:rFonts w:ascii="Times New Roman" w:eastAsia="Times New Roman" w:hAnsi="Times New Roman" w:cs="Times New Roman"/>
          <w:sz w:val="24"/>
          <w:szCs w:val="24"/>
        </w:rPr>
        <w:t xml:space="preserve"> </w:t>
      </w:r>
      <w:proofErr w:type="spellStart"/>
      <w:r w:rsidRPr="0096747D">
        <w:rPr>
          <w:rFonts w:ascii="Times New Roman" w:eastAsia="Times New Roman" w:hAnsi="Times New Roman" w:cs="Times New Roman"/>
          <w:sz w:val="24"/>
          <w:szCs w:val="24"/>
        </w:rPr>
        <w:t>Acad</w:t>
      </w:r>
      <w:proofErr w:type="spellEnd"/>
      <w:r w:rsidRPr="0096747D">
        <w:rPr>
          <w:rFonts w:ascii="Times New Roman" w:eastAsia="Times New Roman" w:hAnsi="Times New Roman" w:cs="Times New Roman"/>
          <w:sz w:val="24"/>
          <w:szCs w:val="24"/>
        </w:rPr>
        <w:t xml:space="preserve"> </w:t>
      </w:r>
      <w:proofErr w:type="spellStart"/>
      <w:r w:rsidRPr="0096747D">
        <w:rPr>
          <w:rFonts w:ascii="Times New Roman" w:eastAsia="Times New Roman" w:hAnsi="Times New Roman" w:cs="Times New Roman"/>
          <w:sz w:val="24"/>
          <w:szCs w:val="24"/>
        </w:rPr>
        <w:t>Sci</w:t>
      </w:r>
      <w:proofErr w:type="spellEnd"/>
      <w:r w:rsidRPr="0096747D">
        <w:rPr>
          <w:rFonts w:ascii="Times New Roman" w:eastAsia="Times New Roman" w:hAnsi="Times New Roman" w:cs="Times New Roman"/>
          <w:sz w:val="24"/>
          <w:szCs w:val="24"/>
        </w:rPr>
        <w:t xml:space="preserve"> U S A 1977</w:t>
      </w:r>
      <w:proofErr w:type="gramStart"/>
      <w:r w:rsidRPr="0096747D">
        <w:rPr>
          <w:rFonts w:ascii="Times New Roman" w:eastAsia="Times New Roman" w:hAnsi="Times New Roman" w:cs="Times New Roman"/>
          <w:sz w:val="24"/>
          <w:szCs w:val="24"/>
        </w:rPr>
        <w:t>;74:5140</w:t>
      </w:r>
      <w:proofErr w:type="gramEnd"/>
      <w:r w:rsidRPr="0096747D">
        <w:rPr>
          <w:rFonts w:ascii="Times New Roman" w:eastAsia="Times New Roman" w:hAnsi="Times New Roman" w:cs="Times New Roman"/>
          <w:sz w:val="24"/>
          <w:szCs w:val="24"/>
        </w:rPr>
        <w:t>.)</w:t>
      </w:r>
    </w:p>
    <w:p w:rsidR="0096747D" w:rsidRDefault="0096747D" w:rsidP="0096747D">
      <w:pPr>
        <w:spacing w:after="0" w:line="240" w:lineRule="auto"/>
        <w:rPr>
          <w:rFonts w:ascii="Times New Roman" w:eastAsia="Times New Roman" w:hAnsi="Times New Roman" w:cs="Times New Roman"/>
          <w:sz w:val="24"/>
          <w:szCs w:val="24"/>
        </w:rPr>
      </w:pPr>
    </w:p>
    <w:p w:rsidR="00DD10C2" w:rsidRPr="00DD10C2" w:rsidRDefault="00DD10C2" w:rsidP="00DD10C2">
      <w:pPr>
        <w:spacing w:after="0" w:line="240" w:lineRule="auto"/>
        <w:rPr>
          <w:rFonts w:ascii="Times New Roman" w:eastAsia="Times New Roman" w:hAnsi="Times New Roman" w:cs="Times New Roman"/>
          <w:sz w:val="24"/>
          <w:szCs w:val="24"/>
        </w:rPr>
      </w:pPr>
      <w:r w:rsidRPr="00DD10C2">
        <w:rPr>
          <w:rFonts w:ascii="Times New Roman" w:eastAsia="Times New Roman" w:hAnsi="Times New Roman" w:cs="Times New Roman"/>
          <w:sz w:val="24"/>
          <w:szCs w:val="24"/>
        </w:rPr>
        <w:t xml:space="preserve">The descendants of this hypothetical primordial domain can be found not only in </w:t>
      </w:r>
      <w:proofErr w:type="spellStart"/>
      <w:r w:rsidRPr="00DD10C2">
        <w:rPr>
          <w:rFonts w:ascii="Times New Roman" w:eastAsia="Times New Roman" w:hAnsi="Times New Roman" w:cs="Times New Roman"/>
          <w:sz w:val="24"/>
          <w:szCs w:val="24"/>
        </w:rPr>
        <w:t>immunoglobulins</w:t>
      </w:r>
      <w:proofErr w:type="spellEnd"/>
      <w:r w:rsidRPr="00DD10C2">
        <w:rPr>
          <w:rFonts w:ascii="Times New Roman" w:eastAsia="Times New Roman" w:hAnsi="Times New Roman" w:cs="Times New Roman"/>
          <w:sz w:val="24"/>
          <w:szCs w:val="24"/>
        </w:rPr>
        <w:t xml:space="preserve"> but also in many other types of proteins (Table 7-4). Although their sequences have diverged greatly, the single or multiple immunoglobulin-like domains in each of these proteins can be recognized by their size and three-dimensional shape, by the characteristic position of the </w:t>
      </w:r>
      <w:proofErr w:type="spellStart"/>
      <w:r w:rsidRPr="00DD10C2">
        <w:rPr>
          <w:rFonts w:ascii="Times New Roman" w:eastAsia="Times New Roman" w:hAnsi="Times New Roman" w:cs="Times New Roman"/>
          <w:sz w:val="24"/>
          <w:szCs w:val="24"/>
        </w:rPr>
        <w:t>intrachain</w:t>
      </w:r>
      <w:proofErr w:type="spellEnd"/>
      <w:r w:rsidRPr="00DD10C2">
        <w:rPr>
          <w:rFonts w:ascii="Times New Roman" w:eastAsia="Times New Roman" w:hAnsi="Times New Roman" w:cs="Times New Roman"/>
          <w:sz w:val="24"/>
          <w:szCs w:val="24"/>
        </w:rPr>
        <w:t xml:space="preserve"> disulfide bond, and by a </w:t>
      </w:r>
      <w:bookmarkStart w:id="12" w:name="PG106"/>
      <w:bookmarkEnd w:id="12"/>
    </w:p>
    <w:p w:rsidR="00DD10C2" w:rsidRDefault="00DD10C2" w:rsidP="00DD10C2">
      <w:pPr>
        <w:spacing w:after="0" w:line="240" w:lineRule="auto"/>
        <w:rPr>
          <w:rFonts w:ascii="Times New Roman" w:eastAsia="Times New Roman" w:hAnsi="Times New Roman" w:cs="Times New Roman"/>
          <w:sz w:val="24"/>
          <w:szCs w:val="24"/>
        </w:rPr>
      </w:pPr>
      <w:r w:rsidRPr="00DD10C2">
        <w:rPr>
          <w:rFonts w:ascii="Times New Roman" w:eastAsia="Times New Roman" w:hAnsi="Times New Roman" w:cs="Times New Roman"/>
          <w:sz w:val="24"/>
          <w:szCs w:val="24"/>
        </w:rPr>
        <w:br w:type="textWrapping" w:clear="all"/>
      </w:r>
      <w:proofErr w:type="gramStart"/>
      <w:r w:rsidRPr="00DD10C2">
        <w:rPr>
          <w:rFonts w:ascii="Times New Roman" w:eastAsia="Times New Roman" w:hAnsi="Times New Roman" w:cs="Times New Roman"/>
          <w:sz w:val="24"/>
          <w:szCs w:val="24"/>
        </w:rPr>
        <w:t>few</w:t>
      </w:r>
      <w:proofErr w:type="gramEnd"/>
      <w:r w:rsidRPr="00DD10C2">
        <w:rPr>
          <w:rFonts w:ascii="Times New Roman" w:eastAsia="Times New Roman" w:hAnsi="Times New Roman" w:cs="Times New Roman"/>
          <w:sz w:val="24"/>
          <w:szCs w:val="24"/>
        </w:rPr>
        <w:t xml:space="preserve"> other conserved features. In recognition of their common ancestry, these proteins (or their corresponding genes) are known collectively as the immunoglobulin gene superfamily. Most, but not all, are integral membrane proteins. In any given member of this family, the immunoglobulin-like domains may be found in association with other unrelated types of domains that confer specialized activities, such as </w:t>
      </w:r>
      <w:proofErr w:type="spellStart"/>
      <w:r w:rsidRPr="00DD10C2">
        <w:rPr>
          <w:rFonts w:ascii="Times New Roman" w:eastAsia="Times New Roman" w:hAnsi="Times New Roman" w:cs="Times New Roman"/>
          <w:sz w:val="24"/>
          <w:szCs w:val="24"/>
        </w:rPr>
        <w:t>transmembrane</w:t>
      </w:r>
      <w:proofErr w:type="spellEnd"/>
      <w:r w:rsidRPr="00DD10C2">
        <w:rPr>
          <w:rFonts w:ascii="Times New Roman" w:eastAsia="Times New Roman" w:hAnsi="Times New Roman" w:cs="Times New Roman"/>
          <w:sz w:val="24"/>
          <w:szCs w:val="24"/>
        </w:rPr>
        <w:t xml:space="preserve"> signaling. Superfamily members are found at widely scattered chromosomal locations, are expressed in diverse cell types, and </w:t>
      </w:r>
      <w:proofErr w:type="spellStart"/>
      <w:r w:rsidRPr="00DD10C2">
        <w:rPr>
          <w:rFonts w:ascii="Times New Roman" w:eastAsia="Times New Roman" w:hAnsi="Times New Roman" w:cs="Times New Roman"/>
          <w:sz w:val="24"/>
          <w:szCs w:val="24"/>
        </w:rPr>
        <w:t>subserve</w:t>
      </w:r>
      <w:proofErr w:type="spellEnd"/>
      <w:r w:rsidRPr="00DD10C2">
        <w:rPr>
          <w:rFonts w:ascii="Times New Roman" w:eastAsia="Times New Roman" w:hAnsi="Times New Roman" w:cs="Times New Roman"/>
          <w:sz w:val="24"/>
          <w:szCs w:val="24"/>
        </w:rPr>
        <w:t xml:space="preserve"> many different functions, but in each case the immunoglobulin-like sequences appear to retain their ancestral function of interacting with other immunoglobulin-like domains in the same or other proteins.</w:t>
      </w:r>
    </w:p>
    <w:p w:rsidR="008C587A" w:rsidRDefault="008C587A" w:rsidP="00DD10C2">
      <w:pPr>
        <w:spacing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firstRow="1" w:lastRow="0" w:firstColumn="1" w:lastColumn="0" w:noHBand="0" w:noVBand="1"/>
      </w:tblPr>
      <w:tblGrid>
        <w:gridCol w:w="9360"/>
      </w:tblGrid>
      <w:tr w:rsidR="008C587A" w:rsidRPr="008C587A" w:rsidTr="008C587A">
        <w:trPr>
          <w:tblCellSpacing w:w="0" w:type="dxa"/>
        </w:trPr>
        <w:tc>
          <w:tcPr>
            <w:tcW w:w="0" w:type="auto"/>
            <w:hideMark/>
          </w:tcPr>
          <w:p w:rsidR="008C587A" w:rsidRPr="008C587A" w:rsidRDefault="008C587A" w:rsidP="008C587A">
            <w:pPr>
              <w:spacing w:after="0" w:line="240" w:lineRule="auto"/>
              <w:jc w:val="center"/>
              <w:rPr>
                <w:rFonts w:ascii="Times New Roman" w:eastAsia="Times New Roman" w:hAnsi="Times New Roman" w:cs="Times New Roman"/>
                <w:b/>
                <w:bCs/>
                <w:sz w:val="24"/>
                <w:szCs w:val="24"/>
              </w:rPr>
            </w:pPr>
            <w:r w:rsidRPr="008C587A">
              <w:rPr>
                <w:rFonts w:ascii="Times New Roman" w:eastAsia="Times New Roman" w:hAnsi="Times New Roman" w:cs="Times New Roman"/>
                <w:b/>
                <w:bCs/>
                <w:sz w:val="24"/>
                <w:szCs w:val="24"/>
              </w:rPr>
              <w:t>Table 7-4. The immunoglobulin gene superfamily.</w:t>
            </w:r>
          </w:p>
        </w:tc>
      </w:tr>
      <w:tr w:rsidR="008C587A" w:rsidRPr="008C587A" w:rsidTr="008C587A">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8C587A" w:rsidRPr="008C587A">
              <w:trPr>
                <w:tblCellSpacing w:w="0" w:type="dxa"/>
              </w:trPr>
              <w:tc>
                <w:tcPr>
                  <w:tcW w:w="0" w:type="auto"/>
                  <w:hideMark/>
                </w:tcPr>
                <w:p w:rsidR="008C587A" w:rsidRPr="008C587A" w:rsidRDefault="008C587A" w:rsidP="008C587A">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sz w:val="24"/>
                      <w:szCs w:val="24"/>
                    </w:rPr>
                    <w:t>Immunoglobulin heavy and light chains</w:t>
                  </w:r>
                  <w:r w:rsidRPr="008C587A">
                    <w:rPr>
                      <w:rFonts w:ascii="Times New Roman" w:eastAsia="Times New Roman" w:hAnsi="Times New Roman" w:cs="Times New Roman"/>
                      <w:sz w:val="24"/>
                      <w:szCs w:val="24"/>
                    </w:rPr>
                    <w:br/>
                    <w:t>T-cell receptor Î±, Î², Î³, and Î´ chains</w:t>
                  </w:r>
                  <w:r w:rsidRPr="008C587A">
                    <w:rPr>
                      <w:rFonts w:ascii="Times New Roman" w:eastAsia="Times New Roman" w:hAnsi="Times New Roman" w:cs="Times New Roman"/>
                      <w:sz w:val="24"/>
                      <w:szCs w:val="24"/>
                    </w:rPr>
                    <w:br/>
                    <w:t>CD3 complex Î³, Î´, and Îµ chains</w:t>
                  </w:r>
                  <w:r w:rsidRPr="008C587A">
                    <w:rPr>
                      <w:rFonts w:ascii="Times New Roman" w:eastAsia="Times New Roman" w:hAnsi="Times New Roman" w:cs="Times New Roman"/>
                      <w:sz w:val="24"/>
                      <w:szCs w:val="24"/>
                    </w:rPr>
                    <w:br/>
                    <w:t>MHC proteins: class I Î± and Î²</w:t>
                  </w:r>
                  <w:r w:rsidRPr="008C587A">
                    <w:rPr>
                      <w:rFonts w:ascii="Times New Roman" w:eastAsia="Times New Roman" w:hAnsi="Times New Roman" w:cs="Times New Roman"/>
                      <w:sz w:val="24"/>
                      <w:szCs w:val="24"/>
                      <w:vertAlign w:val="subscript"/>
                    </w:rPr>
                    <w:t>2</w:t>
                  </w:r>
                  <w:r w:rsidRPr="008C587A">
                    <w:rPr>
                      <w:rFonts w:ascii="Times New Roman" w:eastAsia="Times New Roman" w:hAnsi="Times New Roman" w:cs="Times New Roman"/>
                      <w:sz w:val="24"/>
                      <w:szCs w:val="24"/>
                    </w:rPr>
                    <w:t>-microglobulin, and class II Î± and Î²</w:t>
                  </w:r>
                  <w:r w:rsidRPr="008C587A">
                    <w:rPr>
                      <w:rFonts w:ascii="Times New Roman" w:eastAsia="Times New Roman" w:hAnsi="Times New Roman" w:cs="Times New Roman"/>
                      <w:sz w:val="24"/>
                      <w:szCs w:val="24"/>
                    </w:rPr>
                    <w:br/>
                    <w:t>T-cell differentiation antigens CD2, CD4, CD7, and CD8</w:t>
                  </w:r>
                  <w:r w:rsidRPr="008C587A">
                    <w:rPr>
                      <w:rFonts w:ascii="Times New Roman" w:eastAsia="Times New Roman" w:hAnsi="Times New Roman" w:cs="Times New Roman"/>
                      <w:sz w:val="24"/>
                      <w:szCs w:val="24"/>
                    </w:rPr>
                    <w:br/>
                    <w:t xml:space="preserve">B-cell signal transducers </w:t>
                  </w:r>
                  <w:proofErr w:type="spellStart"/>
                  <w:r w:rsidRPr="008C587A">
                    <w:rPr>
                      <w:rFonts w:ascii="Times New Roman" w:eastAsia="Times New Roman" w:hAnsi="Times New Roman" w:cs="Times New Roman"/>
                      <w:sz w:val="24"/>
                      <w:szCs w:val="24"/>
                    </w:rPr>
                    <w:t>Ig</w:t>
                  </w:r>
                  <w:proofErr w:type="spellEnd"/>
                  <w:r w:rsidRPr="008C587A">
                    <w:rPr>
                      <w:rFonts w:ascii="Times New Roman" w:eastAsia="Times New Roman" w:hAnsi="Times New Roman" w:cs="Times New Roman"/>
                      <w:sz w:val="24"/>
                      <w:szCs w:val="24"/>
                    </w:rPr>
                    <w:t>-Î± and Ig-Î²</w:t>
                  </w:r>
                  <w:r w:rsidRPr="008C587A">
                    <w:rPr>
                      <w:rFonts w:ascii="Times New Roman" w:eastAsia="Times New Roman" w:hAnsi="Times New Roman" w:cs="Times New Roman"/>
                      <w:sz w:val="24"/>
                      <w:szCs w:val="24"/>
                    </w:rPr>
                    <w:br/>
                  </w:r>
                  <w:proofErr w:type="spellStart"/>
                  <w:r w:rsidRPr="008C587A">
                    <w:rPr>
                      <w:rFonts w:ascii="Times New Roman" w:eastAsia="Times New Roman" w:hAnsi="Times New Roman" w:cs="Times New Roman"/>
                      <w:sz w:val="24"/>
                      <w:szCs w:val="24"/>
                    </w:rPr>
                    <w:t>Costimulatory</w:t>
                  </w:r>
                  <w:proofErr w:type="spellEnd"/>
                  <w:r w:rsidRPr="008C587A">
                    <w:rPr>
                      <w:rFonts w:ascii="Times New Roman" w:eastAsia="Times New Roman" w:hAnsi="Times New Roman" w:cs="Times New Roman"/>
                      <w:sz w:val="24"/>
                      <w:szCs w:val="24"/>
                    </w:rPr>
                    <w:t xml:space="preserve"> surface proteins (B7.1 and B7.2) and their receptor (CD28)</w:t>
                  </w:r>
                  <w:r w:rsidRPr="008C587A">
                    <w:rPr>
                      <w:rFonts w:ascii="Times New Roman" w:eastAsia="Times New Roman" w:hAnsi="Times New Roman" w:cs="Times New Roman"/>
                      <w:sz w:val="24"/>
                      <w:szCs w:val="24"/>
                    </w:rPr>
                    <w:br/>
                    <w:t xml:space="preserve">Fc receptor Î± chains: </w:t>
                  </w:r>
                  <w:proofErr w:type="spellStart"/>
                  <w:r w:rsidRPr="008C587A">
                    <w:rPr>
                      <w:rFonts w:ascii="Times New Roman" w:eastAsia="Times New Roman" w:hAnsi="Times New Roman" w:cs="Times New Roman"/>
                      <w:sz w:val="24"/>
                      <w:szCs w:val="24"/>
                    </w:rPr>
                    <w:t>FcÎ±RI</w:t>
                  </w:r>
                  <w:proofErr w:type="spellEnd"/>
                  <w:r w:rsidRPr="008C587A">
                    <w:rPr>
                      <w:rFonts w:ascii="Times New Roman" w:eastAsia="Times New Roman" w:hAnsi="Times New Roman" w:cs="Times New Roman"/>
                      <w:sz w:val="24"/>
                      <w:szCs w:val="24"/>
                    </w:rPr>
                    <w:t xml:space="preserve">, </w:t>
                  </w:r>
                  <w:proofErr w:type="spellStart"/>
                  <w:r w:rsidRPr="008C587A">
                    <w:rPr>
                      <w:rFonts w:ascii="Times New Roman" w:eastAsia="Times New Roman" w:hAnsi="Times New Roman" w:cs="Times New Roman"/>
                      <w:sz w:val="24"/>
                      <w:szCs w:val="24"/>
                    </w:rPr>
                    <w:t>FcÎµRI</w:t>
                  </w:r>
                  <w:proofErr w:type="spellEnd"/>
                  <w:r w:rsidRPr="008C587A">
                    <w:rPr>
                      <w:rFonts w:ascii="Times New Roman" w:eastAsia="Times New Roman" w:hAnsi="Times New Roman" w:cs="Times New Roman"/>
                      <w:sz w:val="24"/>
                      <w:szCs w:val="24"/>
                    </w:rPr>
                    <w:t xml:space="preserve">, </w:t>
                  </w:r>
                  <w:proofErr w:type="spellStart"/>
                  <w:r w:rsidRPr="008C587A">
                    <w:rPr>
                      <w:rFonts w:ascii="Times New Roman" w:eastAsia="Times New Roman" w:hAnsi="Times New Roman" w:cs="Times New Roman"/>
                      <w:sz w:val="24"/>
                      <w:szCs w:val="24"/>
                    </w:rPr>
                    <w:t>FcÎµRII</w:t>
                  </w:r>
                  <w:proofErr w:type="spellEnd"/>
                  <w:r w:rsidRPr="008C587A">
                    <w:rPr>
                      <w:rFonts w:ascii="Times New Roman" w:eastAsia="Times New Roman" w:hAnsi="Times New Roman" w:cs="Times New Roman"/>
                      <w:sz w:val="24"/>
                      <w:szCs w:val="24"/>
                    </w:rPr>
                    <w:t xml:space="preserve"> (CD23), FcÎ³RI (CD64), FcÎ³RII (CD32), and FcÎ³RIII (CD16)</w:t>
                  </w:r>
                  <w:r w:rsidRPr="008C587A">
                    <w:rPr>
                      <w:rFonts w:ascii="Times New Roman" w:eastAsia="Times New Roman" w:hAnsi="Times New Roman" w:cs="Times New Roman"/>
                      <w:sz w:val="24"/>
                      <w:szCs w:val="24"/>
                    </w:rPr>
                    <w:br/>
                    <w:t>Killer inhibitory receptors (KIRs) on natural killer cells</w:t>
                  </w:r>
                  <w:r w:rsidRPr="008C587A">
                    <w:rPr>
                      <w:rFonts w:ascii="Times New Roman" w:eastAsia="Times New Roman" w:hAnsi="Times New Roman" w:cs="Times New Roman"/>
                      <w:sz w:val="24"/>
                      <w:szCs w:val="24"/>
                    </w:rPr>
                    <w:br/>
                    <w:t>Complement receptors: CR1 (CD35) and CR2 (CD21)</w:t>
                  </w:r>
                  <w:r w:rsidRPr="008C587A">
                    <w:rPr>
                      <w:rFonts w:ascii="Times New Roman" w:eastAsia="Times New Roman" w:hAnsi="Times New Roman" w:cs="Times New Roman"/>
                      <w:sz w:val="24"/>
                      <w:szCs w:val="24"/>
                    </w:rPr>
                    <w:br/>
                    <w:t>Adhesion proteins: VCAM-1 (CD106), ICAM-1 (CD54), ICAM-2 (CD102), LFA-3 (CD58), and NCAM</w:t>
                  </w:r>
                  <w:r w:rsidRPr="008C587A">
                    <w:rPr>
                      <w:rFonts w:ascii="Times New Roman" w:eastAsia="Times New Roman" w:hAnsi="Times New Roman" w:cs="Times New Roman"/>
                      <w:sz w:val="24"/>
                      <w:szCs w:val="24"/>
                    </w:rPr>
                    <w:br/>
                    <w:t xml:space="preserve">Other CD proteins: </w:t>
                  </w:r>
                  <w:proofErr w:type="spellStart"/>
                  <w:r w:rsidRPr="008C587A">
                    <w:rPr>
                      <w:rFonts w:ascii="Times New Roman" w:eastAsia="Times New Roman" w:hAnsi="Times New Roman" w:cs="Times New Roman"/>
                      <w:sz w:val="24"/>
                      <w:szCs w:val="24"/>
                    </w:rPr>
                    <w:t>eg</w:t>
                  </w:r>
                  <w:proofErr w:type="spellEnd"/>
                  <w:r w:rsidRPr="008C587A">
                    <w:rPr>
                      <w:rFonts w:ascii="Times New Roman" w:eastAsia="Times New Roman" w:hAnsi="Times New Roman" w:cs="Times New Roman"/>
                      <w:sz w:val="24"/>
                      <w:szCs w:val="24"/>
                    </w:rPr>
                    <w:t>, CD1, CD5, CD19, CD22, CD31, CD33, CD48, and CD56</w:t>
                  </w:r>
                  <w:r w:rsidRPr="008C587A">
                    <w:rPr>
                      <w:rFonts w:ascii="Times New Roman" w:eastAsia="Times New Roman" w:hAnsi="Times New Roman" w:cs="Times New Roman"/>
                      <w:sz w:val="24"/>
                      <w:szCs w:val="24"/>
                    </w:rPr>
                    <w:br/>
                    <w:t>Cytokine receptors for IL-1, IL-6 family, M-CSF, G-CSF, stem cell factor (SCF), and platelet-derived growth factor (PDGF)</w:t>
                  </w:r>
                  <w:r w:rsidRPr="008C587A">
                    <w:rPr>
                      <w:rFonts w:ascii="Times New Roman" w:eastAsia="Times New Roman" w:hAnsi="Times New Roman" w:cs="Times New Roman"/>
                      <w:sz w:val="24"/>
                      <w:szCs w:val="24"/>
                    </w:rPr>
                    <w:br/>
                    <w:t>Poly-</w:t>
                  </w:r>
                  <w:proofErr w:type="spellStart"/>
                  <w:r w:rsidRPr="008C587A">
                    <w:rPr>
                      <w:rFonts w:ascii="Times New Roman" w:eastAsia="Times New Roman" w:hAnsi="Times New Roman" w:cs="Times New Roman"/>
                      <w:sz w:val="24"/>
                      <w:szCs w:val="24"/>
                    </w:rPr>
                    <w:t>Ig</w:t>
                  </w:r>
                  <w:proofErr w:type="spellEnd"/>
                  <w:r w:rsidRPr="008C587A">
                    <w:rPr>
                      <w:rFonts w:ascii="Times New Roman" w:eastAsia="Times New Roman" w:hAnsi="Times New Roman" w:cs="Times New Roman"/>
                      <w:sz w:val="24"/>
                      <w:szCs w:val="24"/>
                    </w:rPr>
                    <w:t xml:space="preserve"> receptor</w:t>
                  </w:r>
                  <w:r w:rsidRPr="008C587A">
                    <w:rPr>
                      <w:rFonts w:ascii="Times New Roman" w:eastAsia="Times New Roman" w:hAnsi="Times New Roman" w:cs="Times New Roman"/>
                      <w:sz w:val="24"/>
                      <w:szCs w:val="24"/>
                    </w:rPr>
                    <w:br/>
                    <w:t>Thy-1</w:t>
                  </w:r>
                  <w:r w:rsidRPr="008C587A">
                    <w:rPr>
                      <w:rFonts w:ascii="Times New Roman" w:eastAsia="Times New Roman" w:hAnsi="Times New Roman" w:cs="Times New Roman"/>
                      <w:sz w:val="24"/>
                      <w:szCs w:val="24"/>
                    </w:rPr>
                    <w:br/>
                  </w:r>
                  <w:proofErr w:type="spellStart"/>
                  <w:r w:rsidRPr="008C587A">
                    <w:rPr>
                      <w:rFonts w:ascii="Times New Roman" w:eastAsia="Times New Roman" w:hAnsi="Times New Roman" w:cs="Times New Roman"/>
                      <w:sz w:val="24"/>
                      <w:szCs w:val="24"/>
                    </w:rPr>
                    <w:t>Carcinoembryonic</w:t>
                  </w:r>
                  <w:proofErr w:type="spellEnd"/>
                  <w:r w:rsidRPr="008C587A">
                    <w:rPr>
                      <w:rFonts w:ascii="Times New Roman" w:eastAsia="Times New Roman" w:hAnsi="Times New Roman" w:cs="Times New Roman"/>
                      <w:sz w:val="24"/>
                      <w:szCs w:val="24"/>
                    </w:rPr>
                    <w:t xml:space="preserve"> antigen</w:t>
                  </w:r>
                  <w:r w:rsidRPr="008C587A">
                    <w:rPr>
                      <w:rFonts w:ascii="Times New Roman" w:eastAsia="Times New Roman" w:hAnsi="Times New Roman" w:cs="Times New Roman"/>
                      <w:sz w:val="24"/>
                      <w:szCs w:val="24"/>
                    </w:rPr>
                    <w:br/>
                    <w:t>Myelin protein Po</w:t>
                  </w:r>
                </w:p>
              </w:tc>
            </w:tr>
            <w:tr w:rsidR="008C587A" w:rsidRPr="008C587A">
              <w:trPr>
                <w:tblCellSpacing w:w="0" w:type="dxa"/>
              </w:trPr>
              <w:tc>
                <w:tcPr>
                  <w:tcW w:w="0" w:type="auto"/>
                  <w:hideMark/>
                </w:tcPr>
                <w:p w:rsidR="008C587A" w:rsidRPr="008C587A" w:rsidRDefault="008C587A" w:rsidP="008C587A">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i/>
                      <w:iCs/>
                      <w:sz w:val="24"/>
                      <w:szCs w:val="24"/>
                    </w:rPr>
                    <w:t>Abbreviations:</w:t>
                  </w:r>
                  <w:r w:rsidRPr="008C587A">
                    <w:rPr>
                      <w:rFonts w:ascii="Times New Roman" w:eastAsia="Times New Roman" w:hAnsi="Times New Roman" w:cs="Times New Roman"/>
                      <w:sz w:val="24"/>
                      <w:szCs w:val="24"/>
                    </w:rPr>
                    <w:t xml:space="preserve"> VCAM-1 = vascular cell adhesion molecule type 1; ICAM-1 and -2 = intercellular adhesion molecule types 1 and 2; LFA-3 = leukocyte functional antigen type 3; NCAM = neural cell adhesion molecule; M-CSF = monocyte colony-stimulating factor; IL = interleukin.</w:t>
                  </w:r>
                </w:p>
              </w:tc>
            </w:tr>
          </w:tbl>
          <w:p w:rsidR="008C587A" w:rsidRPr="008C587A" w:rsidRDefault="008C587A" w:rsidP="008C587A">
            <w:pPr>
              <w:spacing w:after="0" w:line="240" w:lineRule="auto"/>
              <w:rPr>
                <w:rFonts w:ascii="Times New Roman" w:eastAsia="Times New Roman" w:hAnsi="Times New Roman" w:cs="Times New Roman"/>
                <w:sz w:val="24"/>
                <w:szCs w:val="24"/>
              </w:rPr>
            </w:pPr>
          </w:p>
        </w:tc>
      </w:tr>
    </w:tbl>
    <w:p w:rsidR="008C587A" w:rsidRPr="00DD10C2" w:rsidRDefault="008C587A" w:rsidP="00DD10C2">
      <w:pPr>
        <w:spacing w:after="0" w:line="240" w:lineRule="auto"/>
        <w:rPr>
          <w:rFonts w:ascii="Times New Roman" w:eastAsia="Times New Roman" w:hAnsi="Times New Roman" w:cs="Times New Roman"/>
          <w:sz w:val="24"/>
          <w:szCs w:val="24"/>
        </w:rPr>
      </w:pPr>
    </w:p>
    <w:p w:rsidR="008C587A" w:rsidRPr="008C587A" w:rsidRDefault="008C587A" w:rsidP="008C587A">
      <w:pPr>
        <w:spacing w:after="0" w:line="240" w:lineRule="auto"/>
        <w:rPr>
          <w:rFonts w:ascii="Times New Roman" w:eastAsia="Times New Roman" w:hAnsi="Times New Roman" w:cs="Times New Roman"/>
          <w:b/>
          <w:bCs/>
          <w:sz w:val="24"/>
          <w:szCs w:val="24"/>
        </w:rPr>
      </w:pPr>
      <w:r w:rsidRPr="008C587A">
        <w:rPr>
          <w:rFonts w:ascii="Times New Roman" w:eastAsia="Times New Roman" w:hAnsi="Times New Roman" w:cs="Times New Roman"/>
          <w:b/>
          <w:bCs/>
          <w:sz w:val="24"/>
          <w:szCs w:val="24"/>
        </w:rPr>
        <w:lastRenderedPageBreak/>
        <w:t>ANTIBODY TECHNOLOGIES</w:t>
      </w:r>
    </w:p>
    <w:p w:rsidR="008C587A" w:rsidRPr="008C587A" w:rsidRDefault="008C587A" w:rsidP="008C587A">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sz w:val="24"/>
          <w:szCs w:val="24"/>
        </w:rPr>
        <w:t xml:space="preserve">The diversity and specificity of antibodies make them potentially invaluable reagents for diagnostics and research. Early serologists discovered, for example, that antiserum from an animal immunized against a particular microbe could be used to detect that microbe in blood or tissue specimens to diagnose infections. Even today, antisera raised in this way against snake venom proteins are widely used to treat snake bites, and antisera against human T cells have been used to suppress rejection of transplanted tissues. But this approach has serious limitations: Even when a well-defined </w:t>
      </w:r>
      <w:proofErr w:type="spellStart"/>
      <w:r w:rsidRPr="008C587A">
        <w:rPr>
          <w:rFonts w:ascii="Times New Roman" w:eastAsia="Times New Roman" w:hAnsi="Times New Roman" w:cs="Times New Roman"/>
          <w:sz w:val="24"/>
          <w:szCs w:val="24"/>
        </w:rPr>
        <w:t>immunogen</w:t>
      </w:r>
      <w:proofErr w:type="spellEnd"/>
      <w:r w:rsidRPr="008C587A">
        <w:rPr>
          <w:rFonts w:ascii="Times New Roman" w:eastAsia="Times New Roman" w:hAnsi="Times New Roman" w:cs="Times New Roman"/>
          <w:sz w:val="24"/>
          <w:szCs w:val="24"/>
        </w:rPr>
        <w:t xml:space="preserve"> is used, the antiserum obtained is a complex mixture of structurally diverse antibodies recognizing multiple epitopes on the </w:t>
      </w:r>
      <w:proofErr w:type="spellStart"/>
      <w:r w:rsidRPr="008C587A">
        <w:rPr>
          <w:rFonts w:ascii="Times New Roman" w:eastAsia="Times New Roman" w:hAnsi="Times New Roman" w:cs="Times New Roman"/>
          <w:sz w:val="24"/>
          <w:szCs w:val="24"/>
        </w:rPr>
        <w:t>immunogen</w:t>
      </w:r>
      <w:proofErr w:type="spellEnd"/>
      <w:r w:rsidRPr="008C587A">
        <w:rPr>
          <w:rFonts w:ascii="Times New Roman" w:eastAsia="Times New Roman" w:hAnsi="Times New Roman" w:cs="Times New Roman"/>
          <w:sz w:val="24"/>
          <w:szCs w:val="24"/>
        </w:rPr>
        <w:t>, and its composition fluctuates unpredictably over the life of the animal. Moreover, the supply of antiserum from any single animal is limited, and there is no way of ensuring that antiserum obtained from a different animal would have identical properties.</w:t>
      </w:r>
    </w:p>
    <w:p w:rsidR="008C587A" w:rsidRPr="008C587A" w:rsidRDefault="008C587A" w:rsidP="008C587A">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sz w:val="24"/>
          <w:szCs w:val="24"/>
        </w:rPr>
        <w:t xml:space="preserve">To harness the full potential of antibodies, it was necessary to devise a way of obtaining abundant, pure preparations of homogeneous immunoglobulin directed against any desired antigen. This was first accomplished in 1975 by Kohler and Milstein, who discovered that fusing a normal B cell with an immortal, malignant plasma cell could give rise to a hybrid cell line that proliferated indefinitely while secreting the immunoglobulin encoded by the parental B cell. An immortal, antibody-producing clone of hybrids obtained in this way is called a </w:t>
      </w:r>
      <w:proofErr w:type="spellStart"/>
      <w:r w:rsidRPr="008C587A">
        <w:rPr>
          <w:rFonts w:ascii="Times New Roman" w:eastAsia="Times New Roman" w:hAnsi="Times New Roman" w:cs="Times New Roman"/>
          <w:sz w:val="24"/>
          <w:szCs w:val="24"/>
        </w:rPr>
        <w:t>hybridoma</w:t>
      </w:r>
      <w:proofErr w:type="spellEnd"/>
      <w:r w:rsidRPr="008C587A">
        <w:rPr>
          <w:rFonts w:ascii="Times New Roman" w:eastAsia="Times New Roman" w:hAnsi="Times New Roman" w:cs="Times New Roman"/>
          <w:sz w:val="24"/>
          <w:szCs w:val="24"/>
        </w:rPr>
        <w:t xml:space="preserve">, and the antibody it produces is termed a monoclonal antibody. The production of </w:t>
      </w:r>
      <w:proofErr w:type="spellStart"/>
      <w:r w:rsidRPr="008C587A">
        <w:rPr>
          <w:rFonts w:ascii="Times New Roman" w:eastAsia="Times New Roman" w:hAnsi="Times New Roman" w:cs="Times New Roman"/>
          <w:sz w:val="24"/>
          <w:szCs w:val="24"/>
        </w:rPr>
        <w:t>hybridomas</w:t>
      </w:r>
      <w:proofErr w:type="spellEnd"/>
      <w:r w:rsidRPr="008C587A">
        <w:rPr>
          <w:rFonts w:ascii="Times New Roman" w:eastAsia="Times New Roman" w:hAnsi="Times New Roman" w:cs="Times New Roman"/>
          <w:sz w:val="24"/>
          <w:szCs w:val="24"/>
        </w:rPr>
        <w:t xml:space="preserve"> (Figure 7-7) is now </w:t>
      </w:r>
      <w:proofErr w:type="gramStart"/>
      <w:r w:rsidRPr="008C587A">
        <w:rPr>
          <w:rFonts w:ascii="Times New Roman" w:eastAsia="Times New Roman" w:hAnsi="Times New Roman" w:cs="Times New Roman"/>
          <w:sz w:val="24"/>
          <w:szCs w:val="24"/>
        </w:rPr>
        <w:t>routine</w:t>
      </w:r>
      <w:proofErr w:type="gramEnd"/>
      <w:r w:rsidRPr="008C587A">
        <w:rPr>
          <w:rFonts w:ascii="Times New Roman" w:eastAsia="Times New Roman" w:hAnsi="Times New Roman" w:cs="Times New Roman"/>
          <w:sz w:val="24"/>
          <w:szCs w:val="24"/>
        </w:rPr>
        <w:t xml:space="preserve"> and typically uses one of several mouse plasma cell lines developed for this purpose that do not express </w:t>
      </w:r>
      <w:proofErr w:type="spellStart"/>
      <w:r w:rsidRPr="008C587A">
        <w:rPr>
          <w:rFonts w:ascii="Times New Roman" w:eastAsia="Times New Roman" w:hAnsi="Times New Roman" w:cs="Times New Roman"/>
          <w:sz w:val="24"/>
          <w:szCs w:val="24"/>
        </w:rPr>
        <w:t>immunoglobulins</w:t>
      </w:r>
      <w:proofErr w:type="spellEnd"/>
      <w:r w:rsidRPr="008C587A">
        <w:rPr>
          <w:rFonts w:ascii="Times New Roman" w:eastAsia="Times New Roman" w:hAnsi="Times New Roman" w:cs="Times New Roman"/>
          <w:sz w:val="24"/>
          <w:szCs w:val="24"/>
        </w:rPr>
        <w:t xml:space="preserve"> of their own, so that any hybrids they form secrete only antibodies derived from the B-cell parent. First, a mouse is immunized with the target antigen in order to maximize the number of cognate B cells, and a single-cell suspension of its splenic cells is then combined with plasma cells in the presence of an agent that induces cell fusion. The mixture is next treated with a combination of antibiotics that selectively kill the parental plasma cells but not B cells or hybrids. Because any </w:t>
      </w:r>
      <w:proofErr w:type="spellStart"/>
      <w:r w:rsidRPr="008C587A">
        <w:rPr>
          <w:rFonts w:ascii="Times New Roman" w:eastAsia="Times New Roman" w:hAnsi="Times New Roman" w:cs="Times New Roman"/>
          <w:sz w:val="24"/>
          <w:szCs w:val="24"/>
        </w:rPr>
        <w:t>unfused</w:t>
      </w:r>
      <w:proofErr w:type="spellEnd"/>
      <w:r w:rsidRPr="008C587A">
        <w:rPr>
          <w:rFonts w:ascii="Times New Roman" w:eastAsia="Times New Roman" w:hAnsi="Times New Roman" w:cs="Times New Roman"/>
          <w:sz w:val="24"/>
          <w:szCs w:val="24"/>
        </w:rPr>
        <w:t xml:space="preserve"> B cells have a short life span in culture, the only proliferating cells that remain after a few weeks are hybrids, whose nuclei contain a mixture of chromosomes from both parents in varying proportions. These can then be grown as individual clones and screened to identify those that secrete antibody with the desired properties, which can then be produced in large quantities by propagating the </w:t>
      </w:r>
      <w:proofErr w:type="spellStart"/>
      <w:r w:rsidRPr="008C587A">
        <w:rPr>
          <w:rFonts w:ascii="Times New Roman" w:eastAsia="Times New Roman" w:hAnsi="Times New Roman" w:cs="Times New Roman"/>
          <w:sz w:val="24"/>
          <w:szCs w:val="24"/>
        </w:rPr>
        <w:t>hybridoma</w:t>
      </w:r>
      <w:proofErr w:type="spellEnd"/>
      <w:r w:rsidRPr="008C587A">
        <w:rPr>
          <w:rFonts w:ascii="Times New Roman" w:eastAsia="Times New Roman" w:hAnsi="Times New Roman" w:cs="Times New Roman"/>
          <w:sz w:val="24"/>
          <w:szCs w:val="24"/>
        </w:rPr>
        <w:t xml:space="preserve"> in culture or in animals.</w:t>
      </w:r>
    </w:p>
    <w:p w:rsidR="008C587A" w:rsidRPr="008C587A" w:rsidRDefault="008C587A" w:rsidP="00CC6AE6">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sz w:val="24"/>
          <w:szCs w:val="24"/>
        </w:rPr>
        <w:t>Monoclonal antibodies have revolutionized the study of immunology and cell biology and have found numerous applications in diagnosis</w:t>
      </w:r>
      <w:r w:rsidR="00CC6AE6">
        <w:rPr>
          <w:rFonts w:ascii="Times New Roman" w:eastAsia="Times New Roman" w:hAnsi="Times New Roman" w:cs="Times New Roman"/>
          <w:sz w:val="24"/>
          <w:szCs w:val="24"/>
        </w:rPr>
        <w:t>.</w:t>
      </w:r>
      <w:r w:rsidRPr="008C587A">
        <w:rPr>
          <w:rFonts w:ascii="Times New Roman" w:eastAsia="Times New Roman" w:hAnsi="Times New Roman" w:cs="Times New Roman"/>
          <w:sz w:val="24"/>
          <w:szCs w:val="24"/>
        </w:rPr>
        <w:t xml:space="preserve"> They are also being explored as tools for clinical imaging and therapy, especially in cancer. For example, certain radioactively labeled monoclonal antibodies that recognize tumor surface antigens can, if injected into the bloodstream, home to the tumor and reveal its location by radioactive emission. Similarly, monoclonal antibodies coupled to toxins such as ricin or diphtheria toxin (forming a so-called </w:t>
      </w:r>
      <w:proofErr w:type="spellStart"/>
      <w:r w:rsidRPr="008C587A">
        <w:rPr>
          <w:rFonts w:ascii="Times New Roman" w:eastAsia="Times New Roman" w:hAnsi="Times New Roman" w:cs="Times New Roman"/>
          <w:sz w:val="24"/>
          <w:szCs w:val="24"/>
        </w:rPr>
        <w:t>immunotoxin</w:t>
      </w:r>
      <w:proofErr w:type="spellEnd"/>
      <w:r w:rsidRPr="008C587A">
        <w:rPr>
          <w:rFonts w:ascii="Times New Roman" w:eastAsia="Times New Roman" w:hAnsi="Times New Roman" w:cs="Times New Roman"/>
          <w:sz w:val="24"/>
          <w:szCs w:val="24"/>
        </w:rPr>
        <w:t xml:space="preserve">) have shown some promise as antitumor chemotherapeutic agents capable of targeting toxin activity specifically to tumor cells. Unfortunately, the use of mouse monoclonal antibodies in humans is often limited by their immunogenicity, and it can be technically difficult to obtain the immunized human B cells needed to produce useful human </w:t>
      </w:r>
      <w:proofErr w:type="spellStart"/>
      <w:r w:rsidRPr="008C587A">
        <w:rPr>
          <w:rFonts w:ascii="Times New Roman" w:eastAsia="Times New Roman" w:hAnsi="Times New Roman" w:cs="Times New Roman"/>
          <w:sz w:val="24"/>
          <w:szCs w:val="24"/>
        </w:rPr>
        <w:t>hybridomas</w:t>
      </w:r>
      <w:proofErr w:type="spellEnd"/>
      <w:r w:rsidRPr="008C587A">
        <w:rPr>
          <w:rFonts w:ascii="Times New Roman" w:eastAsia="Times New Roman" w:hAnsi="Times New Roman" w:cs="Times New Roman"/>
          <w:sz w:val="24"/>
          <w:szCs w:val="24"/>
        </w:rPr>
        <w:t xml:space="preserve">. One possible solution is to isolate the heavy- and light-chain genes encoding a murine antibody of interest, use recombinant DNA techniques to alter their C-region sequences to encode proteins that more closely resemble a human antibody, and then reintroduce this humanized antibody gene into a plasma cell for expression. Even more elegant approaches have been developed using new techniques for manipulating the genes of living mice. For example, strains of mice have been created whose </w:t>
      </w:r>
      <w:r w:rsidRPr="008C587A">
        <w:rPr>
          <w:rFonts w:ascii="Times New Roman" w:eastAsia="Times New Roman" w:hAnsi="Times New Roman" w:cs="Times New Roman"/>
          <w:sz w:val="24"/>
          <w:szCs w:val="24"/>
        </w:rPr>
        <w:lastRenderedPageBreak/>
        <w:t xml:space="preserve">own immunoglobulin genes are inactivated but which instead carry genes encoding a large assortment of human H and L chains. When immunized, these mice can produce authentic human antibodies directed against the antigen and can be used to make </w:t>
      </w:r>
      <w:proofErr w:type="spellStart"/>
      <w:r w:rsidRPr="008C587A">
        <w:rPr>
          <w:rFonts w:ascii="Times New Roman" w:eastAsia="Times New Roman" w:hAnsi="Times New Roman" w:cs="Times New Roman"/>
          <w:sz w:val="24"/>
          <w:szCs w:val="24"/>
        </w:rPr>
        <w:t>hybridomas</w:t>
      </w:r>
      <w:proofErr w:type="spellEnd"/>
      <w:r w:rsidRPr="008C587A">
        <w:rPr>
          <w:rFonts w:ascii="Times New Roman" w:eastAsia="Times New Roman" w:hAnsi="Times New Roman" w:cs="Times New Roman"/>
          <w:sz w:val="24"/>
          <w:szCs w:val="24"/>
        </w:rPr>
        <w:t xml:space="preserve"> secreting antigen-specific human monoclonal antibodies.</w:t>
      </w:r>
    </w:p>
    <w:p w:rsidR="008C587A" w:rsidRPr="008C587A" w:rsidRDefault="008C587A" w:rsidP="008C587A">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sz w:val="24"/>
          <w:szCs w:val="24"/>
        </w:rPr>
        <w:t xml:space="preserve">Antibody diversity can also be exploited for less obvious purposes. For example, certain V regions have been found to have enzymatic activity, in that they can catalyze specific organic chemical reactions. As is true of other enzymes, such catalytic antibodies generally have affinity for a transition state intermediate along the reaction pathway, and deliberate immunization with a transition-state analog offers one approach to obtaining monoclonal antibodies that promote a particular reaction. But catalytic antibodies also occur spontaneously; among the anti-DNA </w:t>
      </w:r>
      <w:bookmarkStart w:id="13" w:name="PG107"/>
      <w:bookmarkEnd w:id="13"/>
    </w:p>
    <w:p w:rsidR="008C587A" w:rsidRDefault="008C587A" w:rsidP="008C587A">
      <w:pPr>
        <w:spacing w:after="0" w:line="240" w:lineRule="auto"/>
        <w:rPr>
          <w:rFonts w:ascii="Times New Roman" w:eastAsia="Times New Roman" w:hAnsi="Times New Roman" w:cs="Times New Roman"/>
          <w:sz w:val="24"/>
          <w:szCs w:val="24"/>
        </w:rPr>
      </w:pPr>
      <w:r w:rsidRPr="008C587A">
        <w:rPr>
          <w:rFonts w:ascii="Times New Roman" w:eastAsia="Times New Roman" w:hAnsi="Times New Roman" w:cs="Times New Roman"/>
          <w:sz w:val="24"/>
          <w:szCs w:val="24"/>
        </w:rPr>
        <w:br w:type="textWrapping" w:clear="all"/>
      </w:r>
      <w:bookmarkStart w:id="14" w:name="PG108"/>
      <w:bookmarkEnd w:id="14"/>
      <w:proofErr w:type="gramStart"/>
      <w:r w:rsidRPr="008C587A">
        <w:rPr>
          <w:rFonts w:ascii="Times New Roman" w:eastAsia="Times New Roman" w:hAnsi="Times New Roman" w:cs="Times New Roman"/>
          <w:sz w:val="24"/>
          <w:szCs w:val="24"/>
        </w:rPr>
        <w:t>antibodies</w:t>
      </w:r>
      <w:proofErr w:type="gramEnd"/>
      <w:r w:rsidRPr="008C587A">
        <w:rPr>
          <w:rFonts w:ascii="Times New Roman" w:eastAsia="Times New Roman" w:hAnsi="Times New Roman" w:cs="Times New Roman"/>
          <w:sz w:val="24"/>
          <w:szCs w:val="24"/>
        </w:rPr>
        <w:t xml:space="preserve"> produced by patients with autoimmune disorders, for example, one can identify rare antibodies that catalyze cleavage of the DNA strand! The study of catalytic antibodies is in its infancy, but the range of reactions they can catalyze is already surprisingly broad, and it appears likely they will find many industrial and research applications.</w:t>
      </w:r>
    </w:p>
    <w:p w:rsidR="005F0735" w:rsidRPr="008C587A" w:rsidRDefault="005F0735" w:rsidP="008C587A">
      <w:pPr>
        <w:spacing w:after="0" w:line="240" w:lineRule="auto"/>
        <w:rPr>
          <w:rFonts w:ascii="Times New Roman" w:eastAsia="Times New Roman" w:hAnsi="Times New Roman" w:cs="Times New Roman"/>
          <w:sz w:val="24"/>
          <w:szCs w:val="24"/>
        </w:rPr>
      </w:pPr>
    </w:p>
    <w:p w:rsidR="00F726A0" w:rsidRPr="00EF23B9" w:rsidRDefault="005F0735" w:rsidP="00EF23B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650865" cy="6458585"/>
            <wp:effectExtent l="0" t="0" r="6985" b="0"/>
            <wp:docPr id="13" name="Picture 13" descr="C:\Users\use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0865" cy="6458585"/>
                    </a:xfrm>
                    <a:prstGeom prst="rect">
                      <a:avLst/>
                    </a:prstGeom>
                    <a:noFill/>
                    <a:ln>
                      <a:noFill/>
                    </a:ln>
                  </pic:spPr>
                </pic:pic>
              </a:graphicData>
            </a:graphic>
          </wp:inline>
        </w:drawing>
      </w:r>
    </w:p>
    <w:p w:rsidR="00264348" w:rsidRDefault="00264348" w:rsidP="00A87A4E">
      <w:pPr>
        <w:rPr>
          <w:rFonts w:asciiTheme="majorBidi" w:hAnsiTheme="majorBidi" w:cstheme="majorBidi"/>
          <w:sz w:val="28"/>
          <w:szCs w:val="28"/>
        </w:rPr>
      </w:pPr>
    </w:p>
    <w:p w:rsidR="005F0735" w:rsidRDefault="005F0735" w:rsidP="00A87A4E">
      <w:pPr>
        <w:rPr>
          <w:rFonts w:asciiTheme="majorBidi" w:hAnsiTheme="majorBidi" w:cstheme="majorBidi"/>
          <w:sz w:val="28"/>
          <w:szCs w:val="28"/>
        </w:rPr>
      </w:pPr>
    </w:p>
    <w:p w:rsidR="005F0735" w:rsidRDefault="005F0735" w:rsidP="00A87A4E">
      <w:proofErr w:type="gramStart"/>
      <w:r>
        <w:rPr>
          <w:rStyle w:val="emphb"/>
        </w:rPr>
        <w:t>Figure 7-7.</w:t>
      </w:r>
      <w:proofErr w:type="gramEnd"/>
      <w:r>
        <w:t xml:space="preserve"> </w:t>
      </w:r>
      <w:proofErr w:type="gramStart"/>
      <w:r>
        <w:t xml:space="preserve">Preparation of an antigen-specific mouse </w:t>
      </w:r>
      <w:proofErr w:type="spellStart"/>
      <w:r>
        <w:t>hybridoma</w:t>
      </w:r>
      <w:proofErr w:type="spellEnd"/>
      <w:r>
        <w:t>.</w:t>
      </w:r>
      <w:proofErr w:type="gramEnd"/>
      <w:r>
        <w:t xml:space="preserve"> A mouse is immunized with the antigen of interest, and its </w:t>
      </w:r>
      <w:proofErr w:type="spellStart"/>
      <w:r>
        <w:t>splenocytes</w:t>
      </w:r>
      <w:proofErr w:type="spellEnd"/>
      <w:r>
        <w:t xml:space="preserve"> are isolated as a source of B cells, a few of which </w:t>
      </w:r>
      <w:r>
        <w:rPr>
          <w:rStyle w:val="emphi"/>
        </w:rPr>
        <w:t>(dark blue)</w:t>
      </w:r>
      <w:r>
        <w:t xml:space="preserve"> express surface immunoglobulin (</w:t>
      </w:r>
      <w:proofErr w:type="spellStart"/>
      <w:r>
        <w:t>Ig</w:t>
      </w:r>
      <w:proofErr w:type="spellEnd"/>
      <w:r>
        <w:t xml:space="preserve">) specific for the antigen. The B cells express </w:t>
      </w:r>
      <w:proofErr w:type="spellStart"/>
      <w:r>
        <w:t>Ig</w:t>
      </w:r>
      <w:proofErr w:type="spellEnd"/>
      <w:r>
        <w:t xml:space="preserve"> but do not secrete it and cannot replicate in cell culture (</w:t>
      </w:r>
      <w:proofErr w:type="spellStart"/>
      <w:r>
        <w:t>ie</w:t>
      </w:r>
      <w:proofErr w:type="spellEnd"/>
      <w:r>
        <w:t xml:space="preserve">, they are </w:t>
      </w:r>
      <w:proofErr w:type="spellStart"/>
      <w:r>
        <w:t>Ig</w:t>
      </w:r>
      <w:proofErr w:type="spellEnd"/>
      <w:r>
        <w:rPr>
          <w:vertAlign w:val="superscript"/>
        </w:rPr>
        <w:t>+</w:t>
      </w:r>
      <w:r>
        <w:t>, Sec</w:t>
      </w:r>
      <w:r>
        <w:rPr>
          <w:vertAlign w:val="superscript"/>
        </w:rPr>
        <w:t>-</w:t>
      </w:r>
      <w:r>
        <w:t>, Rep</w:t>
      </w:r>
      <w:r>
        <w:rPr>
          <w:vertAlign w:val="superscript"/>
        </w:rPr>
        <w:t>-</w:t>
      </w:r>
      <w:r>
        <w:t xml:space="preserve">). The </w:t>
      </w:r>
      <w:proofErr w:type="spellStart"/>
      <w:r>
        <w:t>splenocytes</w:t>
      </w:r>
      <w:proofErr w:type="spellEnd"/>
      <w:r>
        <w:t xml:space="preserve"> are fused with a myeloma cell line that replicates actively in culture and has an intact secretory apparatus but does not express </w:t>
      </w:r>
      <w:r>
        <w:lastRenderedPageBreak/>
        <w:t xml:space="preserve">endogenous </w:t>
      </w:r>
      <w:proofErr w:type="spellStart"/>
      <w:r>
        <w:t>Ig</w:t>
      </w:r>
      <w:proofErr w:type="spellEnd"/>
      <w:r>
        <w:t xml:space="preserve"> (</w:t>
      </w:r>
      <w:proofErr w:type="spellStart"/>
      <w:r>
        <w:t>ie</w:t>
      </w:r>
      <w:proofErr w:type="spellEnd"/>
      <w:r>
        <w:t xml:space="preserve">, it is </w:t>
      </w:r>
      <w:proofErr w:type="spellStart"/>
      <w:r>
        <w:t>Ig</w:t>
      </w:r>
      <w:proofErr w:type="spellEnd"/>
      <w:r>
        <w:rPr>
          <w:vertAlign w:val="superscript"/>
        </w:rPr>
        <w:t>-</w:t>
      </w:r>
      <w:r>
        <w:t>, Sec</w:t>
      </w:r>
      <w:r>
        <w:rPr>
          <w:vertAlign w:val="superscript"/>
        </w:rPr>
        <w:t>+</w:t>
      </w:r>
      <w:r>
        <w:t>, Rep</w:t>
      </w:r>
      <w:r>
        <w:rPr>
          <w:vertAlign w:val="superscript"/>
        </w:rPr>
        <w:t>+</w:t>
      </w:r>
      <w:r>
        <w:t>). The myeloma cells also carry a mutation (</w:t>
      </w:r>
      <w:proofErr w:type="spellStart"/>
      <w:r>
        <w:t>Drug</w:t>
      </w:r>
      <w:r>
        <w:rPr>
          <w:vertAlign w:val="superscript"/>
        </w:rPr>
        <w:t>sens</w:t>
      </w:r>
      <w:proofErr w:type="spellEnd"/>
      <w:r>
        <w:t>) that makes them vulnerable to killing by a drug or other conditions to which the normal B cells are resistant (</w:t>
      </w:r>
      <w:proofErr w:type="spellStart"/>
      <w:r>
        <w:t>Drug</w:t>
      </w:r>
      <w:r>
        <w:rPr>
          <w:vertAlign w:val="superscript"/>
        </w:rPr>
        <w:t>res</w:t>
      </w:r>
      <w:proofErr w:type="spellEnd"/>
      <w:r>
        <w:t xml:space="preserve">). The B cells and myeloma cells are fused in vitro to produce hybrid cells carrying chromosomes from both parental cells together in a single nucleus. The mixed population that results from this fusion also includes a few </w:t>
      </w:r>
      <w:proofErr w:type="spellStart"/>
      <w:r>
        <w:t>unfused</w:t>
      </w:r>
      <w:proofErr w:type="spellEnd"/>
      <w:r>
        <w:t xml:space="preserve"> parental cells of each type. The population is exposed to the drug for 2 weeks or more, which kills any </w:t>
      </w:r>
      <w:proofErr w:type="spellStart"/>
      <w:r>
        <w:t>unfused</w:t>
      </w:r>
      <w:proofErr w:type="spellEnd"/>
      <w:r>
        <w:t xml:space="preserve"> myeloma cells (</w:t>
      </w:r>
      <w:proofErr w:type="spellStart"/>
      <w:r>
        <w:t>Drug</w:t>
      </w:r>
      <w:r>
        <w:rPr>
          <w:vertAlign w:val="superscript"/>
        </w:rPr>
        <w:t>sens</w:t>
      </w:r>
      <w:proofErr w:type="spellEnd"/>
      <w:r>
        <w:t xml:space="preserve">). </w:t>
      </w:r>
      <w:proofErr w:type="spellStart"/>
      <w:r>
        <w:t>Unfused</w:t>
      </w:r>
      <w:proofErr w:type="spellEnd"/>
      <w:r>
        <w:t xml:space="preserve"> B cells (Rep</w:t>
      </w:r>
      <w:r>
        <w:rPr>
          <w:vertAlign w:val="superscript"/>
        </w:rPr>
        <w:t>-</w:t>
      </w:r>
      <w:r>
        <w:t>) also die during this time, so that the only proliferating cells that remain are hybrids with features of both parents (Rep</w:t>
      </w:r>
      <w:r>
        <w:rPr>
          <w:vertAlign w:val="superscript"/>
        </w:rPr>
        <w:t>+</w:t>
      </w:r>
      <w:r>
        <w:t xml:space="preserve">, </w:t>
      </w:r>
      <w:proofErr w:type="spellStart"/>
      <w:r>
        <w:t>Drug</w:t>
      </w:r>
      <w:r>
        <w:rPr>
          <w:vertAlign w:val="superscript"/>
        </w:rPr>
        <w:t>res</w:t>
      </w:r>
      <w:proofErr w:type="spellEnd"/>
      <w:r>
        <w:t xml:space="preserve">). These are then grown as individual clones and screened to identify those that secrete antibody with the desired specificity. The antigen-specific </w:t>
      </w:r>
      <w:proofErr w:type="spellStart"/>
      <w:r>
        <w:t>hybridomas</w:t>
      </w:r>
      <w:proofErr w:type="spellEnd"/>
      <w:r>
        <w:t xml:space="preserve"> identified in this way can be grown indefinitely in culture or as ascites tumors and produce a limitless supply of the desired monoclonal antibody</w:t>
      </w:r>
      <w:r w:rsidR="00135C81">
        <w:t>.</w:t>
      </w:r>
    </w:p>
    <w:p w:rsidR="00135C81" w:rsidRDefault="00135C81" w:rsidP="00A87A4E"/>
    <w:p w:rsidR="00135C81" w:rsidRPr="00135C81" w:rsidRDefault="00135C81" w:rsidP="00135C81">
      <w:pPr>
        <w:spacing w:after="0" w:line="240" w:lineRule="auto"/>
        <w:rPr>
          <w:rFonts w:ascii="Times New Roman" w:eastAsia="Times New Roman" w:hAnsi="Times New Roman" w:cs="Times New Roman"/>
          <w:b/>
          <w:bCs/>
          <w:sz w:val="24"/>
          <w:szCs w:val="24"/>
        </w:rPr>
      </w:pPr>
      <w:r w:rsidRPr="00135C81">
        <w:rPr>
          <w:rFonts w:ascii="Times New Roman" w:eastAsia="Times New Roman" w:hAnsi="Times New Roman" w:cs="Times New Roman"/>
          <w:b/>
          <w:bCs/>
          <w:sz w:val="24"/>
          <w:szCs w:val="24"/>
        </w:rPr>
        <w:t>Fc RECEPTORS</w:t>
      </w:r>
    </w:p>
    <w:p w:rsidR="00135C81" w:rsidRPr="00135C81" w:rsidRDefault="00135C81" w:rsidP="00135C81">
      <w:pPr>
        <w:spacing w:after="0" w:line="240" w:lineRule="auto"/>
        <w:rPr>
          <w:rFonts w:ascii="Times New Roman" w:eastAsia="Times New Roman" w:hAnsi="Times New Roman" w:cs="Times New Roman"/>
          <w:sz w:val="24"/>
          <w:szCs w:val="24"/>
        </w:rPr>
      </w:pPr>
      <w:r w:rsidRPr="00135C81">
        <w:rPr>
          <w:rFonts w:ascii="Times New Roman" w:eastAsia="Times New Roman" w:hAnsi="Times New Roman" w:cs="Times New Roman"/>
          <w:sz w:val="24"/>
          <w:szCs w:val="24"/>
        </w:rPr>
        <w:t xml:space="preserve">Many cell types are able to bind circulating antibodies or </w:t>
      </w:r>
      <w:proofErr w:type="spellStart"/>
      <w:r w:rsidRPr="00135C81">
        <w:rPr>
          <w:rFonts w:ascii="Times New Roman" w:eastAsia="Times New Roman" w:hAnsi="Times New Roman" w:cs="Times New Roman"/>
          <w:sz w:val="24"/>
          <w:szCs w:val="24"/>
        </w:rPr>
        <w:t>antigenâ</w:t>
      </w:r>
      <w:proofErr w:type="spellEnd"/>
      <w:r w:rsidRPr="00135C81">
        <w:rPr>
          <w:rFonts w:ascii="Times New Roman" w:eastAsia="Times New Roman" w:hAnsi="Times New Roman" w:cs="Times New Roman"/>
          <w:sz w:val="24"/>
          <w:szCs w:val="24"/>
        </w:rPr>
        <w:t xml:space="preserve">€“antibody complexes using surface Fc receptors. The physiologic function of these receptors varies among cell types. Receptors have been identified for each of the heavy-chain classes, but the best studied are those for Î³ and Îµ. Three types of FcÎ³ receptors and two types of </w:t>
      </w:r>
      <w:proofErr w:type="spellStart"/>
      <w:r w:rsidRPr="00135C81">
        <w:rPr>
          <w:rFonts w:ascii="Times New Roman" w:eastAsia="Times New Roman" w:hAnsi="Times New Roman" w:cs="Times New Roman"/>
          <w:sz w:val="24"/>
          <w:szCs w:val="24"/>
        </w:rPr>
        <w:t>FcÎ</w:t>
      </w:r>
      <w:proofErr w:type="spellEnd"/>
      <w:r w:rsidRPr="00135C81">
        <w:rPr>
          <w:rFonts w:ascii="Times New Roman" w:eastAsia="Times New Roman" w:hAnsi="Times New Roman" w:cs="Times New Roman"/>
          <w:sz w:val="24"/>
          <w:szCs w:val="24"/>
        </w:rPr>
        <w:t xml:space="preserve">µ receptors can be distinguished based on their binding affinities, which differ from one another by one or two orders of magnitude (Table 7-5). Moreover, humans express up to three structurally different forms of a given FcÎ³ receptor, each encoded by a separate gene on chromosome 1, and each with a characteristic tissue distribution and biologic activity. Some of these receptors consist only of a single ligand-binding (Î±) polypeptide, but others are complexes containing an Î± subunit along with the CD3-Î³ or -Î¶ chains (or both). These are the same CD3-Î³ and -Î¶ polypeptides that form part of the antigen-receptor complex in T cells (see Chapters 3 and 9), and they serve an identical function in transducing signals from the Fc receptors into the cell interior. </w:t>
      </w:r>
      <w:proofErr w:type="spellStart"/>
      <w:r w:rsidRPr="00135C81">
        <w:rPr>
          <w:rFonts w:ascii="Times New Roman" w:eastAsia="Times New Roman" w:hAnsi="Times New Roman" w:cs="Times New Roman"/>
          <w:sz w:val="24"/>
          <w:szCs w:val="24"/>
        </w:rPr>
        <w:t>FcÎµRI</w:t>
      </w:r>
      <w:proofErr w:type="spellEnd"/>
      <w:r w:rsidRPr="00135C81">
        <w:rPr>
          <w:rFonts w:ascii="Times New Roman" w:eastAsia="Times New Roman" w:hAnsi="Times New Roman" w:cs="Times New Roman"/>
          <w:sz w:val="24"/>
          <w:szCs w:val="24"/>
        </w:rPr>
        <w:t xml:space="preserve"> also includes CD3-Î³, as well as a unique signal-transducing Î² chain.</w:t>
      </w:r>
    </w:p>
    <w:p w:rsidR="00135C81" w:rsidRDefault="00135C81" w:rsidP="00135C81">
      <w:pPr>
        <w:spacing w:after="0" w:line="240" w:lineRule="auto"/>
        <w:rPr>
          <w:rFonts w:ascii="Times New Roman" w:eastAsia="Times New Roman" w:hAnsi="Times New Roman" w:cs="Times New Roman"/>
          <w:sz w:val="24"/>
          <w:szCs w:val="24"/>
        </w:rPr>
      </w:pPr>
      <w:r w:rsidRPr="00135C81">
        <w:rPr>
          <w:rFonts w:ascii="Times New Roman" w:eastAsia="Times New Roman" w:hAnsi="Times New Roman" w:cs="Times New Roman"/>
          <w:sz w:val="24"/>
          <w:szCs w:val="24"/>
        </w:rPr>
        <w:t xml:space="preserve">Only the high-affinity receptors of each type (FcÎ³RI and </w:t>
      </w:r>
      <w:proofErr w:type="spellStart"/>
      <w:r w:rsidRPr="00135C81">
        <w:rPr>
          <w:rFonts w:ascii="Times New Roman" w:eastAsia="Times New Roman" w:hAnsi="Times New Roman" w:cs="Times New Roman"/>
          <w:sz w:val="24"/>
          <w:szCs w:val="24"/>
        </w:rPr>
        <w:t>FcÎµRI</w:t>
      </w:r>
      <w:proofErr w:type="spellEnd"/>
      <w:r w:rsidRPr="00135C81">
        <w:rPr>
          <w:rFonts w:ascii="Times New Roman" w:eastAsia="Times New Roman" w:hAnsi="Times New Roman" w:cs="Times New Roman"/>
          <w:sz w:val="24"/>
          <w:szCs w:val="24"/>
        </w:rPr>
        <w:t xml:space="preserve">) are able to bind monomeric </w:t>
      </w:r>
      <w:proofErr w:type="spellStart"/>
      <w:r w:rsidRPr="00135C81">
        <w:rPr>
          <w:rFonts w:ascii="Times New Roman" w:eastAsia="Times New Roman" w:hAnsi="Times New Roman" w:cs="Times New Roman"/>
          <w:sz w:val="24"/>
          <w:szCs w:val="24"/>
        </w:rPr>
        <w:t>immunoglobulins</w:t>
      </w:r>
      <w:proofErr w:type="spellEnd"/>
      <w:r w:rsidRPr="00135C81">
        <w:rPr>
          <w:rFonts w:ascii="Times New Roman" w:eastAsia="Times New Roman" w:hAnsi="Times New Roman" w:cs="Times New Roman"/>
          <w:sz w:val="24"/>
          <w:szCs w:val="24"/>
        </w:rPr>
        <w:t xml:space="preserve"> to a significant degree at the concentrations normally found in the blood. Cells that express these high-affinity Fc receptors can therefore adsorb circulating antibodies onto their surfaces, where they may function as antigen receptors. For example, binding of </w:t>
      </w:r>
      <w:proofErr w:type="spellStart"/>
      <w:r w:rsidRPr="00135C81">
        <w:rPr>
          <w:rFonts w:ascii="Times New Roman" w:eastAsia="Times New Roman" w:hAnsi="Times New Roman" w:cs="Times New Roman"/>
          <w:sz w:val="24"/>
          <w:szCs w:val="24"/>
        </w:rPr>
        <w:t>unliganded</w:t>
      </w:r>
      <w:proofErr w:type="spellEnd"/>
      <w:r w:rsidRPr="00135C81">
        <w:rPr>
          <w:rFonts w:ascii="Times New Roman" w:eastAsia="Times New Roman" w:hAnsi="Times New Roman" w:cs="Times New Roman"/>
          <w:sz w:val="24"/>
          <w:szCs w:val="24"/>
        </w:rPr>
        <w:t xml:space="preserve"> </w:t>
      </w:r>
      <w:proofErr w:type="spellStart"/>
      <w:r w:rsidRPr="00135C81">
        <w:rPr>
          <w:rFonts w:ascii="Times New Roman" w:eastAsia="Times New Roman" w:hAnsi="Times New Roman" w:cs="Times New Roman"/>
          <w:sz w:val="24"/>
          <w:szCs w:val="24"/>
        </w:rPr>
        <w:t>IgG</w:t>
      </w:r>
      <w:proofErr w:type="spellEnd"/>
      <w:r w:rsidRPr="00135C81">
        <w:rPr>
          <w:rFonts w:ascii="Times New Roman" w:eastAsia="Times New Roman" w:hAnsi="Times New Roman" w:cs="Times New Roman"/>
          <w:sz w:val="24"/>
          <w:szCs w:val="24"/>
        </w:rPr>
        <w:t xml:space="preserve"> molecules onto FcÎ³RI receptors on macrophages or natural killer cells serves to </w:t>
      </w:r>
      <w:proofErr w:type="spellStart"/>
      <w:r w:rsidRPr="00135C81">
        <w:rPr>
          <w:rFonts w:ascii="Times New Roman" w:eastAsia="Times New Roman" w:hAnsi="Times New Roman" w:cs="Times New Roman"/>
          <w:sz w:val="24"/>
          <w:szCs w:val="24"/>
        </w:rPr>
        <w:t>â€œarmâ</w:t>
      </w:r>
      <w:proofErr w:type="spellEnd"/>
      <w:r w:rsidRPr="00135C81">
        <w:rPr>
          <w:rFonts w:ascii="Times New Roman" w:eastAsia="Times New Roman" w:hAnsi="Times New Roman" w:cs="Times New Roman"/>
          <w:sz w:val="24"/>
          <w:szCs w:val="24"/>
        </w:rPr>
        <w:t xml:space="preserve">€ these cells to carry out antibody-dependent cell-mediated cytotoxicity (ADCC) (Chapter 4). On the other hand, antigen binding to </w:t>
      </w:r>
      <w:proofErr w:type="spellStart"/>
      <w:r w:rsidRPr="00135C81">
        <w:rPr>
          <w:rFonts w:ascii="Times New Roman" w:eastAsia="Times New Roman" w:hAnsi="Times New Roman" w:cs="Times New Roman"/>
          <w:sz w:val="24"/>
          <w:szCs w:val="24"/>
        </w:rPr>
        <w:t>FcÎµRI-associated</w:t>
      </w:r>
      <w:proofErr w:type="spellEnd"/>
      <w:r w:rsidRPr="00135C81">
        <w:rPr>
          <w:rFonts w:ascii="Times New Roman" w:eastAsia="Times New Roman" w:hAnsi="Times New Roman" w:cs="Times New Roman"/>
          <w:sz w:val="24"/>
          <w:szCs w:val="24"/>
        </w:rPr>
        <w:t xml:space="preserve"> </w:t>
      </w:r>
      <w:proofErr w:type="spellStart"/>
      <w:r w:rsidRPr="00135C81">
        <w:rPr>
          <w:rFonts w:ascii="Times New Roman" w:eastAsia="Times New Roman" w:hAnsi="Times New Roman" w:cs="Times New Roman"/>
          <w:sz w:val="24"/>
          <w:szCs w:val="24"/>
        </w:rPr>
        <w:t>IgE</w:t>
      </w:r>
      <w:proofErr w:type="spellEnd"/>
      <w:r w:rsidRPr="00135C81">
        <w:rPr>
          <w:rFonts w:ascii="Times New Roman" w:eastAsia="Times New Roman" w:hAnsi="Times New Roman" w:cs="Times New Roman"/>
          <w:sz w:val="24"/>
          <w:szCs w:val="24"/>
        </w:rPr>
        <w:t xml:space="preserve"> on the surface of a basophil or mast cell can stimulate these cells to </w:t>
      </w:r>
      <w:proofErr w:type="spellStart"/>
      <w:r w:rsidRPr="00135C81">
        <w:rPr>
          <w:rFonts w:ascii="Times New Roman" w:eastAsia="Times New Roman" w:hAnsi="Times New Roman" w:cs="Times New Roman"/>
          <w:sz w:val="24"/>
          <w:szCs w:val="24"/>
        </w:rPr>
        <w:t>degranulate</w:t>
      </w:r>
      <w:proofErr w:type="spellEnd"/>
      <w:r w:rsidRPr="00135C81">
        <w:rPr>
          <w:rFonts w:ascii="Times New Roman" w:eastAsia="Times New Roman" w:hAnsi="Times New Roman" w:cs="Times New Roman"/>
          <w:sz w:val="24"/>
          <w:szCs w:val="24"/>
        </w:rPr>
        <w:t xml:space="preserve">, producing symptoms of allergy </w:t>
      </w:r>
    </w:p>
    <w:p w:rsidR="00BA190D" w:rsidRPr="00135C81" w:rsidRDefault="00BA190D" w:rsidP="00135C81">
      <w:pPr>
        <w:spacing w:after="0" w:line="240" w:lineRule="auto"/>
        <w:rPr>
          <w:rFonts w:ascii="Times New Roman" w:eastAsia="Times New Roman" w:hAnsi="Times New Roman" w:cs="Times New Roman"/>
          <w:sz w:val="24"/>
          <w:szCs w:val="24"/>
        </w:rPr>
      </w:pPr>
    </w:p>
    <w:p w:rsidR="00135C81" w:rsidRDefault="00BA190D" w:rsidP="00A87A4E">
      <w:r>
        <w:t xml:space="preserve">Cells that carry only the low-affinity Fc receptors (FcÎ³RII, FcÎ³RIII, and </w:t>
      </w:r>
      <w:proofErr w:type="spellStart"/>
      <w:r>
        <w:t>FcÎµRII</w:t>
      </w:r>
      <w:proofErr w:type="spellEnd"/>
      <w:r>
        <w:t xml:space="preserve">) cannot adsorb appreciable amounts of free antibody but instead bind their cognate immunoglobulin only in </w:t>
      </w:r>
      <w:proofErr w:type="spellStart"/>
      <w:r>
        <w:t>antigenâ</w:t>
      </w:r>
      <w:proofErr w:type="spellEnd"/>
      <w:r>
        <w:t xml:space="preserve">€“antibody complexes, where its effective concentration is increased. Binding of such multivalent complexes also serves to cross-link the Fc receptors and transmit signals into the cell. Interactions of this type are responsible for facilitating phagocytosis through the phenomenon of </w:t>
      </w:r>
      <w:proofErr w:type="spellStart"/>
      <w:r>
        <w:rPr>
          <w:rStyle w:val="emphb"/>
        </w:rPr>
        <w:t>opsonization</w:t>
      </w:r>
      <w:proofErr w:type="spellEnd"/>
      <w:r>
        <w:t xml:space="preserve"> (</w:t>
      </w:r>
      <w:r>
        <w:rPr>
          <w:rStyle w:val="lk"/>
        </w:rPr>
        <w:t>Chapter 2</w:t>
      </w:r>
      <w:r>
        <w:t xml:space="preserve">) and are also important for triggering </w:t>
      </w:r>
      <w:proofErr w:type="spellStart"/>
      <w:r>
        <w:t>chemotaxis</w:t>
      </w:r>
      <w:proofErr w:type="spellEnd"/>
      <w:r>
        <w:t xml:space="preserve"> and degranulation in neutrophils and other phagocytes. In </w:t>
      </w:r>
      <w:proofErr w:type="spellStart"/>
      <w:r>
        <w:t>addi-tion</w:t>
      </w:r>
      <w:proofErr w:type="spellEnd"/>
      <w:r>
        <w:t xml:space="preserve">, low-affinity Fc receptors on B-lymphoid cells enable these cells to sense the presence of </w:t>
      </w:r>
      <w:proofErr w:type="spellStart"/>
      <w:r>
        <w:lastRenderedPageBreak/>
        <w:t>antigenâ</w:t>
      </w:r>
      <w:proofErr w:type="spellEnd"/>
      <w:r>
        <w:t>€“antibody complexes, providing an important feedback-signaling pathway that limits further antibody production in the late stages of an immune response</w:t>
      </w:r>
      <w:r w:rsidR="00465E77">
        <w:t>.</w:t>
      </w:r>
    </w:p>
    <w:p w:rsidR="00465E77" w:rsidRPr="00A87A4E" w:rsidRDefault="00465E77" w:rsidP="00A87A4E">
      <w:pP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943600" cy="4301714"/>
            <wp:effectExtent l="0" t="0" r="0" b="3810"/>
            <wp:docPr id="14" name="Picture 14" descr="C:\Users\user\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01714"/>
                    </a:xfrm>
                    <a:prstGeom prst="rect">
                      <a:avLst/>
                    </a:prstGeom>
                    <a:noFill/>
                    <a:ln>
                      <a:noFill/>
                    </a:ln>
                  </pic:spPr>
                </pic:pic>
              </a:graphicData>
            </a:graphic>
          </wp:inline>
        </w:drawing>
      </w:r>
      <w:bookmarkStart w:id="15" w:name="_GoBack"/>
      <w:bookmarkEnd w:id="15"/>
    </w:p>
    <w:sectPr w:rsidR="00465E77" w:rsidRPr="00A87A4E" w:rsidSect="00297A2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80C" w:rsidRDefault="0017580C" w:rsidP="00DB3004">
      <w:pPr>
        <w:spacing w:after="0" w:line="240" w:lineRule="auto"/>
      </w:pPr>
      <w:r>
        <w:separator/>
      </w:r>
    </w:p>
  </w:endnote>
  <w:endnote w:type="continuationSeparator" w:id="0">
    <w:p w:rsidR="0017580C" w:rsidRDefault="0017580C" w:rsidP="00DB3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217888"/>
      <w:docPartObj>
        <w:docPartGallery w:val="Page Numbers (Bottom of Page)"/>
        <w:docPartUnique/>
      </w:docPartObj>
    </w:sdtPr>
    <w:sdtEndPr>
      <w:rPr>
        <w:noProof/>
      </w:rPr>
    </w:sdtEndPr>
    <w:sdtContent>
      <w:p w:rsidR="00DB3004" w:rsidRDefault="00DB3004">
        <w:pPr>
          <w:pStyle w:val="Footer"/>
          <w:jc w:val="center"/>
        </w:pPr>
        <w:r>
          <w:fldChar w:fldCharType="begin"/>
        </w:r>
        <w:r>
          <w:instrText xml:space="preserve"> PAGE   \* MERGEFORMAT </w:instrText>
        </w:r>
        <w:r>
          <w:fldChar w:fldCharType="separate"/>
        </w:r>
        <w:r w:rsidR="00465E77">
          <w:rPr>
            <w:noProof/>
          </w:rPr>
          <w:t>25</w:t>
        </w:r>
        <w:r>
          <w:rPr>
            <w:noProof/>
          </w:rPr>
          <w:fldChar w:fldCharType="end"/>
        </w:r>
      </w:p>
    </w:sdtContent>
  </w:sdt>
  <w:p w:rsidR="00DB3004" w:rsidRDefault="00DB30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80C" w:rsidRDefault="0017580C" w:rsidP="00DB3004">
      <w:pPr>
        <w:spacing w:after="0" w:line="240" w:lineRule="auto"/>
      </w:pPr>
      <w:r>
        <w:separator/>
      </w:r>
    </w:p>
  </w:footnote>
  <w:footnote w:type="continuationSeparator" w:id="0">
    <w:p w:rsidR="0017580C" w:rsidRDefault="0017580C" w:rsidP="00DB30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9B"/>
    <w:rsid w:val="000D67E3"/>
    <w:rsid w:val="00135C81"/>
    <w:rsid w:val="0017580C"/>
    <w:rsid w:val="001B17CB"/>
    <w:rsid w:val="00264348"/>
    <w:rsid w:val="00297A27"/>
    <w:rsid w:val="00303760"/>
    <w:rsid w:val="00306BE1"/>
    <w:rsid w:val="00400B1E"/>
    <w:rsid w:val="00465E77"/>
    <w:rsid w:val="004C7621"/>
    <w:rsid w:val="00535AE7"/>
    <w:rsid w:val="0058217F"/>
    <w:rsid w:val="005F0735"/>
    <w:rsid w:val="005F631C"/>
    <w:rsid w:val="007F669F"/>
    <w:rsid w:val="00843CDC"/>
    <w:rsid w:val="008C587A"/>
    <w:rsid w:val="00923DF2"/>
    <w:rsid w:val="0096747D"/>
    <w:rsid w:val="00990EC2"/>
    <w:rsid w:val="009A0EB7"/>
    <w:rsid w:val="00A15F37"/>
    <w:rsid w:val="00A71BDD"/>
    <w:rsid w:val="00A87A4E"/>
    <w:rsid w:val="00AB0F82"/>
    <w:rsid w:val="00B06913"/>
    <w:rsid w:val="00B2209B"/>
    <w:rsid w:val="00BA190D"/>
    <w:rsid w:val="00C1578F"/>
    <w:rsid w:val="00CC6AE6"/>
    <w:rsid w:val="00D04B5B"/>
    <w:rsid w:val="00DB3004"/>
    <w:rsid w:val="00DD10C2"/>
    <w:rsid w:val="00EF23B9"/>
    <w:rsid w:val="00F46F0C"/>
    <w:rsid w:val="00F726A0"/>
    <w:rsid w:val="00FE10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004"/>
  </w:style>
  <w:style w:type="paragraph" w:styleId="Footer">
    <w:name w:val="footer"/>
    <w:basedOn w:val="Normal"/>
    <w:link w:val="FooterChar"/>
    <w:uiPriority w:val="99"/>
    <w:unhideWhenUsed/>
    <w:rsid w:val="00DB3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004"/>
  </w:style>
  <w:style w:type="paragraph" w:styleId="BalloonText">
    <w:name w:val="Balloon Text"/>
    <w:basedOn w:val="Normal"/>
    <w:link w:val="BalloonTextChar"/>
    <w:uiPriority w:val="99"/>
    <w:semiHidden/>
    <w:unhideWhenUsed/>
    <w:rsid w:val="00AB0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82"/>
    <w:rPr>
      <w:rFonts w:ascii="Tahoma" w:hAnsi="Tahoma" w:cs="Tahoma"/>
      <w:sz w:val="16"/>
      <w:szCs w:val="16"/>
    </w:rPr>
  </w:style>
  <w:style w:type="character" w:customStyle="1" w:styleId="emphb">
    <w:name w:val="emph_b"/>
    <w:basedOn w:val="DefaultParagraphFont"/>
    <w:rsid w:val="005F0735"/>
  </w:style>
  <w:style w:type="character" w:customStyle="1" w:styleId="emphi">
    <w:name w:val="emph_i"/>
    <w:basedOn w:val="DefaultParagraphFont"/>
    <w:rsid w:val="005F0735"/>
  </w:style>
  <w:style w:type="character" w:customStyle="1" w:styleId="lk">
    <w:name w:val="lk"/>
    <w:basedOn w:val="DefaultParagraphFont"/>
    <w:rsid w:val="00BA19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0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3004"/>
  </w:style>
  <w:style w:type="paragraph" w:styleId="Footer">
    <w:name w:val="footer"/>
    <w:basedOn w:val="Normal"/>
    <w:link w:val="FooterChar"/>
    <w:uiPriority w:val="99"/>
    <w:unhideWhenUsed/>
    <w:rsid w:val="00DB30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3004"/>
  </w:style>
  <w:style w:type="paragraph" w:styleId="BalloonText">
    <w:name w:val="Balloon Text"/>
    <w:basedOn w:val="Normal"/>
    <w:link w:val="BalloonTextChar"/>
    <w:uiPriority w:val="99"/>
    <w:semiHidden/>
    <w:unhideWhenUsed/>
    <w:rsid w:val="00AB0F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82"/>
    <w:rPr>
      <w:rFonts w:ascii="Tahoma" w:hAnsi="Tahoma" w:cs="Tahoma"/>
      <w:sz w:val="16"/>
      <w:szCs w:val="16"/>
    </w:rPr>
  </w:style>
  <w:style w:type="character" w:customStyle="1" w:styleId="emphb">
    <w:name w:val="emph_b"/>
    <w:basedOn w:val="DefaultParagraphFont"/>
    <w:rsid w:val="005F0735"/>
  </w:style>
  <w:style w:type="character" w:customStyle="1" w:styleId="emphi">
    <w:name w:val="emph_i"/>
    <w:basedOn w:val="DefaultParagraphFont"/>
    <w:rsid w:val="005F0735"/>
  </w:style>
  <w:style w:type="character" w:customStyle="1" w:styleId="lk">
    <w:name w:val="lk"/>
    <w:basedOn w:val="DefaultParagraphFont"/>
    <w:rsid w:val="00BA19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10032">
      <w:bodyDiv w:val="1"/>
      <w:marLeft w:val="0"/>
      <w:marRight w:val="0"/>
      <w:marTop w:val="0"/>
      <w:marBottom w:val="0"/>
      <w:divBdr>
        <w:top w:val="none" w:sz="0" w:space="0" w:color="auto"/>
        <w:left w:val="none" w:sz="0" w:space="0" w:color="auto"/>
        <w:bottom w:val="none" w:sz="0" w:space="0" w:color="auto"/>
        <w:right w:val="none" w:sz="0" w:space="0" w:color="auto"/>
      </w:divBdr>
      <w:divsChild>
        <w:div w:id="19355534">
          <w:marLeft w:val="0"/>
          <w:marRight w:val="0"/>
          <w:marTop w:val="0"/>
          <w:marBottom w:val="0"/>
          <w:divBdr>
            <w:top w:val="none" w:sz="0" w:space="0" w:color="auto"/>
            <w:left w:val="none" w:sz="0" w:space="0" w:color="auto"/>
            <w:bottom w:val="none" w:sz="0" w:space="0" w:color="auto"/>
            <w:right w:val="none" w:sz="0" w:space="0" w:color="auto"/>
          </w:divBdr>
          <w:divsChild>
            <w:div w:id="1797986212">
              <w:marLeft w:val="0"/>
              <w:marRight w:val="0"/>
              <w:marTop w:val="0"/>
              <w:marBottom w:val="0"/>
              <w:divBdr>
                <w:top w:val="none" w:sz="0" w:space="0" w:color="auto"/>
                <w:left w:val="none" w:sz="0" w:space="0" w:color="auto"/>
                <w:bottom w:val="none" w:sz="0" w:space="0" w:color="auto"/>
                <w:right w:val="none" w:sz="0" w:space="0" w:color="auto"/>
              </w:divBdr>
              <w:divsChild>
                <w:div w:id="1315991919">
                  <w:marLeft w:val="0"/>
                  <w:marRight w:val="0"/>
                  <w:marTop w:val="0"/>
                  <w:marBottom w:val="0"/>
                  <w:divBdr>
                    <w:top w:val="none" w:sz="0" w:space="0" w:color="auto"/>
                    <w:left w:val="none" w:sz="0" w:space="0" w:color="auto"/>
                    <w:bottom w:val="none" w:sz="0" w:space="0" w:color="auto"/>
                    <w:right w:val="none" w:sz="0" w:space="0" w:color="auto"/>
                  </w:divBdr>
                  <w:divsChild>
                    <w:div w:id="742724294">
                      <w:marLeft w:val="0"/>
                      <w:marRight w:val="0"/>
                      <w:marTop w:val="0"/>
                      <w:marBottom w:val="0"/>
                      <w:divBdr>
                        <w:top w:val="none" w:sz="0" w:space="0" w:color="auto"/>
                        <w:left w:val="none" w:sz="0" w:space="0" w:color="auto"/>
                        <w:bottom w:val="none" w:sz="0" w:space="0" w:color="auto"/>
                        <w:right w:val="none" w:sz="0" w:space="0" w:color="auto"/>
                      </w:divBdr>
                      <w:divsChild>
                        <w:div w:id="609626630">
                          <w:marLeft w:val="0"/>
                          <w:marRight w:val="0"/>
                          <w:marTop w:val="0"/>
                          <w:marBottom w:val="0"/>
                          <w:divBdr>
                            <w:top w:val="none" w:sz="0" w:space="0" w:color="auto"/>
                            <w:left w:val="none" w:sz="0" w:space="0" w:color="auto"/>
                            <w:bottom w:val="none" w:sz="0" w:space="0" w:color="auto"/>
                            <w:right w:val="none" w:sz="0" w:space="0" w:color="auto"/>
                          </w:divBdr>
                        </w:div>
                        <w:div w:id="1007057146">
                          <w:marLeft w:val="0"/>
                          <w:marRight w:val="0"/>
                          <w:marTop w:val="0"/>
                          <w:marBottom w:val="0"/>
                          <w:divBdr>
                            <w:top w:val="none" w:sz="0" w:space="0" w:color="auto"/>
                            <w:left w:val="none" w:sz="0" w:space="0" w:color="auto"/>
                            <w:bottom w:val="none" w:sz="0" w:space="0" w:color="auto"/>
                            <w:right w:val="none" w:sz="0" w:space="0" w:color="auto"/>
                          </w:divBdr>
                        </w:div>
                        <w:div w:id="993919481">
                          <w:marLeft w:val="0"/>
                          <w:marRight w:val="0"/>
                          <w:marTop w:val="0"/>
                          <w:marBottom w:val="0"/>
                          <w:divBdr>
                            <w:top w:val="none" w:sz="0" w:space="0" w:color="auto"/>
                            <w:left w:val="none" w:sz="0" w:space="0" w:color="auto"/>
                            <w:bottom w:val="none" w:sz="0" w:space="0" w:color="auto"/>
                            <w:right w:val="none" w:sz="0" w:space="0" w:color="auto"/>
                          </w:divBdr>
                          <w:divsChild>
                            <w:div w:id="1253318712">
                              <w:marLeft w:val="0"/>
                              <w:marRight w:val="0"/>
                              <w:marTop w:val="0"/>
                              <w:marBottom w:val="0"/>
                              <w:divBdr>
                                <w:top w:val="none" w:sz="0" w:space="0" w:color="auto"/>
                                <w:left w:val="none" w:sz="0" w:space="0" w:color="auto"/>
                                <w:bottom w:val="none" w:sz="0" w:space="0" w:color="auto"/>
                                <w:right w:val="none" w:sz="0" w:space="0" w:color="auto"/>
                              </w:divBdr>
                            </w:div>
                            <w:div w:id="6830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084054">
      <w:bodyDiv w:val="1"/>
      <w:marLeft w:val="0"/>
      <w:marRight w:val="0"/>
      <w:marTop w:val="0"/>
      <w:marBottom w:val="0"/>
      <w:divBdr>
        <w:top w:val="none" w:sz="0" w:space="0" w:color="auto"/>
        <w:left w:val="none" w:sz="0" w:space="0" w:color="auto"/>
        <w:bottom w:val="none" w:sz="0" w:space="0" w:color="auto"/>
        <w:right w:val="none" w:sz="0" w:space="0" w:color="auto"/>
      </w:divBdr>
      <w:divsChild>
        <w:div w:id="2047489705">
          <w:marLeft w:val="0"/>
          <w:marRight w:val="0"/>
          <w:marTop w:val="0"/>
          <w:marBottom w:val="0"/>
          <w:divBdr>
            <w:top w:val="none" w:sz="0" w:space="0" w:color="auto"/>
            <w:left w:val="none" w:sz="0" w:space="0" w:color="auto"/>
            <w:bottom w:val="none" w:sz="0" w:space="0" w:color="auto"/>
            <w:right w:val="none" w:sz="0" w:space="0" w:color="auto"/>
          </w:divBdr>
          <w:divsChild>
            <w:div w:id="762337313">
              <w:marLeft w:val="0"/>
              <w:marRight w:val="0"/>
              <w:marTop w:val="0"/>
              <w:marBottom w:val="0"/>
              <w:divBdr>
                <w:top w:val="none" w:sz="0" w:space="0" w:color="auto"/>
                <w:left w:val="none" w:sz="0" w:space="0" w:color="auto"/>
                <w:bottom w:val="none" w:sz="0" w:space="0" w:color="auto"/>
                <w:right w:val="none" w:sz="0" w:space="0" w:color="auto"/>
              </w:divBdr>
              <w:divsChild>
                <w:div w:id="414018902">
                  <w:marLeft w:val="0"/>
                  <w:marRight w:val="0"/>
                  <w:marTop w:val="0"/>
                  <w:marBottom w:val="0"/>
                  <w:divBdr>
                    <w:top w:val="none" w:sz="0" w:space="0" w:color="auto"/>
                    <w:left w:val="none" w:sz="0" w:space="0" w:color="auto"/>
                    <w:bottom w:val="none" w:sz="0" w:space="0" w:color="auto"/>
                    <w:right w:val="none" w:sz="0" w:space="0" w:color="auto"/>
                  </w:divBdr>
                  <w:divsChild>
                    <w:div w:id="359863518">
                      <w:marLeft w:val="0"/>
                      <w:marRight w:val="0"/>
                      <w:marTop w:val="0"/>
                      <w:marBottom w:val="0"/>
                      <w:divBdr>
                        <w:top w:val="none" w:sz="0" w:space="0" w:color="auto"/>
                        <w:left w:val="none" w:sz="0" w:space="0" w:color="auto"/>
                        <w:bottom w:val="none" w:sz="0" w:space="0" w:color="auto"/>
                        <w:right w:val="none" w:sz="0" w:space="0" w:color="auto"/>
                      </w:divBdr>
                      <w:divsChild>
                        <w:div w:id="1391225270">
                          <w:marLeft w:val="0"/>
                          <w:marRight w:val="0"/>
                          <w:marTop w:val="0"/>
                          <w:marBottom w:val="0"/>
                          <w:divBdr>
                            <w:top w:val="none" w:sz="0" w:space="0" w:color="auto"/>
                            <w:left w:val="none" w:sz="0" w:space="0" w:color="auto"/>
                            <w:bottom w:val="none" w:sz="0" w:space="0" w:color="auto"/>
                            <w:right w:val="none" w:sz="0" w:space="0" w:color="auto"/>
                          </w:divBdr>
                          <w:divsChild>
                            <w:div w:id="1414812437">
                              <w:marLeft w:val="0"/>
                              <w:marRight w:val="0"/>
                              <w:marTop w:val="0"/>
                              <w:marBottom w:val="0"/>
                              <w:divBdr>
                                <w:top w:val="none" w:sz="0" w:space="0" w:color="auto"/>
                                <w:left w:val="none" w:sz="0" w:space="0" w:color="auto"/>
                                <w:bottom w:val="none" w:sz="0" w:space="0" w:color="auto"/>
                                <w:right w:val="none" w:sz="0" w:space="0" w:color="auto"/>
                              </w:divBdr>
                            </w:div>
                            <w:div w:id="730424803">
                              <w:marLeft w:val="0"/>
                              <w:marRight w:val="0"/>
                              <w:marTop w:val="0"/>
                              <w:marBottom w:val="0"/>
                              <w:divBdr>
                                <w:top w:val="none" w:sz="0" w:space="0" w:color="auto"/>
                                <w:left w:val="none" w:sz="0" w:space="0" w:color="auto"/>
                                <w:bottom w:val="none" w:sz="0" w:space="0" w:color="auto"/>
                                <w:right w:val="none" w:sz="0" w:space="0" w:color="auto"/>
                              </w:divBdr>
                              <w:divsChild>
                                <w:div w:id="1219052009">
                                  <w:marLeft w:val="0"/>
                                  <w:marRight w:val="0"/>
                                  <w:marTop w:val="0"/>
                                  <w:marBottom w:val="0"/>
                                  <w:divBdr>
                                    <w:top w:val="none" w:sz="0" w:space="0" w:color="auto"/>
                                    <w:left w:val="none" w:sz="0" w:space="0" w:color="auto"/>
                                    <w:bottom w:val="none" w:sz="0" w:space="0" w:color="auto"/>
                                    <w:right w:val="none" w:sz="0" w:space="0" w:color="auto"/>
                                  </w:divBdr>
                                  <w:divsChild>
                                    <w:div w:id="190109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288922">
      <w:bodyDiv w:val="1"/>
      <w:marLeft w:val="0"/>
      <w:marRight w:val="0"/>
      <w:marTop w:val="0"/>
      <w:marBottom w:val="0"/>
      <w:divBdr>
        <w:top w:val="none" w:sz="0" w:space="0" w:color="auto"/>
        <w:left w:val="none" w:sz="0" w:space="0" w:color="auto"/>
        <w:bottom w:val="none" w:sz="0" w:space="0" w:color="auto"/>
        <w:right w:val="none" w:sz="0" w:space="0" w:color="auto"/>
      </w:divBdr>
      <w:divsChild>
        <w:div w:id="84811278">
          <w:marLeft w:val="0"/>
          <w:marRight w:val="0"/>
          <w:marTop w:val="0"/>
          <w:marBottom w:val="0"/>
          <w:divBdr>
            <w:top w:val="none" w:sz="0" w:space="0" w:color="auto"/>
            <w:left w:val="none" w:sz="0" w:space="0" w:color="auto"/>
            <w:bottom w:val="none" w:sz="0" w:space="0" w:color="auto"/>
            <w:right w:val="none" w:sz="0" w:space="0" w:color="auto"/>
          </w:divBdr>
          <w:divsChild>
            <w:div w:id="1090539035">
              <w:marLeft w:val="0"/>
              <w:marRight w:val="0"/>
              <w:marTop w:val="0"/>
              <w:marBottom w:val="0"/>
              <w:divBdr>
                <w:top w:val="none" w:sz="0" w:space="0" w:color="auto"/>
                <w:left w:val="none" w:sz="0" w:space="0" w:color="auto"/>
                <w:bottom w:val="none" w:sz="0" w:space="0" w:color="auto"/>
                <w:right w:val="none" w:sz="0" w:space="0" w:color="auto"/>
              </w:divBdr>
              <w:divsChild>
                <w:div w:id="1974747416">
                  <w:marLeft w:val="0"/>
                  <w:marRight w:val="0"/>
                  <w:marTop w:val="0"/>
                  <w:marBottom w:val="0"/>
                  <w:divBdr>
                    <w:top w:val="none" w:sz="0" w:space="0" w:color="auto"/>
                    <w:left w:val="none" w:sz="0" w:space="0" w:color="auto"/>
                    <w:bottom w:val="none" w:sz="0" w:space="0" w:color="auto"/>
                    <w:right w:val="none" w:sz="0" w:space="0" w:color="auto"/>
                  </w:divBdr>
                  <w:divsChild>
                    <w:div w:id="83382110">
                      <w:marLeft w:val="0"/>
                      <w:marRight w:val="0"/>
                      <w:marTop w:val="0"/>
                      <w:marBottom w:val="0"/>
                      <w:divBdr>
                        <w:top w:val="none" w:sz="0" w:space="0" w:color="auto"/>
                        <w:left w:val="none" w:sz="0" w:space="0" w:color="auto"/>
                        <w:bottom w:val="none" w:sz="0" w:space="0" w:color="auto"/>
                        <w:right w:val="none" w:sz="0" w:space="0" w:color="auto"/>
                      </w:divBdr>
                      <w:divsChild>
                        <w:div w:id="788279183">
                          <w:marLeft w:val="0"/>
                          <w:marRight w:val="0"/>
                          <w:marTop w:val="0"/>
                          <w:marBottom w:val="0"/>
                          <w:divBdr>
                            <w:top w:val="none" w:sz="0" w:space="0" w:color="auto"/>
                            <w:left w:val="none" w:sz="0" w:space="0" w:color="auto"/>
                            <w:bottom w:val="none" w:sz="0" w:space="0" w:color="auto"/>
                            <w:right w:val="none" w:sz="0" w:space="0" w:color="auto"/>
                          </w:divBdr>
                          <w:divsChild>
                            <w:div w:id="1265386795">
                              <w:marLeft w:val="0"/>
                              <w:marRight w:val="0"/>
                              <w:marTop w:val="0"/>
                              <w:marBottom w:val="0"/>
                              <w:divBdr>
                                <w:top w:val="none" w:sz="0" w:space="0" w:color="auto"/>
                                <w:left w:val="none" w:sz="0" w:space="0" w:color="auto"/>
                                <w:bottom w:val="none" w:sz="0" w:space="0" w:color="auto"/>
                                <w:right w:val="none" w:sz="0" w:space="0" w:color="auto"/>
                              </w:divBdr>
                              <w:divsChild>
                                <w:div w:id="20353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406669">
      <w:bodyDiv w:val="1"/>
      <w:marLeft w:val="0"/>
      <w:marRight w:val="0"/>
      <w:marTop w:val="0"/>
      <w:marBottom w:val="0"/>
      <w:divBdr>
        <w:top w:val="none" w:sz="0" w:space="0" w:color="auto"/>
        <w:left w:val="none" w:sz="0" w:space="0" w:color="auto"/>
        <w:bottom w:val="none" w:sz="0" w:space="0" w:color="auto"/>
        <w:right w:val="none" w:sz="0" w:space="0" w:color="auto"/>
      </w:divBdr>
      <w:divsChild>
        <w:div w:id="3436859">
          <w:marLeft w:val="0"/>
          <w:marRight w:val="0"/>
          <w:marTop w:val="0"/>
          <w:marBottom w:val="0"/>
          <w:divBdr>
            <w:top w:val="none" w:sz="0" w:space="0" w:color="auto"/>
            <w:left w:val="none" w:sz="0" w:space="0" w:color="auto"/>
            <w:bottom w:val="none" w:sz="0" w:space="0" w:color="auto"/>
            <w:right w:val="none" w:sz="0" w:space="0" w:color="auto"/>
          </w:divBdr>
          <w:divsChild>
            <w:div w:id="1296639946">
              <w:marLeft w:val="0"/>
              <w:marRight w:val="0"/>
              <w:marTop w:val="0"/>
              <w:marBottom w:val="0"/>
              <w:divBdr>
                <w:top w:val="none" w:sz="0" w:space="0" w:color="auto"/>
                <w:left w:val="none" w:sz="0" w:space="0" w:color="auto"/>
                <w:bottom w:val="none" w:sz="0" w:space="0" w:color="auto"/>
                <w:right w:val="none" w:sz="0" w:space="0" w:color="auto"/>
              </w:divBdr>
              <w:divsChild>
                <w:div w:id="1367827145">
                  <w:marLeft w:val="0"/>
                  <w:marRight w:val="0"/>
                  <w:marTop w:val="0"/>
                  <w:marBottom w:val="0"/>
                  <w:divBdr>
                    <w:top w:val="none" w:sz="0" w:space="0" w:color="auto"/>
                    <w:left w:val="none" w:sz="0" w:space="0" w:color="auto"/>
                    <w:bottom w:val="none" w:sz="0" w:space="0" w:color="auto"/>
                    <w:right w:val="none" w:sz="0" w:space="0" w:color="auto"/>
                  </w:divBdr>
                  <w:divsChild>
                    <w:div w:id="1992709558">
                      <w:marLeft w:val="0"/>
                      <w:marRight w:val="0"/>
                      <w:marTop w:val="0"/>
                      <w:marBottom w:val="0"/>
                      <w:divBdr>
                        <w:top w:val="none" w:sz="0" w:space="0" w:color="auto"/>
                        <w:left w:val="none" w:sz="0" w:space="0" w:color="auto"/>
                        <w:bottom w:val="none" w:sz="0" w:space="0" w:color="auto"/>
                        <w:right w:val="none" w:sz="0" w:space="0" w:color="auto"/>
                      </w:divBdr>
                    </w:div>
                    <w:div w:id="999575430">
                      <w:marLeft w:val="0"/>
                      <w:marRight w:val="0"/>
                      <w:marTop w:val="0"/>
                      <w:marBottom w:val="0"/>
                      <w:divBdr>
                        <w:top w:val="none" w:sz="0" w:space="0" w:color="auto"/>
                        <w:left w:val="none" w:sz="0" w:space="0" w:color="auto"/>
                        <w:bottom w:val="none" w:sz="0" w:space="0" w:color="auto"/>
                        <w:right w:val="none" w:sz="0" w:space="0" w:color="auto"/>
                      </w:divBdr>
                    </w:div>
                    <w:div w:id="1849639267">
                      <w:marLeft w:val="0"/>
                      <w:marRight w:val="0"/>
                      <w:marTop w:val="0"/>
                      <w:marBottom w:val="0"/>
                      <w:divBdr>
                        <w:top w:val="none" w:sz="0" w:space="0" w:color="auto"/>
                        <w:left w:val="none" w:sz="0" w:space="0" w:color="auto"/>
                        <w:bottom w:val="none" w:sz="0" w:space="0" w:color="auto"/>
                        <w:right w:val="none" w:sz="0" w:space="0" w:color="auto"/>
                      </w:divBdr>
                    </w:div>
                    <w:div w:id="411440315">
                      <w:marLeft w:val="0"/>
                      <w:marRight w:val="0"/>
                      <w:marTop w:val="0"/>
                      <w:marBottom w:val="0"/>
                      <w:divBdr>
                        <w:top w:val="none" w:sz="0" w:space="0" w:color="auto"/>
                        <w:left w:val="none" w:sz="0" w:space="0" w:color="auto"/>
                        <w:bottom w:val="none" w:sz="0" w:space="0" w:color="auto"/>
                        <w:right w:val="none" w:sz="0" w:space="0" w:color="auto"/>
                      </w:divBdr>
                    </w:div>
                    <w:div w:id="2082437407">
                      <w:marLeft w:val="0"/>
                      <w:marRight w:val="0"/>
                      <w:marTop w:val="0"/>
                      <w:marBottom w:val="0"/>
                      <w:divBdr>
                        <w:top w:val="none" w:sz="0" w:space="0" w:color="auto"/>
                        <w:left w:val="none" w:sz="0" w:space="0" w:color="auto"/>
                        <w:bottom w:val="none" w:sz="0" w:space="0" w:color="auto"/>
                        <w:right w:val="none" w:sz="0" w:space="0" w:color="auto"/>
                      </w:divBdr>
                      <w:divsChild>
                        <w:div w:id="1959752405">
                          <w:marLeft w:val="0"/>
                          <w:marRight w:val="0"/>
                          <w:marTop w:val="0"/>
                          <w:marBottom w:val="0"/>
                          <w:divBdr>
                            <w:top w:val="none" w:sz="0" w:space="0" w:color="auto"/>
                            <w:left w:val="none" w:sz="0" w:space="0" w:color="auto"/>
                            <w:bottom w:val="none" w:sz="0" w:space="0" w:color="auto"/>
                            <w:right w:val="none" w:sz="0" w:space="0" w:color="auto"/>
                          </w:divBdr>
                          <w:divsChild>
                            <w:div w:id="1797748827">
                              <w:marLeft w:val="0"/>
                              <w:marRight w:val="0"/>
                              <w:marTop w:val="0"/>
                              <w:marBottom w:val="0"/>
                              <w:divBdr>
                                <w:top w:val="none" w:sz="0" w:space="0" w:color="auto"/>
                                <w:left w:val="none" w:sz="0" w:space="0" w:color="auto"/>
                                <w:bottom w:val="none" w:sz="0" w:space="0" w:color="auto"/>
                                <w:right w:val="none" w:sz="0" w:space="0" w:color="auto"/>
                              </w:divBdr>
                            </w:div>
                          </w:divsChild>
                        </w:div>
                        <w:div w:id="1238443958">
                          <w:marLeft w:val="0"/>
                          <w:marRight w:val="0"/>
                          <w:marTop w:val="0"/>
                          <w:marBottom w:val="0"/>
                          <w:divBdr>
                            <w:top w:val="none" w:sz="0" w:space="0" w:color="auto"/>
                            <w:left w:val="none" w:sz="0" w:space="0" w:color="auto"/>
                            <w:bottom w:val="none" w:sz="0" w:space="0" w:color="auto"/>
                            <w:right w:val="none" w:sz="0" w:space="0" w:color="auto"/>
                          </w:divBdr>
                          <w:divsChild>
                            <w:div w:id="18348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379543">
      <w:bodyDiv w:val="1"/>
      <w:marLeft w:val="0"/>
      <w:marRight w:val="0"/>
      <w:marTop w:val="0"/>
      <w:marBottom w:val="0"/>
      <w:divBdr>
        <w:top w:val="none" w:sz="0" w:space="0" w:color="auto"/>
        <w:left w:val="none" w:sz="0" w:space="0" w:color="auto"/>
        <w:bottom w:val="none" w:sz="0" w:space="0" w:color="auto"/>
        <w:right w:val="none" w:sz="0" w:space="0" w:color="auto"/>
      </w:divBdr>
      <w:divsChild>
        <w:div w:id="652609387">
          <w:marLeft w:val="0"/>
          <w:marRight w:val="0"/>
          <w:marTop w:val="0"/>
          <w:marBottom w:val="0"/>
          <w:divBdr>
            <w:top w:val="none" w:sz="0" w:space="0" w:color="auto"/>
            <w:left w:val="none" w:sz="0" w:space="0" w:color="auto"/>
            <w:bottom w:val="none" w:sz="0" w:space="0" w:color="auto"/>
            <w:right w:val="none" w:sz="0" w:space="0" w:color="auto"/>
          </w:divBdr>
          <w:divsChild>
            <w:div w:id="385757562">
              <w:marLeft w:val="0"/>
              <w:marRight w:val="0"/>
              <w:marTop w:val="0"/>
              <w:marBottom w:val="0"/>
              <w:divBdr>
                <w:top w:val="none" w:sz="0" w:space="0" w:color="auto"/>
                <w:left w:val="none" w:sz="0" w:space="0" w:color="auto"/>
                <w:bottom w:val="none" w:sz="0" w:space="0" w:color="auto"/>
                <w:right w:val="none" w:sz="0" w:space="0" w:color="auto"/>
              </w:divBdr>
              <w:divsChild>
                <w:div w:id="1259094620">
                  <w:marLeft w:val="0"/>
                  <w:marRight w:val="0"/>
                  <w:marTop w:val="0"/>
                  <w:marBottom w:val="0"/>
                  <w:divBdr>
                    <w:top w:val="none" w:sz="0" w:space="0" w:color="auto"/>
                    <w:left w:val="none" w:sz="0" w:space="0" w:color="auto"/>
                    <w:bottom w:val="none" w:sz="0" w:space="0" w:color="auto"/>
                    <w:right w:val="none" w:sz="0" w:space="0" w:color="auto"/>
                  </w:divBdr>
                  <w:divsChild>
                    <w:div w:id="496189625">
                      <w:marLeft w:val="0"/>
                      <w:marRight w:val="0"/>
                      <w:marTop w:val="0"/>
                      <w:marBottom w:val="0"/>
                      <w:divBdr>
                        <w:top w:val="none" w:sz="0" w:space="0" w:color="auto"/>
                        <w:left w:val="none" w:sz="0" w:space="0" w:color="auto"/>
                        <w:bottom w:val="none" w:sz="0" w:space="0" w:color="auto"/>
                        <w:right w:val="none" w:sz="0" w:space="0" w:color="auto"/>
                      </w:divBdr>
                    </w:div>
                    <w:div w:id="131607283">
                      <w:marLeft w:val="0"/>
                      <w:marRight w:val="0"/>
                      <w:marTop w:val="0"/>
                      <w:marBottom w:val="0"/>
                      <w:divBdr>
                        <w:top w:val="none" w:sz="0" w:space="0" w:color="auto"/>
                        <w:left w:val="none" w:sz="0" w:space="0" w:color="auto"/>
                        <w:bottom w:val="none" w:sz="0" w:space="0" w:color="auto"/>
                        <w:right w:val="none" w:sz="0" w:space="0" w:color="auto"/>
                      </w:divBdr>
                    </w:div>
                  </w:divsChild>
                </w:div>
                <w:div w:id="51731450">
                  <w:marLeft w:val="0"/>
                  <w:marRight w:val="0"/>
                  <w:marTop w:val="0"/>
                  <w:marBottom w:val="0"/>
                  <w:divBdr>
                    <w:top w:val="none" w:sz="0" w:space="0" w:color="auto"/>
                    <w:left w:val="none" w:sz="0" w:space="0" w:color="auto"/>
                    <w:bottom w:val="none" w:sz="0" w:space="0" w:color="auto"/>
                    <w:right w:val="none" w:sz="0" w:space="0" w:color="auto"/>
                  </w:divBdr>
                  <w:divsChild>
                    <w:div w:id="1557818943">
                      <w:marLeft w:val="0"/>
                      <w:marRight w:val="0"/>
                      <w:marTop w:val="0"/>
                      <w:marBottom w:val="0"/>
                      <w:divBdr>
                        <w:top w:val="none" w:sz="0" w:space="0" w:color="auto"/>
                        <w:left w:val="none" w:sz="0" w:space="0" w:color="auto"/>
                        <w:bottom w:val="none" w:sz="0" w:space="0" w:color="auto"/>
                        <w:right w:val="none" w:sz="0" w:space="0" w:color="auto"/>
                      </w:divBdr>
                    </w:div>
                    <w:div w:id="1093623177">
                      <w:marLeft w:val="0"/>
                      <w:marRight w:val="0"/>
                      <w:marTop w:val="0"/>
                      <w:marBottom w:val="0"/>
                      <w:divBdr>
                        <w:top w:val="none" w:sz="0" w:space="0" w:color="auto"/>
                        <w:left w:val="none" w:sz="0" w:space="0" w:color="auto"/>
                        <w:bottom w:val="none" w:sz="0" w:space="0" w:color="auto"/>
                        <w:right w:val="none" w:sz="0" w:space="0" w:color="auto"/>
                      </w:divBdr>
                      <w:divsChild>
                        <w:div w:id="483929779">
                          <w:marLeft w:val="0"/>
                          <w:marRight w:val="0"/>
                          <w:marTop w:val="0"/>
                          <w:marBottom w:val="0"/>
                          <w:divBdr>
                            <w:top w:val="none" w:sz="0" w:space="0" w:color="auto"/>
                            <w:left w:val="none" w:sz="0" w:space="0" w:color="auto"/>
                            <w:bottom w:val="none" w:sz="0" w:space="0" w:color="auto"/>
                            <w:right w:val="none" w:sz="0" w:space="0" w:color="auto"/>
                          </w:divBdr>
                        </w:div>
                        <w:div w:id="472987384">
                          <w:marLeft w:val="0"/>
                          <w:marRight w:val="0"/>
                          <w:marTop w:val="0"/>
                          <w:marBottom w:val="0"/>
                          <w:divBdr>
                            <w:top w:val="none" w:sz="0" w:space="0" w:color="auto"/>
                            <w:left w:val="none" w:sz="0" w:space="0" w:color="auto"/>
                            <w:bottom w:val="none" w:sz="0" w:space="0" w:color="auto"/>
                            <w:right w:val="none" w:sz="0" w:space="0" w:color="auto"/>
                          </w:divBdr>
                        </w:div>
                        <w:div w:id="1462115309">
                          <w:marLeft w:val="0"/>
                          <w:marRight w:val="0"/>
                          <w:marTop w:val="0"/>
                          <w:marBottom w:val="0"/>
                          <w:divBdr>
                            <w:top w:val="none" w:sz="0" w:space="0" w:color="auto"/>
                            <w:left w:val="none" w:sz="0" w:space="0" w:color="auto"/>
                            <w:bottom w:val="none" w:sz="0" w:space="0" w:color="auto"/>
                            <w:right w:val="none" w:sz="0" w:space="0" w:color="auto"/>
                          </w:divBdr>
                        </w:div>
                        <w:div w:id="1866940439">
                          <w:marLeft w:val="0"/>
                          <w:marRight w:val="0"/>
                          <w:marTop w:val="0"/>
                          <w:marBottom w:val="0"/>
                          <w:divBdr>
                            <w:top w:val="none" w:sz="0" w:space="0" w:color="auto"/>
                            <w:left w:val="none" w:sz="0" w:space="0" w:color="auto"/>
                            <w:bottom w:val="none" w:sz="0" w:space="0" w:color="auto"/>
                            <w:right w:val="none" w:sz="0" w:space="0" w:color="auto"/>
                          </w:divBdr>
                          <w:divsChild>
                            <w:div w:id="1961719849">
                              <w:marLeft w:val="0"/>
                              <w:marRight w:val="0"/>
                              <w:marTop w:val="0"/>
                              <w:marBottom w:val="0"/>
                              <w:divBdr>
                                <w:top w:val="none" w:sz="0" w:space="0" w:color="auto"/>
                                <w:left w:val="none" w:sz="0" w:space="0" w:color="auto"/>
                                <w:bottom w:val="none" w:sz="0" w:space="0" w:color="auto"/>
                                <w:right w:val="none" w:sz="0" w:space="0" w:color="auto"/>
                              </w:divBdr>
                              <w:divsChild>
                                <w:div w:id="18008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3532">
                          <w:marLeft w:val="0"/>
                          <w:marRight w:val="0"/>
                          <w:marTop w:val="0"/>
                          <w:marBottom w:val="0"/>
                          <w:divBdr>
                            <w:top w:val="none" w:sz="0" w:space="0" w:color="auto"/>
                            <w:left w:val="none" w:sz="0" w:space="0" w:color="auto"/>
                            <w:bottom w:val="none" w:sz="0" w:space="0" w:color="auto"/>
                            <w:right w:val="none" w:sz="0" w:space="0" w:color="auto"/>
                          </w:divBdr>
                          <w:divsChild>
                            <w:div w:id="1564027869">
                              <w:marLeft w:val="0"/>
                              <w:marRight w:val="0"/>
                              <w:marTop w:val="0"/>
                              <w:marBottom w:val="0"/>
                              <w:divBdr>
                                <w:top w:val="none" w:sz="0" w:space="0" w:color="auto"/>
                                <w:left w:val="none" w:sz="0" w:space="0" w:color="auto"/>
                                <w:bottom w:val="none" w:sz="0" w:space="0" w:color="auto"/>
                                <w:right w:val="none" w:sz="0" w:space="0" w:color="auto"/>
                              </w:divBdr>
                            </w:div>
                            <w:div w:id="11979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025610">
      <w:bodyDiv w:val="1"/>
      <w:marLeft w:val="0"/>
      <w:marRight w:val="0"/>
      <w:marTop w:val="0"/>
      <w:marBottom w:val="0"/>
      <w:divBdr>
        <w:top w:val="none" w:sz="0" w:space="0" w:color="auto"/>
        <w:left w:val="none" w:sz="0" w:space="0" w:color="auto"/>
        <w:bottom w:val="none" w:sz="0" w:space="0" w:color="auto"/>
        <w:right w:val="none" w:sz="0" w:space="0" w:color="auto"/>
      </w:divBdr>
      <w:divsChild>
        <w:div w:id="674458899">
          <w:marLeft w:val="0"/>
          <w:marRight w:val="0"/>
          <w:marTop w:val="0"/>
          <w:marBottom w:val="0"/>
          <w:divBdr>
            <w:top w:val="none" w:sz="0" w:space="0" w:color="auto"/>
            <w:left w:val="none" w:sz="0" w:space="0" w:color="auto"/>
            <w:bottom w:val="none" w:sz="0" w:space="0" w:color="auto"/>
            <w:right w:val="none" w:sz="0" w:space="0" w:color="auto"/>
          </w:divBdr>
          <w:divsChild>
            <w:div w:id="1143351894">
              <w:marLeft w:val="0"/>
              <w:marRight w:val="0"/>
              <w:marTop w:val="0"/>
              <w:marBottom w:val="0"/>
              <w:divBdr>
                <w:top w:val="none" w:sz="0" w:space="0" w:color="auto"/>
                <w:left w:val="none" w:sz="0" w:space="0" w:color="auto"/>
                <w:bottom w:val="none" w:sz="0" w:space="0" w:color="auto"/>
                <w:right w:val="none" w:sz="0" w:space="0" w:color="auto"/>
              </w:divBdr>
              <w:divsChild>
                <w:div w:id="633095358">
                  <w:marLeft w:val="0"/>
                  <w:marRight w:val="0"/>
                  <w:marTop w:val="0"/>
                  <w:marBottom w:val="0"/>
                  <w:divBdr>
                    <w:top w:val="none" w:sz="0" w:space="0" w:color="auto"/>
                    <w:left w:val="none" w:sz="0" w:space="0" w:color="auto"/>
                    <w:bottom w:val="none" w:sz="0" w:space="0" w:color="auto"/>
                    <w:right w:val="none" w:sz="0" w:space="0" w:color="auto"/>
                  </w:divBdr>
                  <w:divsChild>
                    <w:div w:id="17372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463875">
      <w:bodyDiv w:val="1"/>
      <w:marLeft w:val="0"/>
      <w:marRight w:val="0"/>
      <w:marTop w:val="0"/>
      <w:marBottom w:val="0"/>
      <w:divBdr>
        <w:top w:val="none" w:sz="0" w:space="0" w:color="auto"/>
        <w:left w:val="none" w:sz="0" w:space="0" w:color="auto"/>
        <w:bottom w:val="none" w:sz="0" w:space="0" w:color="auto"/>
        <w:right w:val="none" w:sz="0" w:space="0" w:color="auto"/>
      </w:divBdr>
      <w:divsChild>
        <w:div w:id="2141872783">
          <w:marLeft w:val="0"/>
          <w:marRight w:val="0"/>
          <w:marTop w:val="0"/>
          <w:marBottom w:val="0"/>
          <w:divBdr>
            <w:top w:val="none" w:sz="0" w:space="0" w:color="auto"/>
            <w:left w:val="none" w:sz="0" w:space="0" w:color="auto"/>
            <w:bottom w:val="none" w:sz="0" w:space="0" w:color="auto"/>
            <w:right w:val="none" w:sz="0" w:space="0" w:color="auto"/>
          </w:divBdr>
          <w:divsChild>
            <w:div w:id="450052127">
              <w:marLeft w:val="0"/>
              <w:marRight w:val="0"/>
              <w:marTop w:val="0"/>
              <w:marBottom w:val="0"/>
              <w:divBdr>
                <w:top w:val="none" w:sz="0" w:space="0" w:color="auto"/>
                <w:left w:val="none" w:sz="0" w:space="0" w:color="auto"/>
                <w:bottom w:val="none" w:sz="0" w:space="0" w:color="auto"/>
                <w:right w:val="none" w:sz="0" w:space="0" w:color="auto"/>
              </w:divBdr>
              <w:divsChild>
                <w:div w:id="468783499">
                  <w:marLeft w:val="0"/>
                  <w:marRight w:val="0"/>
                  <w:marTop w:val="0"/>
                  <w:marBottom w:val="0"/>
                  <w:divBdr>
                    <w:top w:val="none" w:sz="0" w:space="0" w:color="auto"/>
                    <w:left w:val="none" w:sz="0" w:space="0" w:color="auto"/>
                    <w:bottom w:val="none" w:sz="0" w:space="0" w:color="auto"/>
                    <w:right w:val="none" w:sz="0" w:space="0" w:color="auto"/>
                  </w:divBdr>
                  <w:divsChild>
                    <w:div w:id="637413536">
                      <w:marLeft w:val="0"/>
                      <w:marRight w:val="0"/>
                      <w:marTop w:val="0"/>
                      <w:marBottom w:val="0"/>
                      <w:divBdr>
                        <w:top w:val="none" w:sz="0" w:space="0" w:color="auto"/>
                        <w:left w:val="none" w:sz="0" w:space="0" w:color="auto"/>
                        <w:bottom w:val="none" w:sz="0" w:space="0" w:color="auto"/>
                        <w:right w:val="none" w:sz="0" w:space="0" w:color="auto"/>
                      </w:divBdr>
                      <w:divsChild>
                        <w:div w:id="1149637247">
                          <w:marLeft w:val="0"/>
                          <w:marRight w:val="0"/>
                          <w:marTop w:val="0"/>
                          <w:marBottom w:val="0"/>
                          <w:divBdr>
                            <w:top w:val="none" w:sz="0" w:space="0" w:color="auto"/>
                            <w:left w:val="none" w:sz="0" w:space="0" w:color="auto"/>
                            <w:bottom w:val="none" w:sz="0" w:space="0" w:color="auto"/>
                            <w:right w:val="none" w:sz="0" w:space="0" w:color="auto"/>
                          </w:divBdr>
                          <w:divsChild>
                            <w:div w:id="16983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970575">
      <w:bodyDiv w:val="1"/>
      <w:marLeft w:val="0"/>
      <w:marRight w:val="0"/>
      <w:marTop w:val="0"/>
      <w:marBottom w:val="0"/>
      <w:divBdr>
        <w:top w:val="none" w:sz="0" w:space="0" w:color="auto"/>
        <w:left w:val="none" w:sz="0" w:space="0" w:color="auto"/>
        <w:bottom w:val="none" w:sz="0" w:space="0" w:color="auto"/>
        <w:right w:val="none" w:sz="0" w:space="0" w:color="auto"/>
      </w:divBdr>
      <w:divsChild>
        <w:div w:id="1034649173">
          <w:marLeft w:val="0"/>
          <w:marRight w:val="0"/>
          <w:marTop w:val="0"/>
          <w:marBottom w:val="0"/>
          <w:divBdr>
            <w:top w:val="none" w:sz="0" w:space="0" w:color="auto"/>
            <w:left w:val="none" w:sz="0" w:space="0" w:color="auto"/>
            <w:bottom w:val="none" w:sz="0" w:space="0" w:color="auto"/>
            <w:right w:val="none" w:sz="0" w:space="0" w:color="auto"/>
          </w:divBdr>
          <w:divsChild>
            <w:div w:id="179441330">
              <w:marLeft w:val="0"/>
              <w:marRight w:val="0"/>
              <w:marTop w:val="0"/>
              <w:marBottom w:val="0"/>
              <w:divBdr>
                <w:top w:val="none" w:sz="0" w:space="0" w:color="auto"/>
                <w:left w:val="none" w:sz="0" w:space="0" w:color="auto"/>
                <w:bottom w:val="none" w:sz="0" w:space="0" w:color="auto"/>
                <w:right w:val="none" w:sz="0" w:space="0" w:color="auto"/>
              </w:divBdr>
              <w:divsChild>
                <w:div w:id="1528981518">
                  <w:marLeft w:val="0"/>
                  <w:marRight w:val="0"/>
                  <w:marTop w:val="0"/>
                  <w:marBottom w:val="0"/>
                  <w:divBdr>
                    <w:top w:val="none" w:sz="0" w:space="0" w:color="auto"/>
                    <w:left w:val="none" w:sz="0" w:space="0" w:color="auto"/>
                    <w:bottom w:val="none" w:sz="0" w:space="0" w:color="auto"/>
                    <w:right w:val="none" w:sz="0" w:space="0" w:color="auto"/>
                  </w:divBdr>
                  <w:divsChild>
                    <w:div w:id="1177617145">
                      <w:marLeft w:val="0"/>
                      <w:marRight w:val="0"/>
                      <w:marTop w:val="0"/>
                      <w:marBottom w:val="0"/>
                      <w:divBdr>
                        <w:top w:val="none" w:sz="0" w:space="0" w:color="auto"/>
                        <w:left w:val="none" w:sz="0" w:space="0" w:color="auto"/>
                        <w:bottom w:val="none" w:sz="0" w:space="0" w:color="auto"/>
                        <w:right w:val="none" w:sz="0" w:space="0" w:color="auto"/>
                      </w:divBdr>
                      <w:divsChild>
                        <w:div w:id="668170406">
                          <w:marLeft w:val="0"/>
                          <w:marRight w:val="0"/>
                          <w:marTop w:val="0"/>
                          <w:marBottom w:val="0"/>
                          <w:divBdr>
                            <w:top w:val="none" w:sz="0" w:space="0" w:color="auto"/>
                            <w:left w:val="none" w:sz="0" w:space="0" w:color="auto"/>
                            <w:bottom w:val="none" w:sz="0" w:space="0" w:color="auto"/>
                            <w:right w:val="none" w:sz="0" w:space="0" w:color="auto"/>
                          </w:divBdr>
                          <w:divsChild>
                            <w:div w:id="602611100">
                              <w:marLeft w:val="0"/>
                              <w:marRight w:val="0"/>
                              <w:marTop w:val="0"/>
                              <w:marBottom w:val="0"/>
                              <w:divBdr>
                                <w:top w:val="none" w:sz="0" w:space="0" w:color="auto"/>
                                <w:left w:val="none" w:sz="0" w:space="0" w:color="auto"/>
                                <w:bottom w:val="none" w:sz="0" w:space="0" w:color="auto"/>
                                <w:right w:val="none" w:sz="0" w:space="0" w:color="auto"/>
                              </w:divBdr>
                            </w:div>
                            <w:div w:id="1272736678">
                              <w:marLeft w:val="0"/>
                              <w:marRight w:val="0"/>
                              <w:marTop w:val="0"/>
                              <w:marBottom w:val="0"/>
                              <w:divBdr>
                                <w:top w:val="none" w:sz="0" w:space="0" w:color="auto"/>
                                <w:left w:val="none" w:sz="0" w:space="0" w:color="auto"/>
                                <w:bottom w:val="none" w:sz="0" w:space="0" w:color="auto"/>
                                <w:right w:val="none" w:sz="0" w:space="0" w:color="auto"/>
                              </w:divBdr>
                              <w:divsChild>
                                <w:div w:id="1004548225">
                                  <w:marLeft w:val="0"/>
                                  <w:marRight w:val="0"/>
                                  <w:marTop w:val="0"/>
                                  <w:marBottom w:val="0"/>
                                  <w:divBdr>
                                    <w:top w:val="none" w:sz="0" w:space="0" w:color="auto"/>
                                    <w:left w:val="none" w:sz="0" w:space="0" w:color="auto"/>
                                    <w:bottom w:val="none" w:sz="0" w:space="0" w:color="auto"/>
                                    <w:right w:val="none" w:sz="0" w:space="0" w:color="auto"/>
                                  </w:divBdr>
                                  <w:divsChild>
                                    <w:div w:id="17917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6286">
                              <w:marLeft w:val="0"/>
                              <w:marRight w:val="0"/>
                              <w:marTop w:val="0"/>
                              <w:marBottom w:val="0"/>
                              <w:divBdr>
                                <w:top w:val="none" w:sz="0" w:space="0" w:color="auto"/>
                                <w:left w:val="none" w:sz="0" w:space="0" w:color="auto"/>
                                <w:bottom w:val="none" w:sz="0" w:space="0" w:color="auto"/>
                                <w:right w:val="none" w:sz="0" w:space="0" w:color="auto"/>
                              </w:divBdr>
                            </w:div>
                          </w:divsChild>
                        </w:div>
                        <w:div w:id="1603302023">
                          <w:marLeft w:val="0"/>
                          <w:marRight w:val="0"/>
                          <w:marTop w:val="0"/>
                          <w:marBottom w:val="0"/>
                          <w:divBdr>
                            <w:top w:val="none" w:sz="0" w:space="0" w:color="auto"/>
                            <w:left w:val="none" w:sz="0" w:space="0" w:color="auto"/>
                            <w:bottom w:val="none" w:sz="0" w:space="0" w:color="auto"/>
                            <w:right w:val="none" w:sz="0" w:space="0" w:color="auto"/>
                          </w:divBdr>
                          <w:divsChild>
                            <w:div w:id="369960456">
                              <w:marLeft w:val="0"/>
                              <w:marRight w:val="0"/>
                              <w:marTop w:val="0"/>
                              <w:marBottom w:val="0"/>
                              <w:divBdr>
                                <w:top w:val="none" w:sz="0" w:space="0" w:color="auto"/>
                                <w:left w:val="none" w:sz="0" w:space="0" w:color="auto"/>
                                <w:bottom w:val="none" w:sz="0" w:space="0" w:color="auto"/>
                                <w:right w:val="none" w:sz="0" w:space="0" w:color="auto"/>
                              </w:divBdr>
                            </w:div>
                            <w:div w:id="304970958">
                              <w:marLeft w:val="0"/>
                              <w:marRight w:val="0"/>
                              <w:marTop w:val="0"/>
                              <w:marBottom w:val="0"/>
                              <w:divBdr>
                                <w:top w:val="none" w:sz="0" w:space="0" w:color="auto"/>
                                <w:left w:val="none" w:sz="0" w:space="0" w:color="auto"/>
                                <w:bottom w:val="none" w:sz="0" w:space="0" w:color="auto"/>
                                <w:right w:val="none" w:sz="0" w:space="0" w:color="auto"/>
                              </w:divBdr>
                            </w:div>
                            <w:div w:id="573053105">
                              <w:marLeft w:val="0"/>
                              <w:marRight w:val="0"/>
                              <w:marTop w:val="0"/>
                              <w:marBottom w:val="0"/>
                              <w:divBdr>
                                <w:top w:val="none" w:sz="0" w:space="0" w:color="auto"/>
                                <w:left w:val="none" w:sz="0" w:space="0" w:color="auto"/>
                                <w:bottom w:val="none" w:sz="0" w:space="0" w:color="auto"/>
                                <w:right w:val="none" w:sz="0" w:space="0" w:color="auto"/>
                              </w:divBdr>
                            </w:div>
                            <w:div w:id="15248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684">
                      <w:marLeft w:val="0"/>
                      <w:marRight w:val="0"/>
                      <w:marTop w:val="0"/>
                      <w:marBottom w:val="0"/>
                      <w:divBdr>
                        <w:top w:val="none" w:sz="0" w:space="0" w:color="auto"/>
                        <w:left w:val="none" w:sz="0" w:space="0" w:color="auto"/>
                        <w:bottom w:val="none" w:sz="0" w:space="0" w:color="auto"/>
                        <w:right w:val="none" w:sz="0" w:space="0" w:color="auto"/>
                      </w:divBdr>
                      <w:divsChild>
                        <w:div w:id="97726434">
                          <w:marLeft w:val="0"/>
                          <w:marRight w:val="0"/>
                          <w:marTop w:val="0"/>
                          <w:marBottom w:val="0"/>
                          <w:divBdr>
                            <w:top w:val="none" w:sz="0" w:space="0" w:color="auto"/>
                            <w:left w:val="none" w:sz="0" w:space="0" w:color="auto"/>
                            <w:bottom w:val="none" w:sz="0" w:space="0" w:color="auto"/>
                            <w:right w:val="none" w:sz="0" w:space="0" w:color="auto"/>
                          </w:divBdr>
                        </w:div>
                        <w:div w:id="2102335491">
                          <w:marLeft w:val="0"/>
                          <w:marRight w:val="0"/>
                          <w:marTop w:val="0"/>
                          <w:marBottom w:val="0"/>
                          <w:divBdr>
                            <w:top w:val="none" w:sz="0" w:space="0" w:color="auto"/>
                            <w:left w:val="none" w:sz="0" w:space="0" w:color="auto"/>
                            <w:bottom w:val="none" w:sz="0" w:space="0" w:color="auto"/>
                            <w:right w:val="none" w:sz="0" w:space="0" w:color="auto"/>
                          </w:divBdr>
                        </w:div>
                        <w:div w:id="1531188645">
                          <w:marLeft w:val="0"/>
                          <w:marRight w:val="0"/>
                          <w:marTop w:val="0"/>
                          <w:marBottom w:val="0"/>
                          <w:divBdr>
                            <w:top w:val="none" w:sz="0" w:space="0" w:color="auto"/>
                            <w:left w:val="none" w:sz="0" w:space="0" w:color="auto"/>
                            <w:bottom w:val="none" w:sz="0" w:space="0" w:color="auto"/>
                            <w:right w:val="none" w:sz="0" w:space="0" w:color="auto"/>
                          </w:divBdr>
                          <w:divsChild>
                            <w:div w:id="1150438855">
                              <w:marLeft w:val="0"/>
                              <w:marRight w:val="0"/>
                              <w:marTop w:val="0"/>
                              <w:marBottom w:val="0"/>
                              <w:divBdr>
                                <w:top w:val="none" w:sz="0" w:space="0" w:color="auto"/>
                                <w:left w:val="none" w:sz="0" w:space="0" w:color="auto"/>
                                <w:bottom w:val="none" w:sz="0" w:space="0" w:color="auto"/>
                                <w:right w:val="none" w:sz="0" w:space="0" w:color="auto"/>
                              </w:divBdr>
                            </w:div>
                            <w:div w:id="1798913159">
                              <w:marLeft w:val="0"/>
                              <w:marRight w:val="0"/>
                              <w:marTop w:val="0"/>
                              <w:marBottom w:val="0"/>
                              <w:divBdr>
                                <w:top w:val="none" w:sz="0" w:space="0" w:color="auto"/>
                                <w:left w:val="none" w:sz="0" w:space="0" w:color="auto"/>
                                <w:bottom w:val="none" w:sz="0" w:space="0" w:color="auto"/>
                                <w:right w:val="none" w:sz="0" w:space="0" w:color="auto"/>
                              </w:divBdr>
                            </w:div>
                            <w:div w:id="527566350">
                              <w:marLeft w:val="0"/>
                              <w:marRight w:val="0"/>
                              <w:marTop w:val="0"/>
                              <w:marBottom w:val="0"/>
                              <w:divBdr>
                                <w:top w:val="none" w:sz="0" w:space="0" w:color="auto"/>
                                <w:left w:val="none" w:sz="0" w:space="0" w:color="auto"/>
                                <w:bottom w:val="none" w:sz="0" w:space="0" w:color="auto"/>
                                <w:right w:val="none" w:sz="0" w:space="0" w:color="auto"/>
                              </w:divBdr>
                              <w:divsChild>
                                <w:div w:id="1424839089">
                                  <w:marLeft w:val="0"/>
                                  <w:marRight w:val="0"/>
                                  <w:marTop w:val="0"/>
                                  <w:marBottom w:val="0"/>
                                  <w:divBdr>
                                    <w:top w:val="none" w:sz="0" w:space="0" w:color="auto"/>
                                    <w:left w:val="none" w:sz="0" w:space="0" w:color="auto"/>
                                    <w:bottom w:val="none" w:sz="0" w:space="0" w:color="auto"/>
                                    <w:right w:val="none" w:sz="0" w:space="0" w:color="auto"/>
                                  </w:divBdr>
                                  <w:divsChild>
                                    <w:div w:id="6270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2263291">
      <w:bodyDiv w:val="1"/>
      <w:marLeft w:val="0"/>
      <w:marRight w:val="0"/>
      <w:marTop w:val="0"/>
      <w:marBottom w:val="0"/>
      <w:divBdr>
        <w:top w:val="none" w:sz="0" w:space="0" w:color="auto"/>
        <w:left w:val="none" w:sz="0" w:space="0" w:color="auto"/>
        <w:bottom w:val="none" w:sz="0" w:space="0" w:color="auto"/>
        <w:right w:val="none" w:sz="0" w:space="0" w:color="auto"/>
      </w:divBdr>
      <w:divsChild>
        <w:div w:id="1329479849">
          <w:marLeft w:val="0"/>
          <w:marRight w:val="0"/>
          <w:marTop w:val="0"/>
          <w:marBottom w:val="0"/>
          <w:divBdr>
            <w:top w:val="none" w:sz="0" w:space="0" w:color="auto"/>
            <w:left w:val="none" w:sz="0" w:space="0" w:color="auto"/>
            <w:bottom w:val="none" w:sz="0" w:space="0" w:color="auto"/>
            <w:right w:val="none" w:sz="0" w:space="0" w:color="auto"/>
          </w:divBdr>
          <w:divsChild>
            <w:div w:id="405108850">
              <w:marLeft w:val="0"/>
              <w:marRight w:val="0"/>
              <w:marTop w:val="0"/>
              <w:marBottom w:val="0"/>
              <w:divBdr>
                <w:top w:val="none" w:sz="0" w:space="0" w:color="auto"/>
                <w:left w:val="none" w:sz="0" w:space="0" w:color="auto"/>
                <w:bottom w:val="none" w:sz="0" w:space="0" w:color="auto"/>
                <w:right w:val="none" w:sz="0" w:space="0" w:color="auto"/>
              </w:divBdr>
              <w:divsChild>
                <w:div w:id="38632891">
                  <w:marLeft w:val="0"/>
                  <w:marRight w:val="0"/>
                  <w:marTop w:val="0"/>
                  <w:marBottom w:val="0"/>
                  <w:divBdr>
                    <w:top w:val="none" w:sz="0" w:space="0" w:color="auto"/>
                    <w:left w:val="none" w:sz="0" w:space="0" w:color="auto"/>
                    <w:bottom w:val="none" w:sz="0" w:space="0" w:color="auto"/>
                    <w:right w:val="none" w:sz="0" w:space="0" w:color="auto"/>
                  </w:divBdr>
                  <w:divsChild>
                    <w:div w:id="1480802736">
                      <w:marLeft w:val="0"/>
                      <w:marRight w:val="0"/>
                      <w:marTop w:val="0"/>
                      <w:marBottom w:val="0"/>
                      <w:divBdr>
                        <w:top w:val="none" w:sz="0" w:space="0" w:color="auto"/>
                        <w:left w:val="none" w:sz="0" w:space="0" w:color="auto"/>
                        <w:bottom w:val="none" w:sz="0" w:space="0" w:color="auto"/>
                        <w:right w:val="none" w:sz="0" w:space="0" w:color="auto"/>
                      </w:divBdr>
                      <w:divsChild>
                        <w:div w:id="213809512">
                          <w:marLeft w:val="0"/>
                          <w:marRight w:val="0"/>
                          <w:marTop w:val="0"/>
                          <w:marBottom w:val="0"/>
                          <w:divBdr>
                            <w:top w:val="none" w:sz="0" w:space="0" w:color="auto"/>
                            <w:left w:val="none" w:sz="0" w:space="0" w:color="auto"/>
                            <w:bottom w:val="none" w:sz="0" w:space="0" w:color="auto"/>
                            <w:right w:val="none" w:sz="0" w:space="0" w:color="auto"/>
                          </w:divBdr>
                          <w:divsChild>
                            <w:div w:id="1676568703">
                              <w:marLeft w:val="0"/>
                              <w:marRight w:val="0"/>
                              <w:marTop w:val="0"/>
                              <w:marBottom w:val="0"/>
                              <w:divBdr>
                                <w:top w:val="none" w:sz="0" w:space="0" w:color="auto"/>
                                <w:left w:val="none" w:sz="0" w:space="0" w:color="auto"/>
                                <w:bottom w:val="none" w:sz="0" w:space="0" w:color="auto"/>
                                <w:right w:val="none" w:sz="0" w:space="0" w:color="auto"/>
                              </w:divBdr>
                            </w:div>
                            <w:div w:id="1788357016">
                              <w:marLeft w:val="0"/>
                              <w:marRight w:val="0"/>
                              <w:marTop w:val="0"/>
                              <w:marBottom w:val="0"/>
                              <w:divBdr>
                                <w:top w:val="none" w:sz="0" w:space="0" w:color="auto"/>
                                <w:left w:val="none" w:sz="0" w:space="0" w:color="auto"/>
                                <w:bottom w:val="none" w:sz="0" w:space="0" w:color="auto"/>
                                <w:right w:val="none" w:sz="0" w:space="0" w:color="auto"/>
                              </w:divBdr>
                            </w:div>
                            <w:div w:id="1096056611">
                              <w:marLeft w:val="0"/>
                              <w:marRight w:val="0"/>
                              <w:marTop w:val="0"/>
                              <w:marBottom w:val="0"/>
                              <w:divBdr>
                                <w:top w:val="none" w:sz="0" w:space="0" w:color="auto"/>
                                <w:left w:val="none" w:sz="0" w:space="0" w:color="auto"/>
                                <w:bottom w:val="none" w:sz="0" w:space="0" w:color="auto"/>
                                <w:right w:val="none" w:sz="0" w:space="0" w:color="auto"/>
                              </w:divBdr>
                            </w:div>
                          </w:divsChild>
                        </w:div>
                        <w:div w:id="1750925392">
                          <w:marLeft w:val="0"/>
                          <w:marRight w:val="0"/>
                          <w:marTop w:val="0"/>
                          <w:marBottom w:val="0"/>
                          <w:divBdr>
                            <w:top w:val="none" w:sz="0" w:space="0" w:color="auto"/>
                            <w:left w:val="none" w:sz="0" w:space="0" w:color="auto"/>
                            <w:bottom w:val="none" w:sz="0" w:space="0" w:color="auto"/>
                            <w:right w:val="none" w:sz="0" w:space="0" w:color="auto"/>
                          </w:divBdr>
                          <w:divsChild>
                            <w:div w:id="874386359">
                              <w:marLeft w:val="0"/>
                              <w:marRight w:val="0"/>
                              <w:marTop w:val="0"/>
                              <w:marBottom w:val="0"/>
                              <w:divBdr>
                                <w:top w:val="none" w:sz="0" w:space="0" w:color="auto"/>
                                <w:left w:val="none" w:sz="0" w:space="0" w:color="auto"/>
                                <w:bottom w:val="none" w:sz="0" w:space="0" w:color="auto"/>
                                <w:right w:val="none" w:sz="0" w:space="0" w:color="auto"/>
                              </w:divBdr>
                            </w:div>
                            <w:div w:id="1399864827">
                              <w:marLeft w:val="0"/>
                              <w:marRight w:val="0"/>
                              <w:marTop w:val="0"/>
                              <w:marBottom w:val="0"/>
                              <w:divBdr>
                                <w:top w:val="none" w:sz="0" w:space="0" w:color="auto"/>
                                <w:left w:val="none" w:sz="0" w:space="0" w:color="auto"/>
                                <w:bottom w:val="none" w:sz="0" w:space="0" w:color="auto"/>
                                <w:right w:val="none" w:sz="0" w:space="0" w:color="auto"/>
                              </w:divBdr>
                            </w:div>
                          </w:divsChild>
                        </w:div>
                        <w:div w:id="1926111365">
                          <w:marLeft w:val="0"/>
                          <w:marRight w:val="0"/>
                          <w:marTop w:val="0"/>
                          <w:marBottom w:val="0"/>
                          <w:divBdr>
                            <w:top w:val="none" w:sz="0" w:space="0" w:color="auto"/>
                            <w:left w:val="none" w:sz="0" w:space="0" w:color="auto"/>
                            <w:bottom w:val="none" w:sz="0" w:space="0" w:color="auto"/>
                            <w:right w:val="none" w:sz="0" w:space="0" w:color="auto"/>
                          </w:divBdr>
                          <w:divsChild>
                            <w:div w:id="243951874">
                              <w:marLeft w:val="0"/>
                              <w:marRight w:val="0"/>
                              <w:marTop w:val="0"/>
                              <w:marBottom w:val="0"/>
                              <w:divBdr>
                                <w:top w:val="none" w:sz="0" w:space="0" w:color="auto"/>
                                <w:left w:val="none" w:sz="0" w:space="0" w:color="auto"/>
                                <w:bottom w:val="none" w:sz="0" w:space="0" w:color="auto"/>
                                <w:right w:val="none" w:sz="0" w:space="0" w:color="auto"/>
                              </w:divBdr>
                            </w:div>
                            <w:div w:id="510609816">
                              <w:marLeft w:val="0"/>
                              <w:marRight w:val="0"/>
                              <w:marTop w:val="0"/>
                              <w:marBottom w:val="0"/>
                              <w:divBdr>
                                <w:top w:val="none" w:sz="0" w:space="0" w:color="auto"/>
                                <w:left w:val="none" w:sz="0" w:space="0" w:color="auto"/>
                                <w:bottom w:val="none" w:sz="0" w:space="0" w:color="auto"/>
                                <w:right w:val="none" w:sz="0" w:space="0" w:color="auto"/>
                              </w:divBdr>
                            </w:div>
                          </w:divsChild>
                        </w:div>
                        <w:div w:id="338318359">
                          <w:marLeft w:val="0"/>
                          <w:marRight w:val="0"/>
                          <w:marTop w:val="0"/>
                          <w:marBottom w:val="0"/>
                          <w:divBdr>
                            <w:top w:val="none" w:sz="0" w:space="0" w:color="auto"/>
                            <w:left w:val="none" w:sz="0" w:space="0" w:color="auto"/>
                            <w:bottom w:val="none" w:sz="0" w:space="0" w:color="auto"/>
                            <w:right w:val="none" w:sz="0" w:space="0" w:color="auto"/>
                          </w:divBdr>
                          <w:divsChild>
                            <w:div w:id="546526470">
                              <w:marLeft w:val="0"/>
                              <w:marRight w:val="0"/>
                              <w:marTop w:val="0"/>
                              <w:marBottom w:val="0"/>
                              <w:divBdr>
                                <w:top w:val="none" w:sz="0" w:space="0" w:color="auto"/>
                                <w:left w:val="none" w:sz="0" w:space="0" w:color="auto"/>
                                <w:bottom w:val="none" w:sz="0" w:space="0" w:color="auto"/>
                                <w:right w:val="none" w:sz="0" w:space="0" w:color="auto"/>
                              </w:divBdr>
                            </w:div>
                            <w:div w:id="1965115341">
                              <w:marLeft w:val="0"/>
                              <w:marRight w:val="0"/>
                              <w:marTop w:val="0"/>
                              <w:marBottom w:val="0"/>
                              <w:divBdr>
                                <w:top w:val="none" w:sz="0" w:space="0" w:color="auto"/>
                                <w:left w:val="none" w:sz="0" w:space="0" w:color="auto"/>
                                <w:bottom w:val="none" w:sz="0" w:space="0" w:color="auto"/>
                                <w:right w:val="none" w:sz="0" w:space="0" w:color="auto"/>
                              </w:divBdr>
                            </w:div>
                            <w:div w:id="446967505">
                              <w:marLeft w:val="0"/>
                              <w:marRight w:val="0"/>
                              <w:marTop w:val="0"/>
                              <w:marBottom w:val="0"/>
                              <w:divBdr>
                                <w:top w:val="none" w:sz="0" w:space="0" w:color="auto"/>
                                <w:left w:val="none" w:sz="0" w:space="0" w:color="auto"/>
                                <w:bottom w:val="none" w:sz="0" w:space="0" w:color="auto"/>
                                <w:right w:val="none" w:sz="0" w:space="0" w:color="auto"/>
                              </w:divBdr>
                            </w:div>
                          </w:divsChild>
                        </w:div>
                        <w:div w:id="438716240">
                          <w:marLeft w:val="0"/>
                          <w:marRight w:val="0"/>
                          <w:marTop w:val="0"/>
                          <w:marBottom w:val="0"/>
                          <w:divBdr>
                            <w:top w:val="none" w:sz="0" w:space="0" w:color="auto"/>
                            <w:left w:val="none" w:sz="0" w:space="0" w:color="auto"/>
                            <w:bottom w:val="none" w:sz="0" w:space="0" w:color="auto"/>
                            <w:right w:val="none" w:sz="0" w:space="0" w:color="auto"/>
                          </w:divBdr>
                          <w:divsChild>
                            <w:div w:id="586308996">
                              <w:marLeft w:val="0"/>
                              <w:marRight w:val="0"/>
                              <w:marTop w:val="0"/>
                              <w:marBottom w:val="0"/>
                              <w:divBdr>
                                <w:top w:val="none" w:sz="0" w:space="0" w:color="auto"/>
                                <w:left w:val="none" w:sz="0" w:space="0" w:color="auto"/>
                                <w:bottom w:val="none" w:sz="0" w:space="0" w:color="auto"/>
                                <w:right w:val="none" w:sz="0" w:space="0" w:color="auto"/>
                              </w:divBdr>
                            </w:div>
                            <w:div w:id="5769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67198">
                      <w:marLeft w:val="0"/>
                      <w:marRight w:val="0"/>
                      <w:marTop w:val="0"/>
                      <w:marBottom w:val="0"/>
                      <w:divBdr>
                        <w:top w:val="none" w:sz="0" w:space="0" w:color="auto"/>
                        <w:left w:val="none" w:sz="0" w:space="0" w:color="auto"/>
                        <w:bottom w:val="none" w:sz="0" w:space="0" w:color="auto"/>
                        <w:right w:val="none" w:sz="0" w:space="0" w:color="auto"/>
                      </w:divBdr>
                      <w:divsChild>
                        <w:div w:id="109519805">
                          <w:marLeft w:val="0"/>
                          <w:marRight w:val="0"/>
                          <w:marTop w:val="0"/>
                          <w:marBottom w:val="0"/>
                          <w:divBdr>
                            <w:top w:val="none" w:sz="0" w:space="0" w:color="auto"/>
                            <w:left w:val="none" w:sz="0" w:space="0" w:color="auto"/>
                            <w:bottom w:val="none" w:sz="0" w:space="0" w:color="auto"/>
                            <w:right w:val="none" w:sz="0" w:space="0" w:color="auto"/>
                          </w:divBdr>
                        </w:div>
                        <w:div w:id="543949553">
                          <w:marLeft w:val="0"/>
                          <w:marRight w:val="0"/>
                          <w:marTop w:val="0"/>
                          <w:marBottom w:val="0"/>
                          <w:divBdr>
                            <w:top w:val="none" w:sz="0" w:space="0" w:color="auto"/>
                            <w:left w:val="none" w:sz="0" w:space="0" w:color="auto"/>
                            <w:bottom w:val="none" w:sz="0" w:space="0" w:color="auto"/>
                            <w:right w:val="none" w:sz="0" w:space="0" w:color="auto"/>
                          </w:divBdr>
                        </w:div>
                        <w:div w:id="524291514">
                          <w:marLeft w:val="0"/>
                          <w:marRight w:val="0"/>
                          <w:marTop w:val="0"/>
                          <w:marBottom w:val="0"/>
                          <w:divBdr>
                            <w:top w:val="none" w:sz="0" w:space="0" w:color="auto"/>
                            <w:left w:val="none" w:sz="0" w:space="0" w:color="auto"/>
                            <w:bottom w:val="none" w:sz="0" w:space="0" w:color="auto"/>
                            <w:right w:val="none" w:sz="0" w:space="0" w:color="auto"/>
                          </w:divBdr>
                          <w:divsChild>
                            <w:div w:id="1855994011">
                              <w:marLeft w:val="0"/>
                              <w:marRight w:val="0"/>
                              <w:marTop w:val="0"/>
                              <w:marBottom w:val="0"/>
                              <w:divBdr>
                                <w:top w:val="none" w:sz="0" w:space="0" w:color="auto"/>
                                <w:left w:val="none" w:sz="0" w:space="0" w:color="auto"/>
                                <w:bottom w:val="none" w:sz="0" w:space="0" w:color="auto"/>
                                <w:right w:val="none" w:sz="0" w:space="0" w:color="auto"/>
                              </w:divBdr>
                            </w:div>
                          </w:divsChild>
                        </w:div>
                        <w:div w:id="797143000">
                          <w:marLeft w:val="0"/>
                          <w:marRight w:val="0"/>
                          <w:marTop w:val="0"/>
                          <w:marBottom w:val="0"/>
                          <w:divBdr>
                            <w:top w:val="none" w:sz="0" w:space="0" w:color="auto"/>
                            <w:left w:val="none" w:sz="0" w:space="0" w:color="auto"/>
                            <w:bottom w:val="none" w:sz="0" w:space="0" w:color="auto"/>
                            <w:right w:val="none" w:sz="0" w:space="0" w:color="auto"/>
                          </w:divBdr>
                          <w:divsChild>
                            <w:div w:id="421411264">
                              <w:marLeft w:val="0"/>
                              <w:marRight w:val="0"/>
                              <w:marTop w:val="0"/>
                              <w:marBottom w:val="0"/>
                              <w:divBdr>
                                <w:top w:val="none" w:sz="0" w:space="0" w:color="auto"/>
                                <w:left w:val="none" w:sz="0" w:space="0" w:color="auto"/>
                                <w:bottom w:val="none" w:sz="0" w:space="0" w:color="auto"/>
                                <w:right w:val="none" w:sz="0" w:space="0" w:color="auto"/>
                              </w:divBdr>
                            </w:div>
                            <w:div w:id="5299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127581">
      <w:bodyDiv w:val="1"/>
      <w:marLeft w:val="0"/>
      <w:marRight w:val="0"/>
      <w:marTop w:val="0"/>
      <w:marBottom w:val="0"/>
      <w:divBdr>
        <w:top w:val="none" w:sz="0" w:space="0" w:color="auto"/>
        <w:left w:val="none" w:sz="0" w:space="0" w:color="auto"/>
        <w:bottom w:val="none" w:sz="0" w:space="0" w:color="auto"/>
        <w:right w:val="none" w:sz="0" w:space="0" w:color="auto"/>
      </w:divBdr>
      <w:divsChild>
        <w:div w:id="1056203104">
          <w:marLeft w:val="0"/>
          <w:marRight w:val="0"/>
          <w:marTop w:val="0"/>
          <w:marBottom w:val="0"/>
          <w:divBdr>
            <w:top w:val="none" w:sz="0" w:space="0" w:color="auto"/>
            <w:left w:val="none" w:sz="0" w:space="0" w:color="auto"/>
            <w:bottom w:val="none" w:sz="0" w:space="0" w:color="auto"/>
            <w:right w:val="none" w:sz="0" w:space="0" w:color="auto"/>
          </w:divBdr>
          <w:divsChild>
            <w:div w:id="595938871">
              <w:marLeft w:val="0"/>
              <w:marRight w:val="0"/>
              <w:marTop w:val="0"/>
              <w:marBottom w:val="0"/>
              <w:divBdr>
                <w:top w:val="none" w:sz="0" w:space="0" w:color="auto"/>
                <w:left w:val="none" w:sz="0" w:space="0" w:color="auto"/>
                <w:bottom w:val="none" w:sz="0" w:space="0" w:color="auto"/>
                <w:right w:val="none" w:sz="0" w:space="0" w:color="auto"/>
              </w:divBdr>
              <w:divsChild>
                <w:div w:id="744843592">
                  <w:marLeft w:val="0"/>
                  <w:marRight w:val="0"/>
                  <w:marTop w:val="0"/>
                  <w:marBottom w:val="0"/>
                  <w:divBdr>
                    <w:top w:val="none" w:sz="0" w:space="0" w:color="auto"/>
                    <w:left w:val="none" w:sz="0" w:space="0" w:color="auto"/>
                    <w:bottom w:val="none" w:sz="0" w:space="0" w:color="auto"/>
                    <w:right w:val="none" w:sz="0" w:space="0" w:color="auto"/>
                  </w:divBdr>
                  <w:divsChild>
                    <w:div w:id="1685740275">
                      <w:marLeft w:val="0"/>
                      <w:marRight w:val="0"/>
                      <w:marTop w:val="0"/>
                      <w:marBottom w:val="0"/>
                      <w:divBdr>
                        <w:top w:val="none" w:sz="0" w:space="0" w:color="auto"/>
                        <w:left w:val="none" w:sz="0" w:space="0" w:color="auto"/>
                        <w:bottom w:val="none" w:sz="0" w:space="0" w:color="auto"/>
                        <w:right w:val="none" w:sz="0" w:space="0" w:color="auto"/>
                      </w:divBdr>
                      <w:divsChild>
                        <w:div w:id="2024042061">
                          <w:marLeft w:val="0"/>
                          <w:marRight w:val="0"/>
                          <w:marTop w:val="0"/>
                          <w:marBottom w:val="0"/>
                          <w:divBdr>
                            <w:top w:val="none" w:sz="0" w:space="0" w:color="auto"/>
                            <w:left w:val="none" w:sz="0" w:space="0" w:color="auto"/>
                            <w:bottom w:val="none" w:sz="0" w:space="0" w:color="auto"/>
                            <w:right w:val="none" w:sz="0" w:space="0" w:color="auto"/>
                          </w:divBdr>
                          <w:divsChild>
                            <w:div w:id="1890417252">
                              <w:marLeft w:val="0"/>
                              <w:marRight w:val="0"/>
                              <w:marTop w:val="0"/>
                              <w:marBottom w:val="0"/>
                              <w:divBdr>
                                <w:top w:val="none" w:sz="0" w:space="0" w:color="auto"/>
                                <w:left w:val="none" w:sz="0" w:space="0" w:color="auto"/>
                                <w:bottom w:val="none" w:sz="0" w:space="0" w:color="auto"/>
                                <w:right w:val="none" w:sz="0" w:space="0" w:color="auto"/>
                              </w:divBdr>
                            </w:div>
                          </w:divsChild>
                        </w:div>
                        <w:div w:id="1711223137">
                          <w:marLeft w:val="0"/>
                          <w:marRight w:val="0"/>
                          <w:marTop w:val="0"/>
                          <w:marBottom w:val="0"/>
                          <w:divBdr>
                            <w:top w:val="none" w:sz="0" w:space="0" w:color="auto"/>
                            <w:left w:val="none" w:sz="0" w:space="0" w:color="auto"/>
                            <w:bottom w:val="none" w:sz="0" w:space="0" w:color="auto"/>
                            <w:right w:val="none" w:sz="0" w:space="0" w:color="auto"/>
                          </w:divBdr>
                          <w:divsChild>
                            <w:div w:id="366221711">
                              <w:marLeft w:val="0"/>
                              <w:marRight w:val="0"/>
                              <w:marTop w:val="0"/>
                              <w:marBottom w:val="0"/>
                              <w:divBdr>
                                <w:top w:val="none" w:sz="0" w:space="0" w:color="auto"/>
                                <w:left w:val="none" w:sz="0" w:space="0" w:color="auto"/>
                                <w:bottom w:val="none" w:sz="0" w:space="0" w:color="auto"/>
                                <w:right w:val="none" w:sz="0" w:space="0" w:color="auto"/>
                              </w:divBdr>
                            </w:div>
                            <w:div w:id="236282793">
                              <w:marLeft w:val="0"/>
                              <w:marRight w:val="0"/>
                              <w:marTop w:val="0"/>
                              <w:marBottom w:val="0"/>
                              <w:divBdr>
                                <w:top w:val="none" w:sz="0" w:space="0" w:color="auto"/>
                                <w:left w:val="none" w:sz="0" w:space="0" w:color="auto"/>
                                <w:bottom w:val="none" w:sz="0" w:space="0" w:color="auto"/>
                                <w:right w:val="none" w:sz="0" w:space="0" w:color="auto"/>
                              </w:divBdr>
                            </w:div>
                            <w:div w:id="1756441569">
                              <w:marLeft w:val="0"/>
                              <w:marRight w:val="0"/>
                              <w:marTop w:val="0"/>
                              <w:marBottom w:val="0"/>
                              <w:divBdr>
                                <w:top w:val="none" w:sz="0" w:space="0" w:color="auto"/>
                                <w:left w:val="none" w:sz="0" w:space="0" w:color="auto"/>
                                <w:bottom w:val="none" w:sz="0" w:space="0" w:color="auto"/>
                                <w:right w:val="none" w:sz="0" w:space="0" w:color="auto"/>
                              </w:divBdr>
                            </w:div>
                          </w:divsChild>
                        </w:div>
                        <w:div w:id="684795165">
                          <w:marLeft w:val="0"/>
                          <w:marRight w:val="0"/>
                          <w:marTop w:val="0"/>
                          <w:marBottom w:val="0"/>
                          <w:divBdr>
                            <w:top w:val="none" w:sz="0" w:space="0" w:color="auto"/>
                            <w:left w:val="none" w:sz="0" w:space="0" w:color="auto"/>
                            <w:bottom w:val="none" w:sz="0" w:space="0" w:color="auto"/>
                            <w:right w:val="none" w:sz="0" w:space="0" w:color="auto"/>
                          </w:divBdr>
                          <w:divsChild>
                            <w:div w:id="1525512527">
                              <w:marLeft w:val="0"/>
                              <w:marRight w:val="0"/>
                              <w:marTop w:val="0"/>
                              <w:marBottom w:val="0"/>
                              <w:divBdr>
                                <w:top w:val="none" w:sz="0" w:space="0" w:color="auto"/>
                                <w:left w:val="none" w:sz="0" w:space="0" w:color="auto"/>
                                <w:bottom w:val="none" w:sz="0" w:space="0" w:color="auto"/>
                                <w:right w:val="none" w:sz="0" w:space="0" w:color="auto"/>
                              </w:divBdr>
                            </w:div>
                            <w:div w:id="1726491788">
                              <w:marLeft w:val="0"/>
                              <w:marRight w:val="0"/>
                              <w:marTop w:val="0"/>
                              <w:marBottom w:val="0"/>
                              <w:divBdr>
                                <w:top w:val="none" w:sz="0" w:space="0" w:color="auto"/>
                                <w:left w:val="none" w:sz="0" w:space="0" w:color="auto"/>
                                <w:bottom w:val="none" w:sz="0" w:space="0" w:color="auto"/>
                                <w:right w:val="none" w:sz="0" w:space="0" w:color="auto"/>
                              </w:divBdr>
                            </w:div>
                            <w:div w:id="2032147641">
                              <w:marLeft w:val="0"/>
                              <w:marRight w:val="0"/>
                              <w:marTop w:val="0"/>
                              <w:marBottom w:val="0"/>
                              <w:divBdr>
                                <w:top w:val="none" w:sz="0" w:space="0" w:color="auto"/>
                                <w:left w:val="none" w:sz="0" w:space="0" w:color="auto"/>
                                <w:bottom w:val="none" w:sz="0" w:space="0" w:color="auto"/>
                                <w:right w:val="none" w:sz="0" w:space="0" w:color="auto"/>
                              </w:divBdr>
                            </w:div>
                            <w:div w:id="1819111957">
                              <w:marLeft w:val="0"/>
                              <w:marRight w:val="0"/>
                              <w:marTop w:val="0"/>
                              <w:marBottom w:val="0"/>
                              <w:divBdr>
                                <w:top w:val="none" w:sz="0" w:space="0" w:color="auto"/>
                                <w:left w:val="none" w:sz="0" w:space="0" w:color="auto"/>
                                <w:bottom w:val="none" w:sz="0" w:space="0" w:color="auto"/>
                                <w:right w:val="none" w:sz="0" w:space="0" w:color="auto"/>
                              </w:divBdr>
                              <w:divsChild>
                                <w:div w:id="481776348">
                                  <w:marLeft w:val="0"/>
                                  <w:marRight w:val="0"/>
                                  <w:marTop w:val="0"/>
                                  <w:marBottom w:val="0"/>
                                  <w:divBdr>
                                    <w:top w:val="none" w:sz="0" w:space="0" w:color="auto"/>
                                    <w:left w:val="none" w:sz="0" w:space="0" w:color="auto"/>
                                    <w:bottom w:val="none" w:sz="0" w:space="0" w:color="auto"/>
                                    <w:right w:val="none" w:sz="0" w:space="0" w:color="auto"/>
                                  </w:divBdr>
                                  <w:divsChild>
                                    <w:div w:id="18310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491932">
      <w:bodyDiv w:val="1"/>
      <w:marLeft w:val="0"/>
      <w:marRight w:val="0"/>
      <w:marTop w:val="0"/>
      <w:marBottom w:val="0"/>
      <w:divBdr>
        <w:top w:val="none" w:sz="0" w:space="0" w:color="auto"/>
        <w:left w:val="none" w:sz="0" w:space="0" w:color="auto"/>
        <w:bottom w:val="none" w:sz="0" w:space="0" w:color="auto"/>
        <w:right w:val="none" w:sz="0" w:space="0" w:color="auto"/>
      </w:divBdr>
      <w:divsChild>
        <w:div w:id="867530305">
          <w:marLeft w:val="0"/>
          <w:marRight w:val="0"/>
          <w:marTop w:val="0"/>
          <w:marBottom w:val="0"/>
          <w:divBdr>
            <w:top w:val="none" w:sz="0" w:space="0" w:color="auto"/>
            <w:left w:val="none" w:sz="0" w:space="0" w:color="auto"/>
            <w:bottom w:val="none" w:sz="0" w:space="0" w:color="auto"/>
            <w:right w:val="none" w:sz="0" w:space="0" w:color="auto"/>
          </w:divBdr>
          <w:divsChild>
            <w:div w:id="129981321">
              <w:marLeft w:val="0"/>
              <w:marRight w:val="0"/>
              <w:marTop w:val="0"/>
              <w:marBottom w:val="0"/>
              <w:divBdr>
                <w:top w:val="none" w:sz="0" w:space="0" w:color="auto"/>
                <w:left w:val="none" w:sz="0" w:space="0" w:color="auto"/>
                <w:bottom w:val="none" w:sz="0" w:space="0" w:color="auto"/>
                <w:right w:val="none" w:sz="0" w:space="0" w:color="auto"/>
              </w:divBdr>
              <w:divsChild>
                <w:div w:id="298189090">
                  <w:marLeft w:val="0"/>
                  <w:marRight w:val="0"/>
                  <w:marTop w:val="0"/>
                  <w:marBottom w:val="0"/>
                  <w:divBdr>
                    <w:top w:val="none" w:sz="0" w:space="0" w:color="auto"/>
                    <w:left w:val="none" w:sz="0" w:space="0" w:color="auto"/>
                    <w:bottom w:val="none" w:sz="0" w:space="0" w:color="auto"/>
                    <w:right w:val="none" w:sz="0" w:space="0" w:color="auto"/>
                  </w:divBdr>
                  <w:divsChild>
                    <w:div w:id="1345550398">
                      <w:marLeft w:val="0"/>
                      <w:marRight w:val="0"/>
                      <w:marTop w:val="0"/>
                      <w:marBottom w:val="0"/>
                      <w:divBdr>
                        <w:top w:val="none" w:sz="0" w:space="0" w:color="auto"/>
                        <w:left w:val="none" w:sz="0" w:space="0" w:color="auto"/>
                        <w:bottom w:val="none" w:sz="0" w:space="0" w:color="auto"/>
                        <w:right w:val="none" w:sz="0" w:space="0" w:color="auto"/>
                      </w:divBdr>
                      <w:divsChild>
                        <w:div w:id="1684285838">
                          <w:marLeft w:val="0"/>
                          <w:marRight w:val="0"/>
                          <w:marTop w:val="0"/>
                          <w:marBottom w:val="0"/>
                          <w:divBdr>
                            <w:top w:val="none" w:sz="0" w:space="0" w:color="auto"/>
                            <w:left w:val="none" w:sz="0" w:space="0" w:color="auto"/>
                            <w:bottom w:val="none" w:sz="0" w:space="0" w:color="auto"/>
                            <w:right w:val="none" w:sz="0" w:space="0" w:color="auto"/>
                          </w:divBdr>
                          <w:divsChild>
                            <w:div w:id="1671054303">
                              <w:marLeft w:val="0"/>
                              <w:marRight w:val="0"/>
                              <w:marTop w:val="0"/>
                              <w:marBottom w:val="0"/>
                              <w:divBdr>
                                <w:top w:val="none" w:sz="0" w:space="0" w:color="auto"/>
                                <w:left w:val="none" w:sz="0" w:space="0" w:color="auto"/>
                                <w:bottom w:val="none" w:sz="0" w:space="0" w:color="auto"/>
                                <w:right w:val="none" w:sz="0" w:space="0" w:color="auto"/>
                              </w:divBdr>
                              <w:divsChild>
                                <w:div w:id="1877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8053886">
      <w:bodyDiv w:val="1"/>
      <w:marLeft w:val="0"/>
      <w:marRight w:val="0"/>
      <w:marTop w:val="0"/>
      <w:marBottom w:val="0"/>
      <w:divBdr>
        <w:top w:val="none" w:sz="0" w:space="0" w:color="auto"/>
        <w:left w:val="none" w:sz="0" w:space="0" w:color="auto"/>
        <w:bottom w:val="none" w:sz="0" w:space="0" w:color="auto"/>
        <w:right w:val="none" w:sz="0" w:space="0" w:color="auto"/>
      </w:divBdr>
      <w:divsChild>
        <w:div w:id="539636865">
          <w:marLeft w:val="0"/>
          <w:marRight w:val="0"/>
          <w:marTop w:val="0"/>
          <w:marBottom w:val="0"/>
          <w:divBdr>
            <w:top w:val="none" w:sz="0" w:space="0" w:color="auto"/>
            <w:left w:val="none" w:sz="0" w:space="0" w:color="auto"/>
            <w:bottom w:val="none" w:sz="0" w:space="0" w:color="auto"/>
            <w:right w:val="none" w:sz="0" w:space="0" w:color="auto"/>
          </w:divBdr>
          <w:divsChild>
            <w:div w:id="810708940">
              <w:marLeft w:val="0"/>
              <w:marRight w:val="0"/>
              <w:marTop w:val="0"/>
              <w:marBottom w:val="0"/>
              <w:divBdr>
                <w:top w:val="none" w:sz="0" w:space="0" w:color="auto"/>
                <w:left w:val="none" w:sz="0" w:space="0" w:color="auto"/>
                <w:bottom w:val="none" w:sz="0" w:space="0" w:color="auto"/>
                <w:right w:val="none" w:sz="0" w:space="0" w:color="auto"/>
              </w:divBdr>
              <w:divsChild>
                <w:div w:id="676080871">
                  <w:marLeft w:val="0"/>
                  <w:marRight w:val="0"/>
                  <w:marTop w:val="0"/>
                  <w:marBottom w:val="0"/>
                  <w:divBdr>
                    <w:top w:val="none" w:sz="0" w:space="0" w:color="auto"/>
                    <w:left w:val="none" w:sz="0" w:space="0" w:color="auto"/>
                    <w:bottom w:val="none" w:sz="0" w:space="0" w:color="auto"/>
                    <w:right w:val="none" w:sz="0" w:space="0" w:color="auto"/>
                  </w:divBdr>
                  <w:divsChild>
                    <w:div w:id="1892692896">
                      <w:marLeft w:val="0"/>
                      <w:marRight w:val="0"/>
                      <w:marTop w:val="0"/>
                      <w:marBottom w:val="0"/>
                      <w:divBdr>
                        <w:top w:val="none" w:sz="0" w:space="0" w:color="auto"/>
                        <w:left w:val="none" w:sz="0" w:space="0" w:color="auto"/>
                        <w:bottom w:val="none" w:sz="0" w:space="0" w:color="auto"/>
                        <w:right w:val="none" w:sz="0" w:space="0" w:color="auto"/>
                      </w:divBdr>
                      <w:divsChild>
                        <w:div w:id="1135415927">
                          <w:marLeft w:val="0"/>
                          <w:marRight w:val="0"/>
                          <w:marTop w:val="0"/>
                          <w:marBottom w:val="0"/>
                          <w:divBdr>
                            <w:top w:val="none" w:sz="0" w:space="0" w:color="auto"/>
                            <w:left w:val="none" w:sz="0" w:space="0" w:color="auto"/>
                            <w:bottom w:val="none" w:sz="0" w:space="0" w:color="auto"/>
                            <w:right w:val="none" w:sz="0" w:space="0" w:color="auto"/>
                          </w:divBdr>
                          <w:divsChild>
                            <w:div w:id="592398299">
                              <w:marLeft w:val="0"/>
                              <w:marRight w:val="0"/>
                              <w:marTop w:val="0"/>
                              <w:marBottom w:val="0"/>
                              <w:divBdr>
                                <w:top w:val="none" w:sz="0" w:space="0" w:color="auto"/>
                                <w:left w:val="none" w:sz="0" w:space="0" w:color="auto"/>
                                <w:bottom w:val="none" w:sz="0" w:space="0" w:color="auto"/>
                                <w:right w:val="none" w:sz="0" w:space="0" w:color="auto"/>
                              </w:divBdr>
                            </w:div>
                          </w:divsChild>
                        </w:div>
                        <w:div w:id="1970234620">
                          <w:marLeft w:val="0"/>
                          <w:marRight w:val="0"/>
                          <w:marTop w:val="0"/>
                          <w:marBottom w:val="0"/>
                          <w:divBdr>
                            <w:top w:val="none" w:sz="0" w:space="0" w:color="auto"/>
                            <w:left w:val="none" w:sz="0" w:space="0" w:color="auto"/>
                            <w:bottom w:val="none" w:sz="0" w:space="0" w:color="auto"/>
                            <w:right w:val="none" w:sz="0" w:space="0" w:color="auto"/>
                          </w:divBdr>
                          <w:divsChild>
                            <w:div w:id="1532378586">
                              <w:marLeft w:val="0"/>
                              <w:marRight w:val="0"/>
                              <w:marTop w:val="0"/>
                              <w:marBottom w:val="0"/>
                              <w:divBdr>
                                <w:top w:val="none" w:sz="0" w:space="0" w:color="auto"/>
                                <w:left w:val="none" w:sz="0" w:space="0" w:color="auto"/>
                                <w:bottom w:val="none" w:sz="0" w:space="0" w:color="auto"/>
                                <w:right w:val="none" w:sz="0" w:space="0" w:color="auto"/>
                              </w:divBdr>
                            </w:div>
                            <w:div w:id="1874732321">
                              <w:marLeft w:val="0"/>
                              <w:marRight w:val="0"/>
                              <w:marTop w:val="0"/>
                              <w:marBottom w:val="0"/>
                              <w:divBdr>
                                <w:top w:val="none" w:sz="0" w:space="0" w:color="auto"/>
                                <w:left w:val="none" w:sz="0" w:space="0" w:color="auto"/>
                                <w:bottom w:val="none" w:sz="0" w:space="0" w:color="auto"/>
                                <w:right w:val="none" w:sz="0" w:space="0" w:color="auto"/>
                              </w:divBdr>
                            </w:div>
                            <w:div w:id="1869684628">
                              <w:marLeft w:val="0"/>
                              <w:marRight w:val="0"/>
                              <w:marTop w:val="0"/>
                              <w:marBottom w:val="0"/>
                              <w:divBdr>
                                <w:top w:val="none" w:sz="0" w:space="0" w:color="auto"/>
                                <w:left w:val="none" w:sz="0" w:space="0" w:color="auto"/>
                                <w:bottom w:val="none" w:sz="0" w:space="0" w:color="auto"/>
                                <w:right w:val="none" w:sz="0" w:space="0" w:color="auto"/>
                              </w:divBdr>
                            </w:div>
                          </w:divsChild>
                        </w:div>
                        <w:div w:id="122383444">
                          <w:marLeft w:val="0"/>
                          <w:marRight w:val="0"/>
                          <w:marTop w:val="0"/>
                          <w:marBottom w:val="0"/>
                          <w:divBdr>
                            <w:top w:val="none" w:sz="0" w:space="0" w:color="auto"/>
                            <w:left w:val="none" w:sz="0" w:space="0" w:color="auto"/>
                            <w:bottom w:val="none" w:sz="0" w:space="0" w:color="auto"/>
                            <w:right w:val="none" w:sz="0" w:space="0" w:color="auto"/>
                          </w:divBdr>
                          <w:divsChild>
                            <w:div w:id="1060523167">
                              <w:marLeft w:val="0"/>
                              <w:marRight w:val="0"/>
                              <w:marTop w:val="0"/>
                              <w:marBottom w:val="0"/>
                              <w:divBdr>
                                <w:top w:val="none" w:sz="0" w:space="0" w:color="auto"/>
                                <w:left w:val="none" w:sz="0" w:space="0" w:color="auto"/>
                                <w:bottom w:val="none" w:sz="0" w:space="0" w:color="auto"/>
                                <w:right w:val="none" w:sz="0" w:space="0" w:color="auto"/>
                              </w:divBdr>
                            </w:div>
                            <w:div w:id="278923425">
                              <w:marLeft w:val="0"/>
                              <w:marRight w:val="0"/>
                              <w:marTop w:val="0"/>
                              <w:marBottom w:val="0"/>
                              <w:divBdr>
                                <w:top w:val="none" w:sz="0" w:space="0" w:color="auto"/>
                                <w:left w:val="none" w:sz="0" w:space="0" w:color="auto"/>
                                <w:bottom w:val="none" w:sz="0" w:space="0" w:color="auto"/>
                                <w:right w:val="none" w:sz="0" w:space="0" w:color="auto"/>
                              </w:divBdr>
                            </w:div>
                            <w:div w:id="1795755890">
                              <w:marLeft w:val="0"/>
                              <w:marRight w:val="0"/>
                              <w:marTop w:val="0"/>
                              <w:marBottom w:val="0"/>
                              <w:divBdr>
                                <w:top w:val="none" w:sz="0" w:space="0" w:color="auto"/>
                                <w:left w:val="none" w:sz="0" w:space="0" w:color="auto"/>
                                <w:bottom w:val="none" w:sz="0" w:space="0" w:color="auto"/>
                                <w:right w:val="none" w:sz="0" w:space="0" w:color="auto"/>
                              </w:divBdr>
                              <w:divsChild>
                                <w:div w:id="1680423609">
                                  <w:marLeft w:val="0"/>
                                  <w:marRight w:val="0"/>
                                  <w:marTop w:val="0"/>
                                  <w:marBottom w:val="0"/>
                                  <w:divBdr>
                                    <w:top w:val="none" w:sz="0" w:space="0" w:color="auto"/>
                                    <w:left w:val="none" w:sz="0" w:space="0" w:color="auto"/>
                                    <w:bottom w:val="none" w:sz="0" w:space="0" w:color="auto"/>
                                    <w:right w:val="none" w:sz="0" w:space="0" w:color="auto"/>
                                  </w:divBdr>
                                  <w:divsChild>
                                    <w:div w:id="4268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173094">
      <w:bodyDiv w:val="1"/>
      <w:marLeft w:val="0"/>
      <w:marRight w:val="0"/>
      <w:marTop w:val="0"/>
      <w:marBottom w:val="0"/>
      <w:divBdr>
        <w:top w:val="none" w:sz="0" w:space="0" w:color="auto"/>
        <w:left w:val="none" w:sz="0" w:space="0" w:color="auto"/>
        <w:bottom w:val="none" w:sz="0" w:space="0" w:color="auto"/>
        <w:right w:val="none" w:sz="0" w:space="0" w:color="auto"/>
      </w:divBdr>
      <w:divsChild>
        <w:div w:id="856886255">
          <w:marLeft w:val="0"/>
          <w:marRight w:val="0"/>
          <w:marTop w:val="0"/>
          <w:marBottom w:val="0"/>
          <w:divBdr>
            <w:top w:val="none" w:sz="0" w:space="0" w:color="auto"/>
            <w:left w:val="none" w:sz="0" w:space="0" w:color="auto"/>
            <w:bottom w:val="none" w:sz="0" w:space="0" w:color="auto"/>
            <w:right w:val="none" w:sz="0" w:space="0" w:color="auto"/>
          </w:divBdr>
          <w:divsChild>
            <w:div w:id="1876114821">
              <w:marLeft w:val="0"/>
              <w:marRight w:val="0"/>
              <w:marTop w:val="0"/>
              <w:marBottom w:val="0"/>
              <w:divBdr>
                <w:top w:val="none" w:sz="0" w:space="0" w:color="auto"/>
                <w:left w:val="none" w:sz="0" w:space="0" w:color="auto"/>
                <w:bottom w:val="none" w:sz="0" w:space="0" w:color="auto"/>
                <w:right w:val="none" w:sz="0" w:space="0" w:color="auto"/>
              </w:divBdr>
              <w:divsChild>
                <w:div w:id="805857187">
                  <w:marLeft w:val="0"/>
                  <w:marRight w:val="0"/>
                  <w:marTop w:val="0"/>
                  <w:marBottom w:val="0"/>
                  <w:divBdr>
                    <w:top w:val="none" w:sz="0" w:space="0" w:color="auto"/>
                    <w:left w:val="none" w:sz="0" w:space="0" w:color="auto"/>
                    <w:bottom w:val="none" w:sz="0" w:space="0" w:color="auto"/>
                    <w:right w:val="none" w:sz="0" w:space="0" w:color="auto"/>
                  </w:divBdr>
                  <w:divsChild>
                    <w:div w:id="124129449">
                      <w:marLeft w:val="0"/>
                      <w:marRight w:val="0"/>
                      <w:marTop w:val="0"/>
                      <w:marBottom w:val="0"/>
                      <w:divBdr>
                        <w:top w:val="none" w:sz="0" w:space="0" w:color="auto"/>
                        <w:left w:val="none" w:sz="0" w:space="0" w:color="auto"/>
                        <w:bottom w:val="none" w:sz="0" w:space="0" w:color="auto"/>
                        <w:right w:val="none" w:sz="0" w:space="0" w:color="auto"/>
                      </w:divBdr>
                      <w:divsChild>
                        <w:div w:id="2080597096">
                          <w:marLeft w:val="0"/>
                          <w:marRight w:val="0"/>
                          <w:marTop w:val="0"/>
                          <w:marBottom w:val="0"/>
                          <w:divBdr>
                            <w:top w:val="none" w:sz="0" w:space="0" w:color="auto"/>
                            <w:left w:val="none" w:sz="0" w:space="0" w:color="auto"/>
                            <w:bottom w:val="none" w:sz="0" w:space="0" w:color="auto"/>
                            <w:right w:val="none" w:sz="0" w:space="0" w:color="auto"/>
                          </w:divBdr>
                          <w:divsChild>
                            <w:div w:id="965038703">
                              <w:marLeft w:val="0"/>
                              <w:marRight w:val="0"/>
                              <w:marTop w:val="0"/>
                              <w:marBottom w:val="0"/>
                              <w:divBdr>
                                <w:top w:val="none" w:sz="0" w:space="0" w:color="auto"/>
                                <w:left w:val="none" w:sz="0" w:space="0" w:color="auto"/>
                                <w:bottom w:val="none" w:sz="0" w:space="0" w:color="auto"/>
                                <w:right w:val="none" w:sz="0" w:space="0" w:color="auto"/>
                              </w:divBdr>
                              <w:divsChild>
                                <w:div w:id="16464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70386">
      <w:bodyDiv w:val="1"/>
      <w:marLeft w:val="0"/>
      <w:marRight w:val="0"/>
      <w:marTop w:val="0"/>
      <w:marBottom w:val="0"/>
      <w:divBdr>
        <w:top w:val="none" w:sz="0" w:space="0" w:color="auto"/>
        <w:left w:val="none" w:sz="0" w:space="0" w:color="auto"/>
        <w:bottom w:val="none" w:sz="0" w:space="0" w:color="auto"/>
        <w:right w:val="none" w:sz="0" w:space="0" w:color="auto"/>
      </w:divBdr>
      <w:divsChild>
        <w:div w:id="1289705176">
          <w:marLeft w:val="0"/>
          <w:marRight w:val="0"/>
          <w:marTop w:val="0"/>
          <w:marBottom w:val="0"/>
          <w:divBdr>
            <w:top w:val="none" w:sz="0" w:space="0" w:color="auto"/>
            <w:left w:val="none" w:sz="0" w:space="0" w:color="auto"/>
            <w:bottom w:val="none" w:sz="0" w:space="0" w:color="auto"/>
            <w:right w:val="none" w:sz="0" w:space="0" w:color="auto"/>
          </w:divBdr>
          <w:divsChild>
            <w:div w:id="853767949">
              <w:marLeft w:val="0"/>
              <w:marRight w:val="0"/>
              <w:marTop w:val="0"/>
              <w:marBottom w:val="0"/>
              <w:divBdr>
                <w:top w:val="none" w:sz="0" w:space="0" w:color="auto"/>
                <w:left w:val="none" w:sz="0" w:space="0" w:color="auto"/>
                <w:bottom w:val="none" w:sz="0" w:space="0" w:color="auto"/>
                <w:right w:val="none" w:sz="0" w:space="0" w:color="auto"/>
              </w:divBdr>
              <w:divsChild>
                <w:div w:id="1825966856">
                  <w:marLeft w:val="0"/>
                  <w:marRight w:val="0"/>
                  <w:marTop w:val="0"/>
                  <w:marBottom w:val="0"/>
                  <w:divBdr>
                    <w:top w:val="none" w:sz="0" w:space="0" w:color="auto"/>
                    <w:left w:val="none" w:sz="0" w:space="0" w:color="auto"/>
                    <w:bottom w:val="none" w:sz="0" w:space="0" w:color="auto"/>
                    <w:right w:val="none" w:sz="0" w:space="0" w:color="auto"/>
                  </w:divBdr>
                  <w:divsChild>
                    <w:div w:id="244146564">
                      <w:marLeft w:val="0"/>
                      <w:marRight w:val="0"/>
                      <w:marTop w:val="0"/>
                      <w:marBottom w:val="0"/>
                      <w:divBdr>
                        <w:top w:val="none" w:sz="0" w:space="0" w:color="auto"/>
                        <w:left w:val="none" w:sz="0" w:space="0" w:color="auto"/>
                        <w:bottom w:val="none" w:sz="0" w:space="0" w:color="auto"/>
                        <w:right w:val="none" w:sz="0" w:space="0" w:color="auto"/>
                      </w:divBdr>
                    </w:div>
                    <w:div w:id="467433632">
                      <w:marLeft w:val="0"/>
                      <w:marRight w:val="0"/>
                      <w:marTop w:val="0"/>
                      <w:marBottom w:val="0"/>
                      <w:divBdr>
                        <w:top w:val="none" w:sz="0" w:space="0" w:color="auto"/>
                        <w:left w:val="none" w:sz="0" w:space="0" w:color="auto"/>
                        <w:bottom w:val="none" w:sz="0" w:space="0" w:color="auto"/>
                        <w:right w:val="none" w:sz="0" w:space="0" w:color="auto"/>
                      </w:divBdr>
                    </w:div>
                    <w:div w:id="115992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3316">
      <w:bodyDiv w:val="1"/>
      <w:marLeft w:val="0"/>
      <w:marRight w:val="0"/>
      <w:marTop w:val="0"/>
      <w:marBottom w:val="0"/>
      <w:divBdr>
        <w:top w:val="none" w:sz="0" w:space="0" w:color="auto"/>
        <w:left w:val="none" w:sz="0" w:space="0" w:color="auto"/>
        <w:bottom w:val="none" w:sz="0" w:space="0" w:color="auto"/>
        <w:right w:val="none" w:sz="0" w:space="0" w:color="auto"/>
      </w:divBdr>
      <w:divsChild>
        <w:div w:id="1008606489">
          <w:marLeft w:val="0"/>
          <w:marRight w:val="0"/>
          <w:marTop w:val="0"/>
          <w:marBottom w:val="0"/>
          <w:divBdr>
            <w:top w:val="none" w:sz="0" w:space="0" w:color="auto"/>
            <w:left w:val="none" w:sz="0" w:space="0" w:color="auto"/>
            <w:bottom w:val="none" w:sz="0" w:space="0" w:color="auto"/>
            <w:right w:val="none" w:sz="0" w:space="0" w:color="auto"/>
          </w:divBdr>
          <w:divsChild>
            <w:div w:id="1205407036">
              <w:marLeft w:val="0"/>
              <w:marRight w:val="0"/>
              <w:marTop w:val="0"/>
              <w:marBottom w:val="0"/>
              <w:divBdr>
                <w:top w:val="none" w:sz="0" w:space="0" w:color="auto"/>
                <w:left w:val="none" w:sz="0" w:space="0" w:color="auto"/>
                <w:bottom w:val="none" w:sz="0" w:space="0" w:color="auto"/>
                <w:right w:val="none" w:sz="0" w:space="0" w:color="auto"/>
              </w:divBdr>
              <w:divsChild>
                <w:div w:id="1181092056">
                  <w:marLeft w:val="0"/>
                  <w:marRight w:val="0"/>
                  <w:marTop w:val="0"/>
                  <w:marBottom w:val="0"/>
                  <w:divBdr>
                    <w:top w:val="none" w:sz="0" w:space="0" w:color="auto"/>
                    <w:left w:val="none" w:sz="0" w:space="0" w:color="auto"/>
                    <w:bottom w:val="none" w:sz="0" w:space="0" w:color="auto"/>
                    <w:right w:val="none" w:sz="0" w:space="0" w:color="auto"/>
                  </w:divBdr>
                  <w:divsChild>
                    <w:div w:id="459882201">
                      <w:marLeft w:val="0"/>
                      <w:marRight w:val="0"/>
                      <w:marTop w:val="0"/>
                      <w:marBottom w:val="0"/>
                      <w:divBdr>
                        <w:top w:val="none" w:sz="0" w:space="0" w:color="auto"/>
                        <w:left w:val="none" w:sz="0" w:space="0" w:color="auto"/>
                        <w:bottom w:val="none" w:sz="0" w:space="0" w:color="auto"/>
                        <w:right w:val="none" w:sz="0" w:space="0" w:color="auto"/>
                      </w:divBdr>
                      <w:divsChild>
                        <w:div w:id="764694742">
                          <w:marLeft w:val="0"/>
                          <w:marRight w:val="0"/>
                          <w:marTop w:val="0"/>
                          <w:marBottom w:val="0"/>
                          <w:divBdr>
                            <w:top w:val="none" w:sz="0" w:space="0" w:color="auto"/>
                            <w:left w:val="none" w:sz="0" w:space="0" w:color="auto"/>
                            <w:bottom w:val="none" w:sz="0" w:space="0" w:color="auto"/>
                            <w:right w:val="none" w:sz="0" w:space="0" w:color="auto"/>
                          </w:divBdr>
                          <w:divsChild>
                            <w:div w:id="1197622433">
                              <w:marLeft w:val="0"/>
                              <w:marRight w:val="0"/>
                              <w:marTop w:val="0"/>
                              <w:marBottom w:val="0"/>
                              <w:divBdr>
                                <w:top w:val="none" w:sz="0" w:space="0" w:color="auto"/>
                                <w:left w:val="none" w:sz="0" w:space="0" w:color="auto"/>
                                <w:bottom w:val="none" w:sz="0" w:space="0" w:color="auto"/>
                                <w:right w:val="none" w:sz="0" w:space="0" w:color="auto"/>
                              </w:divBdr>
                            </w:div>
                            <w:div w:id="1711298544">
                              <w:marLeft w:val="0"/>
                              <w:marRight w:val="0"/>
                              <w:marTop w:val="0"/>
                              <w:marBottom w:val="0"/>
                              <w:divBdr>
                                <w:top w:val="none" w:sz="0" w:space="0" w:color="auto"/>
                                <w:left w:val="none" w:sz="0" w:space="0" w:color="auto"/>
                                <w:bottom w:val="none" w:sz="0" w:space="0" w:color="auto"/>
                                <w:right w:val="none" w:sz="0" w:space="0" w:color="auto"/>
                              </w:divBdr>
                            </w:div>
                          </w:divsChild>
                        </w:div>
                        <w:div w:id="1990405330">
                          <w:marLeft w:val="0"/>
                          <w:marRight w:val="0"/>
                          <w:marTop w:val="0"/>
                          <w:marBottom w:val="0"/>
                          <w:divBdr>
                            <w:top w:val="none" w:sz="0" w:space="0" w:color="auto"/>
                            <w:left w:val="none" w:sz="0" w:space="0" w:color="auto"/>
                            <w:bottom w:val="none" w:sz="0" w:space="0" w:color="auto"/>
                            <w:right w:val="none" w:sz="0" w:space="0" w:color="auto"/>
                          </w:divBdr>
                          <w:divsChild>
                            <w:div w:id="833837570">
                              <w:marLeft w:val="0"/>
                              <w:marRight w:val="0"/>
                              <w:marTop w:val="0"/>
                              <w:marBottom w:val="0"/>
                              <w:divBdr>
                                <w:top w:val="none" w:sz="0" w:space="0" w:color="auto"/>
                                <w:left w:val="none" w:sz="0" w:space="0" w:color="auto"/>
                                <w:bottom w:val="none" w:sz="0" w:space="0" w:color="auto"/>
                                <w:right w:val="none" w:sz="0" w:space="0" w:color="auto"/>
                              </w:divBdr>
                            </w:div>
                            <w:div w:id="543761069">
                              <w:marLeft w:val="0"/>
                              <w:marRight w:val="0"/>
                              <w:marTop w:val="0"/>
                              <w:marBottom w:val="0"/>
                              <w:divBdr>
                                <w:top w:val="none" w:sz="0" w:space="0" w:color="auto"/>
                                <w:left w:val="none" w:sz="0" w:space="0" w:color="auto"/>
                                <w:bottom w:val="none" w:sz="0" w:space="0" w:color="auto"/>
                                <w:right w:val="none" w:sz="0" w:space="0" w:color="auto"/>
                              </w:divBdr>
                            </w:div>
                            <w:div w:id="150832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5272">
                      <w:marLeft w:val="0"/>
                      <w:marRight w:val="0"/>
                      <w:marTop w:val="0"/>
                      <w:marBottom w:val="0"/>
                      <w:divBdr>
                        <w:top w:val="none" w:sz="0" w:space="0" w:color="auto"/>
                        <w:left w:val="none" w:sz="0" w:space="0" w:color="auto"/>
                        <w:bottom w:val="none" w:sz="0" w:space="0" w:color="auto"/>
                        <w:right w:val="none" w:sz="0" w:space="0" w:color="auto"/>
                      </w:divBdr>
                      <w:divsChild>
                        <w:div w:id="750203025">
                          <w:marLeft w:val="0"/>
                          <w:marRight w:val="0"/>
                          <w:marTop w:val="0"/>
                          <w:marBottom w:val="0"/>
                          <w:divBdr>
                            <w:top w:val="none" w:sz="0" w:space="0" w:color="auto"/>
                            <w:left w:val="none" w:sz="0" w:space="0" w:color="auto"/>
                            <w:bottom w:val="none" w:sz="0" w:space="0" w:color="auto"/>
                            <w:right w:val="none" w:sz="0" w:space="0" w:color="auto"/>
                          </w:divBdr>
                        </w:div>
                        <w:div w:id="1599020845">
                          <w:marLeft w:val="0"/>
                          <w:marRight w:val="0"/>
                          <w:marTop w:val="0"/>
                          <w:marBottom w:val="0"/>
                          <w:divBdr>
                            <w:top w:val="none" w:sz="0" w:space="0" w:color="auto"/>
                            <w:left w:val="none" w:sz="0" w:space="0" w:color="auto"/>
                            <w:bottom w:val="none" w:sz="0" w:space="0" w:color="auto"/>
                            <w:right w:val="none" w:sz="0" w:space="0" w:color="auto"/>
                          </w:divBdr>
                          <w:divsChild>
                            <w:div w:id="1466046816">
                              <w:marLeft w:val="0"/>
                              <w:marRight w:val="0"/>
                              <w:marTop w:val="0"/>
                              <w:marBottom w:val="0"/>
                              <w:divBdr>
                                <w:top w:val="none" w:sz="0" w:space="0" w:color="auto"/>
                                <w:left w:val="none" w:sz="0" w:space="0" w:color="auto"/>
                                <w:bottom w:val="none" w:sz="0" w:space="0" w:color="auto"/>
                                <w:right w:val="none" w:sz="0" w:space="0" w:color="auto"/>
                              </w:divBdr>
                              <w:divsChild>
                                <w:div w:id="893659314">
                                  <w:marLeft w:val="0"/>
                                  <w:marRight w:val="0"/>
                                  <w:marTop w:val="0"/>
                                  <w:marBottom w:val="0"/>
                                  <w:divBdr>
                                    <w:top w:val="none" w:sz="0" w:space="0" w:color="auto"/>
                                    <w:left w:val="none" w:sz="0" w:space="0" w:color="auto"/>
                                    <w:bottom w:val="none" w:sz="0" w:space="0" w:color="auto"/>
                                    <w:right w:val="none" w:sz="0" w:space="0" w:color="auto"/>
                                  </w:divBdr>
                                </w:div>
                              </w:divsChild>
                            </w:div>
                            <w:div w:id="1820339829">
                              <w:marLeft w:val="0"/>
                              <w:marRight w:val="0"/>
                              <w:marTop w:val="0"/>
                              <w:marBottom w:val="0"/>
                              <w:divBdr>
                                <w:top w:val="none" w:sz="0" w:space="0" w:color="auto"/>
                                <w:left w:val="none" w:sz="0" w:space="0" w:color="auto"/>
                                <w:bottom w:val="none" w:sz="0" w:space="0" w:color="auto"/>
                                <w:right w:val="none" w:sz="0" w:space="0" w:color="auto"/>
                              </w:divBdr>
                              <w:divsChild>
                                <w:div w:id="20833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49982">
      <w:bodyDiv w:val="1"/>
      <w:marLeft w:val="0"/>
      <w:marRight w:val="0"/>
      <w:marTop w:val="0"/>
      <w:marBottom w:val="0"/>
      <w:divBdr>
        <w:top w:val="none" w:sz="0" w:space="0" w:color="auto"/>
        <w:left w:val="none" w:sz="0" w:space="0" w:color="auto"/>
        <w:bottom w:val="none" w:sz="0" w:space="0" w:color="auto"/>
        <w:right w:val="none" w:sz="0" w:space="0" w:color="auto"/>
      </w:divBdr>
      <w:divsChild>
        <w:div w:id="1358119860">
          <w:marLeft w:val="0"/>
          <w:marRight w:val="0"/>
          <w:marTop w:val="0"/>
          <w:marBottom w:val="0"/>
          <w:divBdr>
            <w:top w:val="none" w:sz="0" w:space="0" w:color="auto"/>
            <w:left w:val="none" w:sz="0" w:space="0" w:color="auto"/>
            <w:bottom w:val="none" w:sz="0" w:space="0" w:color="auto"/>
            <w:right w:val="none" w:sz="0" w:space="0" w:color="auto"/>
          </w:divBdr>
          <w:divsChild>
            <w:div w:id="1366370619">
              <w:marLeft w:val="0"/>
              <w:marRight w:val="0"/>
              <w:marTop w:val="0"/>
              <w:marBottom w:val="0"/>
              <w:divBdr>
                <w:top w:val="none" w:sz="0" w:space="0" w:color="auto"/>
                <w:left w:val="none" w:sz="0" w:space="0" w:color="auto"/>
                <w:bottom w:val="none" w:sz="0" w:space="0" w:color="auto"/>
                <w:right w:val="none" w:sz="0" w:space="0" w:color="auto"/>
              </w:divBdr>
              <w:divsChild>
                <w:div w:id="1333029734">
                  <w:marLeft w:val="0"/>
                  <w:marRight w:val="0"/>
                  <w:marTop w:val="0"/>
                  <w:marBottom w:val="0"/>
                  <w:divBdr>
                    <w:top w:val="none" w:sz="0" w:space="0" w:color="auto"/>
                    <w:left w:val="none" w:sz="0" w:space="0" w:color="auto"/>
                    <w:bottom w:val="none" w:sz="0" w:space="0" w:color="auto"/>
                    <w:right w:val="none" w:sz="0" w:space="0" w:color="auto"/>
                  </w:divBdr>
                  <w:divsChild>
                    <w:div w:id="286280201">
                      <w:marLeft w:val="0"/>
                      <w:marRight w:val="0"/>
                      <w:marTop w:val="0"/>
                      <w:marBottom w:val="0"/>
                      <w:divBdr>
                        <w:top w:val="none" w:sz="0" w:space="0" w:color="auto"/>
                        <w:left w:val="none" w:sz="0" w:space="0" w:color="auto"/>
                        <w:bottom w:val="none" w:sz="0" w:space="0" w:color="auto"/>
                        <w:right w:val="none" w:sz="0" w:space="0" w:color="auto"/>
                      </w:divBdr>
                      <w:divsChild>
                        <w:div w:id="376244996">
                          <w:marLeft w:val="0"/>
                          <w:marRight w:val="0"/>
                          <w:marTop w:val="0"/>
                          <w:marBottom w:val="0"/>
                          <w:divBdr>
                            <w:top w:val="none" w:sz="0" w:space="0" w:color="auto"/>
                            <w:left w:val="none" w:sz="0" w:space="0" w:color="auto"/>
                            <w:bottom w:val="none" w:sz="0" w:space="0" w:color="auto"/>
                            <w:right w:val="none" w:sz="0" w:space="0" w:color="auto"/>
                          </w:divBdr>
                          <w:divsChild>
                            <w:div w:id="808786219">
                              <w:marLeft w:val="0"/>
                              <w:marRight w:val="0"/>
                              <w:marTop w:val="0"/>
                              <w:marBottom w:val="0"/>
                              <w:divBdr>
                                <w:top w:val="none" w:sz="0" w:space="0" w:color="auto"/>
                                <w:left w:val="none" w:sz="0" w:space="0" w:color="auto"/>
                                <w:bottom w:val="none" w:sz="0" w:space="0" w:color="auto"/>
                                <w:right w:val="none" w:sz="0" w:space="0" w:color="auto"/>
                              </w:divBdr>
                              <w:divsChild>
                                <w:div w:id="1957172257">
                                  <w:marLeft w:val="0"/>
                                  <w:marRight w:val="0"/>
                                  <w:marTop w:val="0"/>
                                  <w:marBottom w:val="0"/>
                                  <w:divBdr>
                                    <w:top w:val="none" w:sz="0" w:space="0" w:color="auto"/>
                                    <w:left w:val="none" w:sz="0" w:space="0" w:color="auto"/>
                                    <w:bottom w:val="none" w:sz="0" w:space="0" w:color="auto"/>
                                    <w:right w:val="none" w:sz="0" w:space="0" w:color="auto"/>
                                  </w:divBdr>
                                  <w:divsChild>
                                    <w:div w:id="43768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301905">
      <w:bodyDiv w:val="1"/>
      <w:marLeft w:val="0"/>
      <w:marRight w:val="0"/>
      <w:marTop w:val="0"/>
      <w:marBottom w:val="0"/>
      <w:divBdr>
        <w:top w:val="none" w:sz="0" w:space="0" w:color="auto"/>
        <w:left w:val="none" w:sz="0" w:space="0" w:color="auto"/>
        <w:bottom w:val="none" w:sz="0" w:space="0" w:color="auto"/>
        <w:right w:val="none" w:sz="0" w:space="0" w:color="auto"/>
      </w:divBdr>
      <w:divsChild>
        <w:div w:id="1879782907">
          <w:marLeft w:val="0"/>
          <w:marRight w:val="0"/>
          <w:marTop w:val="0"/>
          <w:marBottom w:val="0"/>
          <w:divBdr>
            <w:top w:val="none" w:sz="0" w:space="0" w:color="auto"/>
            <w:left w:val="none" w:sz="0" w:space="0" w:color="auto"/>
            <w:bottom w:val="none" w:sz="0" w:space="0" w:color="auto"/>
            <w:right w:val="none" w:sz="0" w:space="0" w:color="auto"/>
          </w:divBdr>
          <w:divsChild>
            <w:div w:id="777136404">
              <w:marLeft w:val="0"/>
              <w:marRight w:val="0"/>
              <w:marTop w:val="0"/>
              <w:marBottom w:val="0"/>
              <w:divBdr>
                <w:top w:val="none" w:sz="0" w:space="0" w:color="auto"/>
                <w:left w:val="none" w:sz="0" w:space="0" w:color="auto"/>
                <w:bottom w:val="none" w:sz="0" w:space="0" w:color="auto"/>
                <w:right w:val="none" w:sz="0" w:space="0" w:color="auto"/>
              </w:divBdr>
              <w:divsChild>
                <w:div w:id="986586726">
                  <w:marLeft w:val="0"/>
                  <w:marRight w:val="0"/>
                  <w:marTop w:val="0"/>
                  <w:marBottom w:val="0"/>
                  <w:divBdr>
                    <w:top w:val="none" w:sz="0" w:space="0" w:color="auto"/>
                    <w:left w:val="none" w:sz="0" w:space="0" w:color="auto"/>
                    <w:bottom w:val="none" w:sz="0" w:space="0" w:color="auto"/>
                    <w:right w:val="none" w:sz="0" w:space="0" w:color="auto"/>
                  </w:divBdr>
                  <w:divsChild>
                    <w:div w:id="1247568956">
                      <w:marLeft w:val="0"/>
                      <w:marRight w:val="0"/>
                      <w:marTop w:val="0"/>
                      <w:marBottom w:val="0"/>
                      <w:divBdr>
                        <w:top w:val="none" w:sz="0" w:space="0" w:color="auto"/>
                        <w:left w:val="none" w:sz="0" w:space="0" w:color="auto"/>
                        <w:bottom w:val="none" w:sz="0" w:space="0" w:color="auto"/>
                        <w:right w:val="none" w:sz="0" w:space="0" w:color="auto"/>
                      </w:divBdr>
                      <w:divsChild>
                        <w:div w:id="1129709665">
                          <w:marLeft w:val="0"/>
                          <w:marRight w:val="0"/>
                          <w:marTop w:val="0"/>
                          <w:marBottom w:val="0"/>
                          <w:divBdr>
                            <w:top w:val="none" w:sz="0" w:space="0" w:color="auto"/>
                            <w:left w:val="none" w:sz="0" w:space="0" w:color="auto"/>
                            <w:bottom w:val="none" w:sz="0" w:space="0" w:color="auto"/>
                            <w:right w:val="none" w:sz="0" w:space="0" w:color="auto"/>
                          </w:divBdr>
                        </w:div>
                        <w:div w:id="2119833086">
                          <w:marLeft w:val="0"/>
                          <w:marRight w:val="0"/>
                          <w:marTop w:val="0"/>
                          <w:marBottom w:val="0"/>
                          <w:divBdr>
                            <w:top w:val="none" w:sz="0" w:space="0" w:color="auto"/>
                            <w:left w:val="none" w:sz="0" w:space="0" w:color="auto"/>
                            <w:bottom w:val="none" w:sz="0" w:space="0" w:color="auto"/>
                            <w:right w:val="none" w:sz="0" w:space="0" w:color="auto"/>
                          </w:divBdr>
                        </w:div>
                      </w:divsChild>
                    </w:div>
                    <w:div w:id="53313376">
                      <w:marLeft w:val="0"/>
                      <w:marRight w:val="0"/>
                      <w:marTop w:val="0"/>
                      <w:marBottom w:val="0"/>
                      <w:divBdr>
                        <w:top w:val="none" w:sz="0" w:space="0" w:color="auto"/>
                        <w:left w:val="none" w:sz="0" w:space="0" w:color="auto"/>
                        <w:bottom w:val="none" w:sz="0" w:space="0" w:color="auto"/>
                        <w:right w:val="none" w:sz="0" w:space="0" w:color="auto"/>
                      </w:divBdr>
                      <w:divsChild>
                        <w:div w:id="1954510974">
                          <w:marLeft w:val="0"/>
                          <w:marRight w:val="0"/>
                          <w:marTop w:val="0"/>
                          <w:marBottom w:val="0"/>
                          <w:divBdr>
                            <w:top w:val="none" w:sz="0" w:space="0" w:color="auto"/>
                            <w:left w:val="none" w:sz="0" w:space="0" w:color="auto"/>
                            <w:bottom w:val="none" w:sz="0" w:space="0" w:color="auto"/>
                            <w:right w:val="none" w:sz="0" w:space="0" w:color="auto"/>
                          </w:divBdr>
                        </w:div>
                        <w:div w:id="6040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175786">
      <w:bodyDiv w:val="1"/>
      <w:marLeft w:val="0"/>
      <w:marRight w:val="0"/>
      <w:marTop w:val="0"/>
      <w:marBottom w:val="0"/>
      <w:divBdr>
        <w:top w:val="none" w:sz="0" w:space="0" w:color="auto"/>
        <w:left w:val="none" w:sz="0" w:space="0" w:color="auto"/>
        <w:bottom w:val="none" w:sz="0" w:space="0" w:color="auto"/>
        <w:right w:val="none" w:sz="0" w:space="0" w:color="auto"/>
      </w:divBdr>
      <w:divsChild>
        <w:div w:id="1694458546">
          <w:marLeft w:val="0"/>
          <w:marRight w:val="0"/>
          <w:marTop w:val="0"/>
          <w:marBottom w:val="0"/>
          <w:divBdr>
            <w:top w:val="none" w:sz="0" w:space="0" w:color="auto"/>
            <w:left w:val="none" w:sz="0" w:space="0" w:color="auto"/>
            <w:bottom w:val="none" w:sz="0" w:space="0" w:color="auto"/>
            <w:right w:val="none" w:sz="0" w:space="0" w:color="auto"/>
          </w:divBdr>
          <w:divsChild>
            <w:div w:id="1397046736">
              <w:marLeft w:val="0"/>
              <w:marRight w:val="0"/>
              <w:marTop w:val="0"/>
              <w:marBottom w:val="0"/>
              <w:divBdr>
                <w:top w:val="none" w:sz="0" w:space="0" w:color="auto"/>
                <w:left w:val="none" w:sz="0" w:space="0" w:color="auto"/>
                <w:bottom w:val="none" w:sz="0" w:space="0" w:color="auto"/>
                <w:right w:val="none" w:sz="0" w:space="0" w:color="auto"/>
              </w:divBdr>
              <w:divsChild>
                <w:div w:id="871263875">
                  <w:marLeft w:val="0"/>
                  <w:marRight w:val="0"/>
                  <w:marTop w:val="0"/>
                  <w:marBottom w:val="0"/>
                  <w:divBdr>
                    <w:top w:val="none" w:sz="0" w:space="0" w:color="auto"/>
                    <w:left w:val="none" w:sz="0" w:space="0" w:color="auto"/>
                    <w:bottom w:val="none" w:sz="0" w:space="0" w:color="auto"/>
                    <w:right w:val="none" w:sz="0" w:space="0" w:color="auto"/>
                  </w:divBdr>
                  <w:divsChild>
                    <w:div w:id="34694966">
                      <w:marLeft w:val="0"/>
                      <w:marRight w:val="0"/>
                      <w:marTop w:val="0"/>
                      <w:marBottom w:val="0"/>
                      <w:divBdr>
                        <w:top w:val="none" w:sz="0" w:space="0" w:color="auto"/>
                        <w:left w:val="none" w:sz="0" w:space="0" w:color="auto"/>
                        <w:bottom w:val="none" w:sz="0" w:space="0" w:color="auto"/>
                        <w:right w:val="none" w:sz="0" w:space="0" w:color="auto"/>
                      </w:divBdr>
                      <w:divsChild>
                        <w:div w:id="859779055">
                          <w:marLeft w:val="0"/>
                          <w:marRight w:val="0"/>
                          <w:marTop w:val="0"/>
                          <w:marBottom w:val="0"/>
                          <w:divBdr>
                            <w:top w:val="none" w:sz="0" w:space="0" w:color="auto"/>
                            <w:left w:val="none" w:sz="0" w:space="0" w:color="auto"/>
                            <w:bottom w:val="none" w:sz="0" w:space="0" w:color="auto"/>
                            <w:right w:val="none" w:sz="0" w:space="0" w:color="auto"/>
                          </w:divBdr>
                          <w:divsChild>
                            <w:div w:id="362904858">
                              <w:marLeft w:val="0"/>
                              <w:marRight w:val="0"/>
                              <w:marTop w:val="0"/>
                              <w:marBottom w:val="0"/>
                              <w:divBdr>
                                <w:top w:val="none" w:sz="0" w:space="0" w:color="auto"/>
                                <w:left w:val="none" w:sz="0" w:space="0" w:color="auto"/>
                                <w:bottom w:val="none" w:sz="0" w:space="0" w:color="auto"/>
                                <w:right w:val="none" w:sz="0" w:space="0" w:color="auto"/>
                              </w:divBdr>
                              <w:divsChild>
                                <w:div w:id="13703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7319155">
      <w:bodyDiv w:val="1"/>
      <w:marLeft w:val="0"/>
      <w:marRight w:val="0"/>
      <w:marTop w:val="0"/>
      <w:marBottom w:val="0"/>
      <w:divBdr>
        <w:top w:val="none" w:sz="0" w:space="0" w:color="auto"/>
        <w:left w:val="none" w:sz="0" w:space="0" w:color="auto"/>
        <w:bottom w:val="none" w:sz="0" w:space="0" w:color="auto"/>
        <w:right w:val="none" w:sz="0" w:space="0" w:color="auto"/>
      </w:divBdr>
      <w:divsChild>
        <w:div w:id="1795753337">
          <w:marLeft w:val="0"/>
          <w:marRight w:val="0"/>
          <w:marTop w:val="0"/>
          <w:marBottom w:val="0"/>
          <w:divBdr>
            <w:top w:val="none" w:sz="0" w:space="0" w:color="auto"/>
            <w:left w:val="none" w:sz="0" w:space="0" w:color="auto"/>
            <w:bottom w:val="none" w:sz="0" w:space="0" w:color="auto"/>
            <w:right w:val="none" w:sz="0" w:space="0" w:color="auto"/>
          </w:divBdr>
          <w:divsChild>
            <w:div w:id="938954607">
              <w:marLeft w:val="0"/>
              <w:marRight w:val="0"/>
              <w:marTop w:val="0"/>
              <w:marBottom w:val="0"/>
              <w:divBdr>
                <w:top w:val="none" w:sz="0" w:space="0" w:color="auto"/>
                <w:left w:val="none" w:sz="0" w:space="0" w:color="auto"/>
                <w:bottom w:val="none" w:sz="0" w:space="0" w:color="auto"/>
                <w:right w:val="none" w:sz="0" w:space="0" w:color="auto"/>
              </w:divBdr>
              <w:divsChild>
                <w:div w:id="367874065">
                  <w:marLeft w:val="0"/>
                  <w:marRight w:val="0"/>
                  <w:marTop w:val="0"/>
                  <w:marBottom w:val="0"/>
                  <w:divBdr>
                    <w:top w:val="none" w:sz="0" w:space="0" w:color="auto"/>
                    <w:left w:val="none" w:sz="0" w:space="0" w:color="auto"/>
                    <w:bottom w:val="none" w:sz="0" w:space="0" w:color="auto"/>
                    <w:right w:val="none" w:sz="0" w:space="0" w:color="auto"/>
                  </w:divBdr>
                  <w:divsChild>
                    <w:div w:id="1409376016">
                      <w:marLeft w:val="0"/>
                      <w:marRight w:val="0"/>
                      <w:marTop w:val="0"/>
                      <w:marBottom w:val="0"/>
                      <w:divBdr>
                        <w:top w:val="none" w:sz="0" w:space="0" w:color="auto"/>
                        <w:left w:val="none" w:sz="0" w:space="0" w:color="auto"/>
                        <w:bottom w:val="none" w:sz="0" w:space="0" w:color="auto"/>
                        <w:right w:val="none" w:sz="0" w:space="0" w:color="auto"/>
                      </w:divBdr>
                      <w:divsChild>
                        <w:div w:id="1228955006">
                          <w:marLeft w:val="0"/>
                          <w:marRight w:val="0"/>
                          <w:marTop w:val="0"/>
                          <w:marBottom w:val="0"/>
                          <w:divBdr>
                            <w:top w:val="none" w:sz="0" w:space="0" w:color="auto"/>
                            <w:left w:val="none" w:sz="0" w:space="0" w:color="auto"/>
                            <w:bottom w:val="none" w:sz="0" w:space="0" w:color="auto"/>
                            <w:right w:val="none" w:sz="0" w:space="0" w:color="auto"/>
                          </w:divBdr>
                          <w:divsChild>
                            <w:div w:id="1662275098">
                              <w:marLeft w:val="0"/>
                              <w:marRight w:val="0"/>
                              <w:marTop w:val="0"/>
                              <w:marBottom w:val="0"/>
                              <w:divBdr>
                                <w:top w:val="none" w:sz="0" w:space="0" w:color="auto"/>
                                <w:left w:val="none" w:sz="0" w:space="0" w:color="auto"/>
                                <w:bottom w:val="none" w:sz="0" w:space="0" w:color="auto"/>
                                <w:right w:val="none" w:sz="0" w:space="0" w:color="auto"/>
                              </w:divBdr>
                              <w:divsChild>
                                <w:div w:id="292441666">
                                  <w:marLeft w:val="0"/>
                                  <w:marRight w:val="0"/>
                                  <w:marTop w:val="0"/>
                                  <w:marBottom w:val="0"/>
                                  <w:divBdr>
                                    <w:top w:val="none" w:sz="0" w:space="0" w:color="auto"/>
                                    <w:left w:val="none" w:sz="0" w:space="0" w:color="auto"/>
                                    <w:bottom w:val="none" w:sz="0" w:space="0" w:color="auto"/>
                                    <w:right w:val="none" w:sz="0" w:space="0" w:color="auto"/>
                                  </w:divBdr>
                                  <w:divsChild>
                                    <w:div w:id="188109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721405">
      <w:bodyDiv w:val="1"/>
      <w:marLeft w:val="0"/>
      <w:marRight w:val="0"/>
      <w:marTop w:val="0"/>
      <w:marBottom w:val="0"/>
      <w:divBdr>
        <w:top w:val="none" w:sz="0" w:space="0" w:color="auto"/>
        <w:left w:val="none" w:sz="0" w:space="0" w:color="auto"/>
        <w:bottom w:val="none" w:sz="0" w:space="0" w:color="auto"/>
        <w:right w:val="none" w:sz="0" w:space="0" w:color="auto"/>
      </w:divBdr>
      <w:divsChild>
        <w:div w:id="1513372472">
          <w:marLeft w:val="0"/>
          <w:marRight w:val="0"/>
          <w:marTop w:val="0"/>
          <w:marBottom w:val="0"/>
          <w:divBdr>
            <w:top w:val="none" w:sz="0" w:space="0" w:color="auto"/>
            <w:left w:val="none" w:sz="0" w:space="0" w:color="auto"/>
            <w:bottom w:val="none" w:sz="0" w:space="0" w:color="auto"/>
            <w:right w:val="none" w:sz="0" w:space="0" w:color="auto"/>
          </w:divBdr>
          <w:divsChild>
            <w:div w:id="1192651666">
              <w:marLeft w:val="0"/>
              <w:marRight w:val="0"/>
              <w:marTop w:val="0"/>
              <w:marBottom w:val="0"/>
              <w:divBdr>
                <w:top w:val="none" w:sz="0" w:space="0" w:color="auto"/>
                <w:left w:val="none" w:sz="0" w:space="0" w:color="auto"/>
                <w:bottom w:val="none" w:sz="0" w:space="0" w:color="auto"/>
                <w:right w:val="none" w:sz="0" w:space="0" w:color="auto"/>
              </w:divBdr>
              <w:divsChild>
                <w:div w:id="1659532598">
                  <w:marLeft w:val="0"/>
                  <w:marRight w:val="0"/>
                  <w:marTop w:val="0"/>
                  <w:marBottom w:val="0"/>
                  <w:divBdr>
                    <w:top w:val="none" w:sz="0" w:space="0" w:color="auto"/>
                    <w:left w:val="none" w:sz="0" w:space="0" w:color="auto"/>
                    <w:bottom w:val="none" w:sz="0" w:space="0" w:color="auto"/>
                    <w:right w:val="none" w:sz="0" w:space="0" w:color="auto"/>
                  </w:divBdr>
                  <w:divsChild>
                    <w:div w:id="298154195">
                      <w:marLeft w:val="0"/>
                      <w:marRight w:val="0"/>
                      <w:marTop w:val="0"/>
                      <w:marBottom w:val="0"/>
                      <w:divBdr>
                        <w:top w:val="none" w:sz="0" w:space="0" w:color="auto"/>
                        <w:left w:val="none" w:sz="0" w:space="0" w:color="auto"/>
                        <w:bottom w:val="none" w:sz="0" w:space="0" w:color="auto"/>
                        <w:right w:val="none" w:sz="0" w:space="0" w:color="auto"/>
                      </w:divBdr>
                      <w:divsChild>
                        <w:div w:id="982197588">
                          <w:marLeft w:val="0"/>
                          <w:marRight w:val="0"/>
                          <w:marTop w:val="0"/>
                          <w:marBottom w:val="0"/>
                          <w:divBdr>
                            <w:top w:val="none" w:sz="0" w:space="0" w:color="auto"/>
                            <w:left w:val="none" w:sz="0" w:space="0" w:color="auto"/>
                            <w:bottom w:val="none" w:sz="0" w:space="0" w:color="auto"/>
                            <w:right w:val="none" w:sz="0" w:space="0" w:color="auto"/>
                          </w:divBdr>
                          <w:divsChild>
                            <w:div w:id="284626139">
                              <w:marLeft w:val="0"/>
                              <w:marRight w:val="0"/>
                              <w:marTop w:val="0"/>
                              <w:marBottom w:val="0"/>
                              <w:divBdr>
                                <w:top w:val="none" w:sz="0" w:space="0" w:color="auto"/>
                                <w:left w:val="none" w:sz="0" w:space="0" w:color="auto"/>
                                <w:bottom w:val="none" w:sz="0" w:space="0" w:color="auto"/>
                                <w:right w:val="none" w:sz="0" w:space="0" w:color="auto"/>
                              </w:divBdr>
                              <w:divsChild>
                                <w:div w:id="579825887">
                                  <w:marLeft w:val="0"/>
                                  <w:marRight w:val="0"/>
                                  <w:marTop w:val="0"/>
                                  <w:marBottom w:val="0"/>
                                  <w:divBdr>
                                    <w:top w:val="none" w:sz="0" w:space="0" w:color="auto"/>
                                    <w:left w:val="none" w:sz="0" w:space="0" w:color="auto"/>
                                    <w:bottom w:val="none" w:sz="0" w:space="0" w:color="auto"/>
                                    <w:right w:val="none" w:sz="0" w:space="0" w:color="auto"/>
                                  </w:divBdr>
                                  <w:divsChild>
                                    <w:div w:id="13093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25</Pages>
  <Words>7344</Words>
  <Characters>41866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2021-10-26T16:01:00Z</dcterms:created>
  <dcterms:modified xsi:type="dcterms:W3CDTF">2021-10-26T17:51:00Z</dcterms:modified>
</cp:coreProperties>
</file>