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F2" w:rsidRDefault="000002F2" w:rsidP="000002F2">
      <w:pPr>
        <w:pStyle w:val="a3"/>
        <w:rPr>
          <w:lang w:bidi="ar-IQ"/>
        </w:rPr>
      </w:pPr>
    </w:p>
    <w:p w:rsidR="00E615F5" w:rsidRPr="00E615F5" w:rsidRDefault="00E615F5" w:rsidP="00346645">
      <w:pPr>
        <w:pStyle w:val="a3"/>
        <w:spacing w:line="360" w:lineRule="auto"/>
        <w:ind w:left="4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27B21">
        <w:rPr>
          <w:rFonts w:asciiTheme="majorBidi" w:hAnsiTheme="majorBidi" w:cstheme="majorBidi"/>
          <w:b/>
          <w:bCs/>
          <w:sz w:val="32"/>
          <w:szCs w:val="32"/>
          <w:lang w:bidi="ar-IQ"/>
        </w:rPr>
        <w:t>Medical mycology</w:t>
      </w:r>
      <w:r w:rsidRPr="00A27B2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615F5">
        <w:rPr>
          <w:rFonts w:asciiTheme="majorBidi" w:hAnsiTheme="majorBidi" w:cstheme="majorBidi"/>
          <w:sz w:val="28"/>
          <w:szCs w:val="28"/>
          <w:lang w:bidi="ar-IQ"/>
        </w:rPr>
        <w:t xml:space="preserve"> is the study of fungi that produce disease in humans and other animals,</w:t>
      </w:r>
      <w:r w:rsidR="00346645" w:rsidRPr="00346645">
        <w:t xml:space="preserve"> </w:t>
      </w:r>
      <w:r w:rsidR="0034664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346645" w:rsidRPr="00346645">
        <w:rPr>
          <w:rFonts w:asciiTheme="majorBidi" w:hAnsiTheme="majorBidi" w:cstheme="majorBidi"/>
          <w:sz w:val="28"/>
          <w:szCs w:val="28"/>
          <w:lang w:bidi="ar-IQ"/>
        </w:rPr>
        <w:t>deals with those infections in humans, and animals resulting from pathogenic fungi .</w:t>
      </w:r>
      <w:r w:rsidR="00A27B21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   </w:t>
      </w:r>
    </w:p>
    <w:p w:rsidR="000002F2" w:rsidRPr="00A27B21" w:rsidRDefault="000002F2" w:rsidP="00346645">
      <w:pPr>
        <w:pStyle w:val="a3"/>
        <w:spacing w:line="360" w:lineRule="auto"/>
        <w:ind w:left="43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27B21">
        <w:rPr>
          <w:rFonts w:asciiTheme="majorBidi" w:hAnsiTheme="majorBidi" w:cstheme="majorBidi"/>
          <w:b/>
          <w:bCs/>
          <w:sz w:val="32"/>
          <w:szCs w:val="32"/>
          <w:lang w:bidi="ar-IQ"/>
        </w:rPr>
        <w:t>Course Objectives</w:t>
      </w:r>
      <w:r w:rsidR="00A27B21" w:rsidRPr="00A27B21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:rsidR="000002F2" w:rsidRPr="00E615F5" w:rsidRDefault="000002F2" w:rsidP="00346645">
      <w:pPr>
        <w:pStyle w:val="a3"/>
        <w:spacing w:line="360" w:lineRule="auto"/>
        <w:ind w:left="4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The purpose of the medical mycology laboratory section is to help students learn skills to work safely with fungi in practical applications</w:t>
      </w:r>
      <w:r w:rsidR="00A27B2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002F2" w:rsidRPr="00E615F5" w:rsidRDefault="000002F2" w:rsidP="00346645">
      <w:pPr>
        <w:pStyle w:val="a3"/>
        <w:spacing w:line="360" w:lineRule="auto"/>
        <w:ind w:left="4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002F2" w:rsidRPr="00A27B21" w:rsidRDefault="000002F2" w:rsidP="00346645">
      <w:pPr>
        <w:pStyle w:val="a3"/>
        <w:spacing w:line="360" w:lineRule="auto"/>
        <w:ind w:left="43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27B2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Laboratory studies will include </w:t>
      </w:r>
      <w:r w:rsidR="00EF230E" w:rsidRPr="00A27B21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:rsidR="00A27B21" w:rsidRPr="00A27B21" w:rsidRDefault="00A27B21" w:rsidP="00E615F5">
      <w:pPr>
        <w:pStyle w:val="a3"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002F2" w:rsidRPr="00065156" w:rsidRDefault="00065156" w:rsidP="00074E9B">
      <w:pPr>
        <w:pStyle w:val="a3"/>
        <w:numPr>
          <w:ilvl w:val="0"/>
          <w:numId w:val="1"/>
        </w:numPr>
        <w:bidi w:val="0"/>
        <w:spacing w:line="360" w:lineRule="auto"/>
        <w:ind w:right="-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Collection of specimens and selection of samples like Hair, skin scrapings, sputum, blood, urine, corneal scratching, pus,  and contaminated nails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0651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Clinical specimen microscopic analysis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074E9B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Ultraviolet exam for fluorescent hair (Wood's Light</w:t>
      </w:r>
      <w:r w:rsidR="00074E9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Fungi-cultivation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Identification of specific dermatophyte isolates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Dermatophyte isolation from soil-hair bait technique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Cultivation of Yeasts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Germ tube test and chlamydospore development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Fermentation carbohydrate test for yeast identification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2F2" w:rsidRPr="00E615F5" w:rsidRDefault="000002F2" w:rsidP="00EF230E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615F5">
        <w:rPr>
          <w:rFonts w:asciiTheme="majorBidi" w:hAnsiTheme="majorBidi" w:cstheme="majorBidi"/>
          <w:sz w:val="28"/>
          <w:szCs w:val="28"/>
          <w:lang w:bidi="ar-IQ"/>
        </w:rPr>
        <w:t>Fungi keratinolytic activity</w:t>
      </w:r>
      <w:r w:rsidRPr="00E615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3E5C88" w:rsidRPr="00E615F5" w:rsidRDefault="003E5C88" w:rsidP="00EF230E">
      <w:pPr>
        <w:pStyle w:val="a3"/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5C88" w:rsidRPr="00E615F5" w:rsidRDefault="003E5C88" w:rsidP="00E615F5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5C88" w:rsidRDefault="003E5C88" w:rsidP="00065156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C53F9" w:rsidRDefault="001C53F9" w:rsidP="00065156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C53F9" w:rsidRDefault="001C53F9" w:rsidP="00065156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43BD3" w:rsidRDefault="00743BD3" w:rsidP="00743BD3">
      <w:pPr>
        <w:pStyle w:val="a3"/>
        <w:spacing w:line="360" w:lineRule="auto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bookmarkStart w:id="0" w:name="_GoBack"/>
      <w:bookmarkEnd w:id="0"/>
    </w:p>
    <w:p w:rsidR="00743BD3" w:rsidRDefault="00065156" w:rsidP="00743BD3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74E9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lastRenderedPageBreak/>
        <w:tab/>
      </w:r>
      <w:r w:rsidR="00074E9B" w:rsidRPr="00074E9B">
        <w:rPr>
          <w:rFonts w:asciiTheme="majorBidi" w:hAnsiTheme="majorBidi" w:cstheme="majorBidi"/>
          <w:b/>
          <w:bCs/>
          <w:sz w:val="32"/>
          <w:szCs w:val="32"/>
          <w:lang w:bidi="ar-IQ"/>
        </w:rPr>
        <w:t>Speciment collection and transport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074E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65156" w:rsidRPr="00065156" w:rsidRDefault="00065156" w:rsidP="00074E9B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Specimen should be collected from active lesion</w:t>
      </w:r>
      <w:r w:rsidRPr="0006515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</w:p>
    <w:p w:rsidR="00074E9B" w:rsidRDefault="00065156" w:rsidP="00074E9B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Specimen should be collected under aseptic conditions</w:t>
      </w:r>
    </w:p>
    <w:p w:rsidR="00065156" w:rsidRPr="00065156" w:rsidRDefault="00065156" w:rsidP="00074E9B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Collect sufficient specimen</w:t>
      </w:r>
      <w:r w:rsidRPr="0006515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074E9B" w:rsidRDefault="00065156" w:rsidP="00074E9B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 xml:space="preserve">Use sterile collection devices and containers </w:t>
      </w:r>
    </w:p>
    <w:p w:rsidR="00065156" w:rsidRPr="00065156" w:rsidRDefault="00065156" w:rsidP="00074E9B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Specimen should be labelled appropriately</w:t>
      </w:r>
    </w:p>
    <w:p w:rsidR="00065156" w:rsidRDefault="00065156" w:rsidP="0055122A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 xml:space="preserve">Methods of specimen collection 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065156">
        <w:rPr>
          <w:rFonts w:asciiTheme="majorBidi" w:hAnsiTheme="majorBidi" w:cstheme="majorBidi"/>
          <w:sz w:val="28"/>
          <w:szCs w:val="28"/>
          <w:lang w:bidi="ar-IQ"/>
        </w:rPr>
        <w:t xml:space="preserve"> Imprint 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065156">
        <w:rPr>
          <w:rFonts w:asciiTheme="majorBidi" w:hAnsiTheme="majorBidi" w:cstheme="majorBidi"/>
          <w:sz w:val="28"/>
          <w:szCs w:val="28"/>
          <w:lang w:bidi="ar-IQ"/>
        </w:rPr>
        <w:t xml:space="preserve"> Swab 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065156">
        <w:rPr>
          <w:rFonts w:asciiTheme="majorBidi" w:hAnsiTheme="majorBidi" w:cstheme="majorBidi"/>
          <w:sz w:val="28"/>
          <w:szCs w:val="28"/>
          <w:lang w:bidi="ar-IQ"/>
        </w:rPr>
        <w:t xml:space="preserve"> Oral rinse  </w:t>
      </w:r>
    </w:p>
    <w:p w:rsidR="00074E9B" w:rsidRPr="00065156" w:rsidRDefault="00074E9B" w:rsidP="00074E9B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65156" w:rsidRPr="00074E9B" w:rsidRDefault="00065156" w:rsidP="00065156">
      <w:pPr>
        <w:pStyle w:val="a3"/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74E9B">
        <w:rPr>
          <w:rFonts w:asciiTheme="majorBidi" w:hAnsiTheme="majorBidi" w:cstheme="majorBidi"/>
          <w:b/>
          <w:bCs/>
          <w:sz w:val="32"/>
          <w:szCs w:val="32"/>
          <w:lang w:bidi="ar-IQ"/>
        </w:rPr>
        <w:t>Guidelines for fungal sampling</w:t>
      </w:r>
      <w:r w:rsidR="00074E9B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:rsidR="00065156" w:rsidRPr="00065156" w:rsidRDefault="00065156" w:rsidP="00074E9B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To avoid bacterial overgrowth, all specimens must be transported to the laboratory without any delay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65156" w:rsidRPr="00065156" w:rsidRDefault="00065156" w:rsidP="00074E9B">
      <w:pPr>
        <w:pStyle w:val="a3"/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74E9B" w:rsidRDefault="00065156" w:rsidP="00074E9B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Specimens other than skin and blood specimens can be refrigerated for a limited period of time in case of delay</w:t>
      </w:r>
    </w:p>
    <w:p w:rsidR="00065156" w:rsidRPr="00065156" w:rsidRDefault="00065156" w:rsidP="00074E9B">
      <w:pPr>
        <w:pStyle w:val="a3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65156" w:rsidRPr="00065156" w:rsidRDefault="00065156" w:rsidP="00074E9B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Using forceps, contaminated hair can be plucked. Hairs can be gathered in paper envelopes that are sterilized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06515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065156" w:rsidRPr="00065156" w:rsidRDefault="00065156" w:rsidP="00074E9B">
      <w:pPr>
        <w:pStyle w:val="a3"/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65156" w:rsidRPr="00065156" w:rsidRDefault="00065156" w:rsidP="00074E9B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65156">
        <w:rPr>
          <w:rFonts w:asciiTheme="majorBidi" w:hAnsiTheme="majorBidi" w:cstheme="majorBidi"/>
          <w:sz w:val="28"/>
          <w:szCs w:val="28"/>
          <w:lang w:bidi="ar-IQ"/>
        </w:rPr>
        <w:t>Until sample collection, the surface of the skin must be sterilized with alcohol. Using a forceps, the tip of the injury is scraped and collected in sterilized paper envelopes</w:t>
      </w:r>
      <w:r w:rsidR="00074E9B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06515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47633A" w:rsidRPr="00065156" w:rsidRDefault="0047633A" w:rsidP="00065156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633A" w:rsidRPr="00E615F5" w:rsidRDefault="0047633A" w:rsidP="00E615F5">
      <w:pPr>
        <w:pStyle w:val="a3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47633A" w:rsidRPr="00E615F5" w:rsidSect="00074E9B">
      <w:headerReference w:type="default" r:id="rId9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29" w:rsidRDefault="00E10229" w:rsidP="00A27B21">
      <w:pPr>
        <w:spacing w:after="0" w:line="240" w:lineRule="auto"/>
      </w:pPr>
      <w:r>
        <w:separator/>
      </w:r>
    </w:p>
  </w:endnote>
  <w:endnote w:type="continuationSeparator" w:id="1">
    <w:p w:rsidR="00E10229" w:rsidRDefault="00E10229" w:rsidP="00A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29" w:rsidRDefault="00E10229" w:rsidP="00A27B21">
      <w:pPr>
        <w:spacing w:after="0" w:line="240" w:lineRule="auto"/>
      </w:pPr>
      <w:r>
        <w:separator/>
      </w:r>
    </w:p>
  </w:footnote>
  <w:footnote w:type="continuationSeparator" w:id="1">
    <w:p w:rsidR="00E10229" w:rsidRDefault="00E10229" w:rsidP="00A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3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54"/>
      <w:gridCol w:w="3570"/>
    </w:tblGrid>
    <w:tr w:rsidR="00A27B21" w:rsidTr="00A27B21">
      <w:trPr>
        <w:trHeight w:val="288"/>
      </w:trPr>
      <w:tc>
        <w:tcPr>
          <w:tcW w:w="6352" w:type="dxa"/>
        </w:tcPr>
        <w:p w:rsidR="00A27B21" w:rsidRDefault="00A27B21" w:rsidP="00A27B21">
          <w:pPr>
            <w:pStyle w:val="a4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Lab1</w:t>
          </w:r>
        </w:p>
      </w:tc>
      <w:sdt>
        <w:sdtPr>
          <w:rPr>
            <w:rFonts w:asciiTheme="majorBidi" w:eastAsiaTheme="majorEastAsia" w:hAnsiTheme="majorBidi" w:cstheme="majorBidi"/>
            <w:sz w:val="28"/>
            <w:szCs w:val="28"/>
            <w:rtl/>
          </w:rPr>
          <w:alias w:val="Year"/>
          <w:id w:val="77761609"/>
          <w:placeholder>
            <w:docPart w:val="95E2E30B16A54D72A29EC22AE315DA9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261" w:type="dxa"/>
            </w:tcPr>
            <w:p w:rsidR="00A27B21" w:rsidRPr="00A27B21" w:rsidRDefault="00A27B21" w:rsidP="00A27B21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:rtl/>
                  <w:lang w:bidi="ar-IQ"/>
                </w:rPr>
              </w:pPr>
              <w:r w:rsidRPr="00A27B21">
                <w:rPr>
                  <w:rFonts w:asciiTheme="majorBidi" w:eastAsiaTheme="majorEastAsia" w:hAnsiTheme="majorBidi" w:cstheme="majorBidi"/>
                  <w:sz w:val="28"/>
                  <w:szCs w:val="28"/>
                </w:rPr>
                <w:t>Practical medical fungi</w:t>
              </w:r>
            </w:p>
          </w:tc>
        </w:sdtContent>
      </w:sdt>
    </w:tr>
  </w:tbl>
  <w:p w:rsidR="00A27B21" w:rsidRDefault="00A27B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BD2"/>
    <w:multiLevelType w:val="hybridMultilevel"/>
    <w:tmpl w:val="D662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AFA"/>
    <w:multiLevelType w:val="hybridMultilevel"/>
    <w:tmpl w:val="45D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F2EF5"/>
    <w:multiLevelType w:val="hybridMultilevel"/>
    <w:tmpl w:val="606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02F2"/>
    <w:rsid w:val="000002F2"/>
    <w:rsid w:val="00065156"/>
    <w:rsid w:val="00074E9B"/>
    <w:rsid w:val="00091603"/>
    <w:rsid w:val="000E6691"/>
    <w:rsid w:val="001B5211"/>
    <w:rsid w:val="001C53F9"/>
    <w:rsid w:val="00346645"/>
    <w:rsid w:val="003E5C88"/>
    <w:rsid w:val="0047633A"/>
    <w:rsid w:val="0055122A"/>
    <w:rsid w:val="006B183A"/>
    <w:rsid w:val="00743BD3"/>
    <w:rsid w:val="007A0189"/>
    <w:rsid w:val="00A27B21"/>
    <w:rsid w:val="00BA778B"/>
    <w:rsid w:val="00E10229"/>
    <w:rsid w:val="00E615F5"/>
    <w:rsid w:val="00E96781"/>
    <w:rsid w:val="00E97B1F"/>
    <w:rsid w:val="00E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F2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27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27B21"/>
  </w:style>
  <w:style w:type="paragraph" w:styleId="a5">
    <w:name w:val="footer"/>
    <w:basedOn w:val="a"/>
    <w:link w:val="Char0"/>
    <w:uiPriority w:val="99"/>
    <w:unhideWhenUsed/>
    <w:rsid w:val="00A27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27B21"/>
  </w:style>
  <w:style w:type="paragraph" w:styleId="a6">
    <w:name w:val="Balloon Text"/>
    <w:basedOn w:val="a"/>
    <w:link w:val="Char1"/>
    <w:uiPriority w:val="99"/>
    <w:semiHidden/>
    <w:unhideWhenUsed/>
    <w:rsid w:val="00A2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2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2F2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21"/>
  </w:style>
  <w:style w:type="paragraph" w:styleId="Footer">
    <w:name w:val="footer"/>
    <w:basedOn w:val="Normal"/>
    <w:link w:val="FooterChar"/>
    <w:uiPriority w:val="99"/>
    <w:unhideWhenUsed/>
    <w:rsid w:val="00A27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21"/>
  </w:style>
  <w:style w:type="paragraph" w:styleId="BalloonText">
    <w:name w:val="Balloon Text"/>
    <w:basedOn w:val="Normal"/>
    <w:link w:val="BalloonTextChar"/>
    <w:uiPriority w:val="99"/>
    <w:semiHidden/>
    <w:unhideWhenUsed/>
    <w:rsid w:val="00A2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2E30B16A54D72A29EC22AE315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464D-21EB-4903-A03E-5051C6B58BA1}"/>
      </w:docPartPr>
      <w:docPartBody>
        <w:p w:rsidR="00B45BB4" w:rsidRDefault="009F0DEE" w:rsidP="009F0DEE">
          <w:pPr>
            <w:pStyle w:val="95E2E30B16A54D72A29EC22AE315DA9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0DEE"/>
    <w:rsid w:val="009D00BF"/>
    <w:rsid w:val="009F0DEE"/>
    <w:rsid w:val="00B4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6985B4643B494D9ABFADC0D7421BC7">
    <w:name w:val="AF6985B4643B494D9ABFADC0D7421BC7"/>
    <w:rsid w:val="009F0DEE"/>
    <w:pPr>
      <w:bidi/>
    </w:pPr>
  </w:style>
  <w:style w:type="paragraph" w:customStyle="1" w:styleId="95E2E30B16A54D72A29EC22AE315DA9B">
    <w:name w:val="95E2E30B16A54D72A29EC22AE315DA9B"/>
    <w:rsid w:val="009F0DEE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Practical medical fungi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030F5F-7226-42D5-BE9F-30C499B8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</vt:lpstr>
    </vt:vector>
  </TitlesOfParts>
  <Company>Al-Qaisar Technologies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</dc:title>
  <dc:creator>hp</dc:creator>
  <cp:lastModifiedBy>moayad</cp:lastModifiedBy>
  <cp:revision>3</cp:revision>
  <dcterms:created xsi:type="dcterms:W3CDTF">2020-12-05T23:30:00Z</dcterms:created>
  <dcterms:modified xsi:type="dcterms:W3CDTF">2020-12-06T21:49:00Z</dcterms:modified>
</cp:coreProperties>
</file>