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255" w:rsidRDefault="00D04255" w:rsidP="004A7D02">
      <w:pPr>
        <w:bidi w:val="0"/>
        <w:ind w:left="-142"/>
        <w:rPr>
          <w:rFonts w:ascii="Times New Roman" w:eastAsia="Times New Roman" w:hAnsi="Times New Roman" w:cs="Times New Roman"/>
          <w:sz w:val="28"/>
          <w:szCs w:val="28"/>
        </w:rPr>
      </w:pPr>
    </w:p>
    <w:p w:rsidR="00D04255" w:rsidRDefault="00D04255" w:rsidP="004A7D02">
      <w:pPr>
        <w:bidi w:val="0"/>
        <w:ind w:left="-142"/>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828EDF6" wp14:editId="053DEC75">
            <wp:extent cx="5212715" cy="387159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2715" cy="3871595"/>
                    </a:xfrm>
                    <a:prstGeom prst="rect">
                      <a:avLst/>
                    </a:prstGeom>
                    <a:noFill/>
                  </pic:spPr>
                </pic:pic>
              </a:graphicData>
            </a:graphic>
          </wp:inline>
        </w:drawing>
      </w:r>
    </w:p>
    <w:p w:rsidR="00C15CB4" w:rsidRPr="004A7D02" w:rsidRDefault="00C15CB4" w:rsidP="004A7D02">
      <w:pPr>
        <w:bidi w:val="0"/>
        <w:spacing w:after="0" w:line="240" w:lineRule="auto"/>
        <w:ind w:left="-142"/>
        <w:outlineLvl w:val="0"/>
        <w:rPr>
          <w:rFonts w:ascii="Times New Roman" w:eastAsia="Times New Roman" w:hAnsi="Times New Roman" w:cs="Times New Roman"/>
          <w:b/>
          <w:bCs/>
          <w:kern w:val="36"/>
          <w:sz w:val="28"/>
          <w:szCs w:val="28"/>
        </w:rPr>
      </w:pPr>
      <w:r w:rsidRPr="004A7D02">
        <w:rPr>
          <w:rFonts w:ascii="Times New Roman" w:eastAsia="Times New Roman" w:hAnsi="Times New Roman" w:cs="Times New Roman"/>
          <w:b/>
          <w:bCs/>
          <w:kern w:val="36"/>
          <w:sz w:val="28"/>
          <w:szCs w:val="28"/>
        </w:rPr>
        <w:t>Cells of the Immune System</w:t>
      </w:r>
    </w:p>
    <w:p w:rsidR="00C15CB4" w:rsidRPr="004A7D02" w:rsidRDefault="00C15CB4" w:rsidP="004A7D02">
      <w:p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sz w:val="28"/>
          <w:szCs w:val="28"/>
        </w:rPr>
        <w:t>The immune system is a complex network of cells and molecules that work together to defend the body against pathogens, including bacteria, viruses, fungi, and parasites. Understanding the various types of immune cells and their functions is essential for comprehending how the immune response operates.</w:t>
      </w:r>
    </w:p>
    <w:p w:rsidR="006452EE" w:rsidRPr="006F5768" w:rsidRDefault="006452EE" w:rsidP="006F5768">
      <w:p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sz w:val="28"/>
          <w:szCs w:val="28"/>
        </w:rPr>
        <w:t xml:space="preserve">The innate immune cells provide immediate defense, while the adaptive immune </w:t>
      </w:r>
      <w:r w:rsidRPr="006F5768">
        <w:rPr>
          <w:rFonts w:ascii="Times New Roman" w:eastAsia="Times New Roman" w:hAnsi="Times New Roman" w:cs="Times New Roman"/>
          <w:sz w:val="28"/>
          <w:szCs w:val="28"/>
        </w:rPr>
        <w:t>cells offer a targeted response, ensuring a comprehensive immune defense against pathogens.</w:t>
      </w:r>
    </w:p>
    <w:p w:rsidR="00191A79" w:rsidRPr="006F5768" w:rsidRDefault="00C62866" w:rsidP="001019B3">
      <w:pPr>
        <w:bidi w:val="0"/>
        <w:spacing w:after="0"/>
        <w:rPr>
          <w:rFonts w:ascii="Times New Roman" w:eastAsia="Times New Roman" w:hAnsi="Times New Roman" w:cs="Times New Roman"/>
          <w:sz w:val="28"/>
          <w:szCs w:val="28"/>
        </w:rPr>
      </w:pPr>
      <w:r w:rsidRPr="006F5768">
        <w:rPr>
          <w:sz w:val="28"/>
          <w:szCs w:val="28"/>
        </w:rPr>
        <w:t xml:space="preserve">All blood cells, including leukocytes, derive from </w:t>
      </w:r>
      <w:r w:rsidRPr="006F5768">
        <w:rPr>
          <w:rStyle w:val="Strong"/>
          <w:sz w:val="28"/>
          <w:szCs w:val="28"/>
        </w:rPr>
        <w:t xml:space="preserve">hematopoietic stem </w:t>
      </w:r>
      <w:proofErr w:type="gramStart"/>
      <w:r w:rsidRPr="006F5768">
        <w:rPr>
          <w:rStyle w:val="Strong"/>
          <w:sz w:val="28"/>
          <w:szCs w:val="28"/>
        </w:rPr>
        <w:t>cells</w:t>
      </w:r>
      <w:r w:rsidR="001019B3">
        <w:rPr>
          <w:sz w:val="28"/>
          <w:szCs w:val="28"/>
        </w:rPr>
        <w:t>(</w:t>
      </w:r>
      <w:proofErr w:type="gramEnd"/>
      <w:r w:rsidR="001019B3">
        <w:rPr>
          <w:sz w:val="28"/>
          <w:szCs w:val="28"/>
        </w:rPr>
        <w:t>(</w:t>
      </w:r>
      <w:r w:rsidR="001019B3" w:rsidRPr="00812785">
        <w:rPr>
          <w:color w:val="FF0000"/>
          <w:sz w:val="28"/>
          <w:szCs w:val="28"/>
        </w:rPr>
        <w:t>are pluripotent</w:t>
      </w:r>
      <w:r w:rsidR="001019B3">
        <w:rPr>
          <w:color w:val="FF0000"/>
          <w:sz w:val="28"/>
          <w:szCs w:val="28"/>
        </w:rPr>
        <w:t>))</w:t>
      </w:r>
      <w:r w:rsidRPr="006F5768">
        <w:rPr>
          <w:sz w:val="28"/>
          <w:szCs w:val="28"/>
        </w:rPr>
        <w:t xml:space="preserve"> found in the bone marrow. </w:t>
      </w:r>
    </w:p>
    <w:p w:rsidR="001019B3" w:rsidRDefault="00191A79" w:rsidP="00DB095A">
      <w:pPr>
        <w:bidi w:val="0"/>
        <w:spacing w:after="0" w:line="240" w:lineRule="auto"/>
        <w:rPr>
          <w:rFonts w:ascii="Times New Roman" w:eastAsia="Times New Roman" w:hAnsi="Times New Roman" w:cs="Times New Roman"/>
          <w:b/>
          <w:bCs/>
          <w:sz w:val="28"/>
          <w:szCs w:val="28"/>
          <w:u w:val="single"/>
        </w:rPr>
      </w:pPr>
      <w:r w:rsidRPr="006F5768">
        <w:rPr>
          <w:rFonts w:ascii="Times New Roman" w:eastAsia="Times New Roman" w:hAnsi="Times New Roman" w:cs="Times New Roman"/>
          <w:sz w:val="28"/>
          <w:szCs w:val="28"/>
        </w:rPr>
        <w:t xml:space="preserve">White blood cells (WBCs) can be classified based on two criteria: </w:t>
      </w:r>
    </w:p>
    <w:p w:rsidR="001019B3" w:rsidRPr="002A2B3F" w:rsidRDefault="001019B3" w:rsidP="001019B3">
      <w:pPr>
        <w:bidi w:val="0"/>
        <w:spacing w:after="0" w:line="240" w:lineRule="auto"/>
        <w:rPr>
          <w:rFonts w:ascii="Times New Roman" w:eastAsia="Times New Roman" w:hAnsi="Times New Roman" w:cs="Times New Roman"/>
          <w:b/>
          <w:bCs/>
          <w:sz w:val="28"/>
          <w:szCs w:val="28"/>
          <w:u w:val="single"/>
        </w:rPr>
      </w:pPr>
      <w:r w:rsidRPr="002A2B3F">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u w:val="single"/>
        </w:rPr>
        <w:t>A</w:t>
      </w:r>
      <w:r w:rsidRPr="002A2B3F">
        <w:rPr>
          <w:rFonts w:ascii="Times New Roman" w:eastAsia="Times New Roman" w:hAnsi="Times New Roman" w:cs="Times New Roman"/>
          <w:b/>
          <w:bCs/>
          <w:sz w:val="28"/>
          <w:szCs w:val="28"/>
          <w:u w:val="single"/>
        </w:rPr>
        <w:t xml:space="preserve">ppearance and function </w:t>
      </w:r>
      <w:proofErr w:type="gramStart"/>
      <w:r w:rsidRPr="002A2B3F">
        <w:rPr>
          <w:rFonts w:ascii="Times New Roman" w:eastAsia="Times New Roman" w:hAnsi="Times New Roman" w:cs="Times New Roman"/>
          <w:b/>
          <w:bCs/>
          <w:sz w:val="28"/>
          <w:szCs w:val="28"/>
          <w:u w:val="single"/>
        </w:rPr>
        <w:t>into :</w:t>
      </w:r>
      <w:proofErr w:type="gramEnd"/>
    </w:p>
    <w:p w:rsidR="001019B3" w:rsidRPr="00CC5BD0" w:rsidRDefault="001019B3" w:rsidP="006820D6">
      <w:pPr>
        <w:pStyle w:val="ListParagraph"/>
        <w:numPr>
          <w:ilvl w:val="0"/>
          <w:numId w:val="13"/>
        </w:numPr>
        <w:bidi w:val="0"/>
        <w:spacing w:after="0" w:line="240" w:lineRule="auto"/>
        <w:rPr>
          <w:rFonts w:ascii="Times New Roman" w:eastAsia="Times New Roman" w:hAnsi="Times New Roman" w:cs="Times New Roman"/>
          <w:sz w:val="28"/>
          <w:szCs w:val="28"/>
        </w:rPr>
      </w:pPr>
      <w:r w:rsidRPr="00CC5BD0">
        <w:rPr>
          <w:rFonts w:ascii="Times New Roman" w:eastAsia="Times New Roman" w:hAnsi="Times New Roman" w:cs="Times New Roman"/>
          <w:b/>
          <w:bCs/>
          <w:sz w:val="28"/>
          <w:szCs w:val="28"/>
        </w:rPr>
        <w:t>Granulocytes</w:t>
      </w:r>
      <w:r w:rsidRPr="00CC5BD0">
        <w:rPr>
          <w:rFonts w:ascii="Times New Roman" w:eastAsia="Times New Roman" w:hAnsi="Times New Roman" w:cs="Times New Roman"/>
          <w:sz w:val="28"/>
          <w:szCs w:val="28"/>
        </w:rPr>
        <w:t xml:space="preserve">: These leukocytes contain visible cytoplasmic granules and include:  </w:t>
      </w:r>
      <w:r w:rsidRPr="00CC5BD0">
        <w:rPr>
          <w:rFonts w:ascii="Times New Roman" w:eastAsia="Times New Roman" w:hAnsi="Times New Roman" w:cs="Times New Roman"/>
          <w:b/>
          <w:bCs/>
          <w:sz w:val="28"/>
          <w:szCs w:val="28"/>
        </w:rPr>
        <w:t>Neutrophils</w:t>
      </w:r>
      <w:r w:rsidRPr="00CC5BD0">
        <w:rPr>
          <w:rFonts w:ascii="Times New Roman" w:eastAsia="Times New Roman" w:hAnsi="Times New Roman" w:cs="Times New Roman"/>
          <w:sz w:val="28"/>
          <w:szCs w:val="28"/>
        </w:rPr>
        <w:t xml:space="preserve">, </w:t>
      </w:r>
      <w:proofErr w:type="spellStart"/>
      <w:r w:rsidRPr="00CC5BD0">
        <w:rPr>
          <w:rFonts w:ascii="Times New Roman" w:eastAsia="Times New Roman" w:hAnsi="Times New Roman" w:cs="Times New Roman"/>
          <w:b/>
          <w:bCs/>
          <w:sz w:val="28"/>
          <w:szCs w:val="28"/>
        </w:rPr>
        <w:t>Eosinophils</w:t>
      </w:r>
      <w:proofErr w:type="spellEnd"/>
      <w:r w:rsidRPr="00CC5BD0">
        <w:rPr>
          <w:rFonts w:ascii="Times New Roman" w:eastAsia="Times New Roman" w:hAnsi="Times New Roman" w:cs="Times New Roman"/>
          <w:sz w:val="28"/>
          <w:szCs w:val="28"/>
        </w:rPr>
        <w:t xml:space="preserve">, </w:t>
      </w:r>
      <w:proofErr w:type="gramStart"/>
      <w:r w:rsidRPr="00CC5BD0">
        <w:rPr>
          <w:rFonts w:ascii="Times New Roman" w:eastAsia="Times New Roman" w:hAnsi="Times New Roman" w:cs="Times New Roman"/>
          <w:b/>
          <w:bCs/>
          <w:sz w:val="28"/>
          <w:szCs w:val="28"/>
        </w:rPr>
        <w:t>Basophils</w:t>
      </w:r>
      <w:proofErr w:type="gramEnd"/>
      <w:r>
        <w:rPr>
          <w:rFonts w:ascii="Times New Roman" w:eastAsia="Times New Roman" w:hAnsi="Times New Roman" w:cs="Times New Roman"/>
          <w:sz w:val="28"/>
          <w:szCs w:val="28"/>
        </w:rPr>
        <w:t>.</w:t>
      </w:r>
      <w:r w:rsidRPr="00CC5BD0">
        <w:rPr>
          <w:rFonts w:ascii="Times New Roman" w:eastAsia="Times New Roman" w:hAnsi="Times New Roman" w:cs="Times New Roman"/>
          <w:sz w:val="28"/>
          <w:szCs w:val="28"/>
        </w:rPr>
        <w:t xml:space="preserve"> </w:t>
      </w:r>
    </w:p>
    <w:p w:rsidR="001019B3" w:rsidRPr="00CC5BD0" w:rsidRDefault="001019B3" w:rsidP="006820D6">
      <w:pPr>
        <w:pStyle w:val="ListParagraph"/>
        <w:numPr>
          <w:ilvl w:val="0"/>
          <w:numId w:val="13"/>
        </w:numPr>
        <w:bidi w:val="0"/>
        <w:spacing w:after="0" w:line="240" w:lineRule="auto"/>
        <w:rPr>
          <w:rFonts w:ascii="Times New Roman" w:eastAsia="Times New Roman" w:hAnsi="Times New Roman" w:cs="Times New Roman"/>
          <w:sz w:val="28"/>
          <w:szCs w:val="28"/>
        </w:rPr>
      </w:pPr>
      <w:proofErr w:type="spellStart"/>
      <w:r w:rsidRPr="00CC5BD0">
        <w:rPr>
          <w:rFonts w:ascii="Times New Roman" w:eastAsia="Times New Roman" w:hAnsi="Times New Roman" w:cs="Times New Roman"/>
          <w:b/>
          <w:bCs/>
          <w:sz w:val="28"/>
          <w:szCs w:val="28"/>
        </w:rPr>
        <w:t>Agranulocytes</w:t>
      </w:r>
      <w:proofErr w:type="spellEnd"/>
      <w:r w:rsidRPr="00CC5BD0">
        <w:rPr>
          <w:rFonts w:ascii="Times New Roman" w:eastAsia="Times New Roman" w:hAnsi="Times New Roman" w:cs="Times New Roman"/>
          <w:sz w:val="28"/>
          <w:szCs w:val="28"/>
        </w:rPr>
        <w:t xml:space="preserve">: These leukocytes lack prominent cytoplasmic granules and include: </w:t>
      </w:r>
    </w:p>
    <w:p w:rsidR="001019B3" w:rsidRPr="004A7D02" w:rsidRDefault="001019B3" w:rsidP="006820D6">
      <w:pPr>
        <w:numPr>
          <w:ilvl w:val="1"/>
          <w:numId w:val="16"/>
        </w:numPr>
        <w:bidi w:val="0"/>
        <w:spacing w:after="0"/>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Lymphocytes</w:t>
      </w:r>
      <w:r w:rsidRPr="004A7D02">
        <w:rPr>
          <w:rFonts w:ascii="Times New Roman" w:eastAsia="Times New Roman" w:hAnsi="Times New Roman" w:cs="Times New Roman"/>
          <w:sz w:val="28"/>
          <w:szCs w:val="28"/>
        </w:rPr>
        <w:t>: B cells and T cells that mediate adaptive immunity.</w:t>
      </w:r>
    </w:p>
    <w:p w:rsidR="001019B3" w:rsidRDefault="001019B3" w:rsidP="006820D6">
      <w:pPr>
        <w:numPr>
          <w:ilvl w:val="1"/>
          <w:numId w:val="16"/>
        </w:numPr>
        <w:bidi w:val="0"/>
        <w:spacing w:after="0"/>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Monocytes</w:t>
      </w:r>
      <w:r w:rsidRPr="004A7D02">
        <w:rPr>
          <w:rFonts w:ascii="Times New Roman" w:eastAsia="Times New Roman" w:hAnsi="Times New Roman" w:cs="Times New Roman"/>
          <w:sz w:val="28"/>
          <w:szCs w:val="28"/>
        </w:rPr>
        <w:t>: Differentiate into macrophages and dendritic cells, which are involved in both innate and adaptive immunity.</w:t>
      </w:r>
    </w:p>
    <w:p w:rsidR="001019B3" w:rsidRPr="001019B3" w:rsidRDefault="001019B3" w:rsidP="006820D6">
      <w:pPr>
        <w:bidi w:val="0"/>
        <w:spacing w:after="0"/>
        <w:rPr>
          <w:rFonts w:ascii="Times New Roman" w:eastAsia="Times New Roman" w:hAnsi="Times New Roman" w:cs="Times New Roman"/>
          <w:b/>
          <w:bCs/>
          <w:sz w:val="28"/>
          <w:szCs w:val="28"/>
          <w:u w:val="single"/>
          <w:cs/>
        </w:rPr>
      </w:pPr>
      <w:r w:rsidRPr="001019B3">
        <w:rPr>
          <w:rFonts w:ascii="Times New Roman" w:eastAsia="Times New Roman" w:hAnsi="Times New Roman" w:cs="Times New Roman"/>
          <w:b/>
          <w:bCs/>
          <w:sz w:val="28"/>
          <w:szCs w:val="28"/>
          <w:u w:val="single"/>
        </w:rPr>
        <w:t xml:space="preserve">2- Differentiation from stem cells </w:t>
      </w:r>
      <w:r w:rsidRPr="001019B3">
        <w:rPr>
          <w:rFonts w:ascii="Times New Roman" w:eastAsia="Times New Roman" w:hAnsi="Times New Roman" w:cs="Times New Roman"/>
          <w:b/>
          <w:bCs/>
          <w:sz w:val="28"/>
          <w:szCs w:val="28"/>
          <w:u w:val="single"/>
          <w:cs/>
        </w:rPr>
        <w:t>‎</w:t>
      </w:r>
      <w:r w:rsidRPr="001019B3">
        <w:rPr>
          <w:rFonts w:ascii="Times New Roman" w:eastAsia="Times New Roman" w:hAnsi="Times New Roman" w:cs="Times New Roman"/>
          <w:b/>
          <w:bCs/>
          <w:sz w:val="28"/>
          <w:szCs w:val="28"/>
          <w:u w:val="single"/>
        </w:rPr>
        <w:t xml:space="preserve">into 2 lineages: </w:t>
      </w:r>
      <w:r w:rsidRPr="001019B3">
        <w:rPr>
          <w:rFonts w:ascii="Times New Roman" w:eastAsia="Times New Roman" w:hAnsi="Times New Roman" w:cs="Times New Roman"/>
          <w:b/>
          <w:bCs/>
          <w:sz w:val="28"/>
          <w:szCs w:val="28"/>
          <w:u w:val="single"/>
          <w:cs/>
        </w:rPr>
        <w:t>‎</w:t>
      </w:r>
    </w:p>
    <w:p w:rsidR="001019B3" w:rsidRPr="00CC6B08" w:rsidRDefault="001019B3" w:rsidP="006820D6">
      <w:pPr>
        <w:pStyle w:val="Heading3"/>
        <w:bidi w:val="0"/>
        <w:spacing w:before="0"/>
        <w:rPr>
          <w:color w:val="auto"/>
          <w:sz w:val="28"/>
          <w:szCs w:val="28"/>
        </w:rPr>
      </w:pPr>
      <w:r w:rsidRPr="00CC6B08">
        <w:rPr>
          <w:color w:val="auto"/>
          <w:sz w:val="28"/>
          <w:szCs w:val="28"/>
        </w:rPr>
        <w:lastRenderedPageBreak/>
        <w:t xml:space="preserve">1. Myeloid Lineage: </w:t>
      </w:r>
    </w:p>
    <w:p w:rsidR="001019B3" w:rsidRPr="00CC6B08" w:rsidRDefault="001019B3" w:rsidP="006820D6">
      <w:pPr>
        <w:bidi w:val="0"/>
        <w:spacing w:after="0" w:line="240" w:lineRule="auto"/>
        <w:rPr>
          <w:sz w:val="28"/>
          <w:szCs w:val="28"/>
        </w:rPr>
      </w:pPr>
      <w:r w:rsidRPr="00CC6B08">
        <w:rPr>
          <w:rStyle w:val="Strong"/>
          <w:sz w:val="28"/>
          <w:szCs w:val="28"/>
        </w:rPr>
        <w:t>Characteristics</w:t>
      </w:r>
      <w:r w:rsidRPr="00CC6B08">
        <w:rPr>
          <w:sz w:val="28"/>
          <w:szCs w:val="28"/>
        </w:rPr>
        <w:t>: Produces cells primarily involved in the innate immune response.</w:t>
      </w:r>
    </w:p>
    <w:p w:rsidR="001019B3" w:rsidRPr="00CC6B08" w:rsidRDefault="001019B3" w:rsidP="006820D6">
      <w:pPr>
        <w:pStyle w:val="ListParagraph"/>
        <w:bidi w:val="0"/>
        <w:spacing w:after="0"/>
        <w:ind w:left="1080"/>
        <w:rPr>
          <w:rFonts w:ascii="Times New Roman" w:eastAsia="Times New Roman" w:hAnsi="Times New Roman" w:cs="Times New Roman"/>
          <w:sz w:val="28"/>
          <w:szCs w:val="28"/>
          <w:u w:val="single"/>
        </w:rPr>
      </w:pPr>
      <w:r w:rsidRPr="00CC6B08">
        <w:rPr>
          <w:rStyle w:val="Strong"/>
          <w:sz w:val="28"/>
          <w:szCs w:val="28"/>
          <w:u w:val="single"/>
        </w:rPr>
        <w:t>Types of Myeloid Cells</w:t>
      </w:r>
      <w:r w:rsidRPr="00CC6B08">
        <w:rPr>
          <w:sz w:val="28"/>
          <w:szCs w:val="28"/>
          <w:u w:val="single"/>
        </w:rPr>
        <w:t xml:space="preserve">: </w:t>
      </w:r>
    </w:p>
    <w:p w:rsidR="001019B3" w:rsidRPr="00CC6B08" w:rsidRDefault="001019B3" w:rsidP="006820D6">
      <w:pPr>
        <w:pStyle w:val="ListParagraph"/>
        <w:numPr>
          <w:ilvl w:val="0"/>
          <w:numId w:val="14"/>
        </w:numPr>
        <w:bidi w:val="0"/>
        <w:spacing w:after="0"/>
        <w:rPr>
          <w:rFonts w:ascii="Times New Roman" w:eastAsia="Times New Roman" w:hAnsi="Times New Roman" w:cs="Times New Roman"/>
          <w:sz w:val="28"/>
          <w:szCs w:val="28"/>
        </w:rPr>
      </w:pPr>
      <w:proofErr w:type="gramStart"/>
      <w:r w:rsidRPr="00CC6B08">
        <w:rPr>
          <w:rFonts w:ascii="Times New Roman" w:eastAsia="Times New Roman" w:hAnsi="Times New Roman" w:cs="Times New Roman"/>
          <w:b/>
          <w:bCs/>
          <w:sz w:val="28"/>
          <w:szCs w:val="28"/>
        </w:rPr>
        <w:t>Granulocytes</w:t>
      </w:r>
      <w:r w:rsidRPr="00CC6B08">
        <w:rPr>
          <w:rFonts w:ascii="Times New Roman" w:eastAsia="Times New Roman" w:hAnsi="Times New Roman" w:cs="Times New Roman"/>
          <w:sz w:val="28"/>
          <w:szCs w:val="28"/>
        </w:rPr>
        <w:t>(</w:t>
      </w:r>
      <w:proofErr w:type="gramEnd"/>
      <w:r w:rsidRPr="00CC6B08">
        <w:rPr>
          <w:rFonts w:ascii="Times New Roman" w:eastAsia="Times New Roman" w:hAnsi="Times New Roman" w:cs="Times New Roman"/>
          <w:sz w:val="28"/>
          <w:szCs w:val="28"/>
        </w:rPr>
        <w:t>(</w:t>
      </w:r>
      <w:r w:rsidRPr="00CC6B08">
        <w:rPr>
          <w:rFonts w:ascii="Times New Roman" w:eastAsia="Times New Roman" w:hAnsi="Times New Roman" w:cs="Times New Roman"/>
          <w:b/>
          <w:bCs/>
          <w:sz w:val="28"/>
          <w:szCs w:val="28"/>
        </w:rPr>
        <w:t>Neutrophils</w:t>
      </w:r>
      <w:r w:rsidRPr="00CC6B08">
        <w:rPr>
          <w:rFonts w:ascii="Times New Roman" w:eastAsia="Times New Roman" w:hAnsi="Times New Roman" w:cs="Times New Roman"/>
          <w:sz w:val="28"/>
          <w:szCs w:val="28"/>
        </w:rPr>
        <w:t xml:space="preserve">, </w:t>
      </w:r>
      <w:proofErr w:type="spellStart"/>
      <w:r w:rsidRPr="00CC6B08">
        <w:rPr>
          <w:rFonts w:ascii="Times New Roman" w:eastAsia="Times New Roman" w:hAnsi="Times New Roman" w:cs="Times New Roman"/>
          <w:b/>
          <w:bCs/>
          <w:sz w:val="28"/>
          <w:szCs w:val="28"/>
        </w:rPr>
        <w:t>Eosinophils</w:t>
      </w:r>
      <w:proofErr w:type="spellEnd"/>
      <w:r w:rsidRPr="00CC6B08">
        <w:rPr>
          <w:rFonts w:ascii="Times New Roman" w:eastAsia="Times New Roman" w:hAnsi="Times New Roman" w:cs="Times New Roman"/>
          <w:sz w:val="28"/>
          <w:szCs w:val="28"/>
        </w:rPr>
        <w:t xml:space="preserve">, </w:t>
      </w:r>
      <w:r w:rsidRPr="00CC6B08">
        <w:rPr>
          <w:rFonts w:ascii="Times New Roman" w:eastAsia="Times New Roman" w:hAnsi="Times New Roman" w:cs="Times New Roman"/>
          <w:b/>
          <w:bCs/>
          <w:sz w:val="28"/>
          <w:szCs w:val="28"/>
        </w:rPr>
        <w:t>Basophils))</w:t>
      </w:r>
      <w:r w:rsidRPr="00CC6B08">
        <w:rPr>
          <w:rFonts w:ascii="Times New Roman" w:eastAsia="Times New Roman" w:hAnsi="Times New Roman" w:cs="Times New Roman"/>
          <w:sz w:val="28"/>
          <w:szCs w:val="28"/>
        </w:rPr>
        <w:t xml:space="preserve">. </w:t>
      </w:r>
    </w:p>
    <w:p w:rsidR="001019B3" w:rsidRPr="00CC6B08" w:rsidRDefault="001019B3" w:rsidP="006820D6">
      <w:pPr>
        <w:pStyle w:val="ListParagraph"/>
        <w:numPr>
          <w:ilvl w:val="0"/>
          <w:numId w:val="14"/>
        </w:numPr>
        <w:bidi w:val="0"/>
        <w:spacing w:after="0"/>
        <w:rPr>
          <w:rFonts w:ascii="Times New Roman" w:eastAsia="Times New Roman" w:hAnsi="Times New Roman" w:cs="Times New Roman"/>
          <w:sz w:val="28"/>
          <w:szCs w:val="28"/>
        </w:rPr>
      </w:pPr>
      <w:r w:rsidRPr="00CC6B08">
        <w:rPr>
          <w:rStyle w:val="Strong"/>
          <w:sz w:val="28"/>
          <w:szCs w:val="28"/>
        </w:rPr>
        <w:t>Monocytes</w:t>
      </w:r>
      <w:r w:rsidRPr="00CC6B08">
        <w:rPr>
          <w:sz w:val="28"/>
          <w:szCs w:val="28"/>
        </w:rPr>
        <w:t xml:space="preserve">: Differentiate into </w:t>
      </w:r>
      <w:r w:rsidRPr="00CC6B08">
        <w:rPr>
          <w:rStyle w:val="Strong"/>
          <w:sz w:val="28"/>
          <w:szCs w:val="28"/>
        </w:rPr>
        <w:t>macrophages</w:t>
      </w:r>
      <w:r w:rsidRPr="00CC6B08">
        <w:rPr>
          <w:sz w:val="28"/>
          <w:szCs w:val="28"/>
        </w:rPr>
        <w:t xml:space="preserve"> (engulf pathogens) and </w:t>
      </w:r>
      <w:r w:rsidRPr="00CC6B08">
        <w:rPr>
          <w:rStyle w:val="Strong"/>
          <w:sz w:val="28"/>
          <w:szCs w:val="28"/>
        </w:rPr>
        <w:t>dendritic cells</w:t>
      </w:r>
      <w:r w:rsidRPr="00CC6B08">
        <w:rPr>
          <w:sz w:val="28"/>
          <w:szCs w:val="28"/>
        </w:rPr>
        <w:t xml:space="preserve"> (present antigens to T cells).</w:t>
      </w:r>
    </w:p>
    <w:p w:rsidR="001019B3" w:rsidRPr="00CC6B08" w:rsidRDefault="001019B3" w:rsidP="006820D6">
      <w:pPr>
        <w:pStyle w:val="ListParagraph"/>
        <w:numPr>
          <w:ilvl w:val="0"/>
          <w:numId w:val="14"/>
        </w:numPr>
        <w:bidi w:val="0"/>
        <w:spacing w:after="0"/>
        <w:rPr>
          <w:rFonts w:ascii="Times New Roman" w:eastAsia="Times New Roman" w:hAnsi="Times New Roman" w:cs="Times New Roman"/>
          <w:sz w:val="28"/>
          <w:szCs w:val="28"/>
        </w:rPr>
      </w:pPr>
      <w:r w:rsidRPr="00CC6B08">
        <w:rPr>
          <w:rStyle w:val="Strong"/>
          <w:sz w:val="28"/>
          <w:szCs w:val="28"/>
        </w:rPr>
        <w:t>Mast Cells</w:t>
      </w:r>
      <w:r w:rsidRPr="00CC6B08">
        <w:rPr>
          <w:sz w:val="28"/>
          <w:szCs w:val="28"/>
        </w:rPr>
        <w:t>: Involved in allergic reactions and inflammation.</w:t>
      </w:r>
    </w:p>
    <w:p w:rsidR="001019B3" w:rsidRPr="00CC6B08" w:rsidRDefault="001019B3" w:rsidP="006820D6">
      <w:pPr>
        <w:pStyle w:val="ListParagraph"/>
        <w:numPr>
          <w:ilvl w:val="0"/>
          <w:numId w:val="14"/>
        </w:numPr>
        <w:bidi w:val="0"/>
        <w:spacing w:after="0" w:line="240" w:lineRule="auto"/>
        <w:rPr>
          <w:rFonts w:ascii="Times New Roman" w:eastAsia="Times New Roman" w:hAnsi="Times New Roman" w:cs="Times New Roman"/>
          <w:sz w:val="28"/>
          <w:szCs w:val="28"/>
        </w:rPr>
      </w:pPr>
      <w:r w:rsidRPr="00CC6B08">
        <w:rPr>
          <w:rStyle w:val="Strong"/>
          <w:sz w:val="28"/>
          <w:szCs w:val="28"/>
        </w:rPr>
        <w:t>RBC &amp; platelets</w:t>
      </w:r>
    </w:p>
    <w:p w:rsidR="001019B3" w:rsidRPr="00CC6B08" w:rsidRDefault="001019B3" w:rsidP="006820D6">
      <w:pPr>
        <w:pStyle w:val="Heading3"/>
        <w:bidi w:val="0"/>
        <w:spacing w:before="0"/>
        <w:rPr>
          <w:color w:val="auto"/>
          <w:sz w:val="28"/>
          <w:szCs w:val="28"/>
        </w:rPr>
      </w:pPr>
      <w:r w:rsidRPr="00CC6B08">
        <w:rPr>
          <w:color w:val="auto"/>
          <w:sz w:val="28"/>
          <w:szCs w:val="28"/>
        </w:rPr>
        <w:t>2. Lymphoid Lineage:</w:t>
      </w:r>
    </w:p>
    <w:p w:rsidR="001019B3" w:rsidRPr="00CC6B08" w:rsidRDefault="001019B3" w:rsidP="006820D6">
      <w:pPr>
        <w:bidi w:val="0"/>
        <w:spacing w:after="0" w:line="240" w:lineRule="auto"/>
        <w:rPr>
          <w:sz w:val="28"/>
          <w:szCs w:val="28"/>
        </w:rPr>
      </w:pPr>
      <w:r w:rsidRPr="00CC6B08">
        <w:rPr>
          <w:rStyle w:val="Strong"/>
          <w:sz w:val="28"/>
          <w:szCs w:val="28"/>
        </w:rPr>
        <w:t>Characteristics</w:t>
      </w:r>
      <w:r w:rsidRPr="00CC6B08">
        <w:rPr>
          <w:sz w:val="28"/>
          <w:szCs w:val="28"/>
        </w:rPr>
        <w:t>: Responsible for adaptive immune responses.</w:t>
      </w:r>
    </w:p>
    <w:p w:rsidR="001019B3" w:rsidRPr="00CC6B08" w:rsidRDefault="001019B3" w:rsidP="006820D6">
      <w:pPr>
        <w:bidi w:val="0"/>
        <w:spacing w:after="0" w:line="240" w:lineRule="auto"/>
        <w:rPr>
          <w:sz w:val="28"/>
          <w:szCs w:val="28"/>
          <w:u w:val="single"/>
        </w:rPr>
      </w:pPr>
      <w:r w:rsidRPr="00CC6B08">
        <w:rPr>
          <w:rStyle w:val="Strong"/>
          <w:sz w:val="28"/>
          <w:szCs w:val="28"/>
        </w:rPr>
        <w:t xml:space="preserve">              </w:t>
      </w:r>
      <w:r w:rsidRPr="00CC6B08">
        <w:rPr>
          <w:rStyle w:val="Strong"/>
          <w:sz w:val="28"/>
          <w:szCs w:val="28"/>
          <w:u w:val="single"/>
        </w:rPr>
        <w:t>Types of Lymphoid Cells</w:t>
      </w:r>
      <w:r w:rsidRPr="00CC6B08">
        <w:rPr>
          <w:sz w:val="28"/>
          <w:szCs w:val="28"/>
          <w:u w:val="single"/>
        </w:rPr>
        <w:t xml:space="preserve">: </w:t>
      </w:r>
    </w:p>
    <w:p w:rsidR="001019B3" w:rsidRPr="00CC6B08" w:rsidRDefault="001019B3" w:rsidP="006820D6">
      <w:pPr>
        <w:pStyle w:val="ListParagraph"/>
        <w:numPr>
          <w:ilvl w:val="0"/>
          <w:numId w:val="15"/>
        </w:numPr>
        <w:bidi w:val="0"/>
        <w:spacing w:after="0"/>
        <w:rPr>
          <w:sz w:val="28"/>
          <w:szCs w:val="28"/>
        </w:rPr>
      </w:pPr>
      <w:r w:rsidRPr="00CC6B08">
        <w:rPr>
          <w:rStyle w:val="Strong"/>
          <w:sz w:val="28"/>
          <w:szCs w:val="28"/>
        </w:rPr>
        <w:t>Lymphocytes</w:t>
      </w:r>
      <w:r w:rsidRPr="00CC6B08">
        <w:rPr>
          <w:sz w:val="28"/>
          <w:szCs w:val="28"/>
        </w:rPr>
        <w:t xml:space="preserve">: </w:t>
      </w:r>
      <w:r w:rsidRPr="00CC6B08">
        <w:rPr>
          <w:rStyle w:val="Strong"/>
          <w:sz w:val="28"/>
          <w:szCs w:val="28"/>
        </w:rPr>
        <w:t>T Lymphocytes (T Cells)</w:t>
      </w:r>
      <w:r w:rsidRPr="00CC6B08">
        <w:t xml:space="preserve"> &amp;</w:t>
      </w:r>
      <w:r w:rsidRPr="00CC6B08">
        <w:rPr>
          <w:rStyle w:val="Strong"/>
          <w:sz w:val="28"/>
          <w:szCs w:val="28"/>
        </w:rPr>
        <w:t>Lymphocytes (B Cells)</w:t>
      </w:r>
      <w:r w:rsidRPr="00CC6B08">
        <w:rPr>
          <w:sz w:val="28"/>
          <w:szCs w:val="28"/>
        </w:rPr>
        <w:t xml:space="preserve"> </w:t>
      </w:r>
    </w:p>
    <w:p w:rsidR="001019B3" w:rsidRPr="00CC6B08" w:rsidRDefault="001019B3" w:rsidP="006820D6">
      <w:pPr>
        <w:pStyle w:val="ListParagraph"/>
        <w:numPr>
          <w:ilvl w:val="0"/>
          <w:numId w:val="15"/>
        </w:numPr>
        <w:bidi w:val="0"/>
        <w:spacing w:after="0"/>
        <w:rPr>
          <w:rFonts w:ascii="Times New Roman" w:eastAsia="Times New Roman" w:hAnsi="Times New Roman" w:cs="Times New Roman"/>
          <w:sz w:val="24"/>
          <w:szCs w:val="24"/>
        </w:rPr>
      </w:pPr>
      <w:r w:rsidRPr="00CC6B08">
        <w:rPr>
          <w:sz w:val="28"/>
          <w:szCs w:val="28"/>
        </w:rPr>
        <w:t xml:space="preserve"> </w:t>
      </w:r>
      <w:r w:rsidRPr="00CC6B08">
        <w:rPr>
          <w:rStyle w:val="Strong"/>
          <w:sz w:val="28"/>
          <w:szCs w:val="28"/>
        </w:rPr>
        <w:t>Natural Killer (NK) Cells</w:t>
      </w:r>
    </w:p>
    <w:p w:rsidR="001019B3" w:rsidRPr="00CC6B08" w:rsidRDefault="001019B3" w:rsidP="006820D6">
      <w:pPr>
        <w:pStyle w:val="Heading3"/>
        <w:bidi w:val="0"/>
        <w:spacing w:before="0"/>
        <w:rPr>
          <w:color w:val="auto"/>
          <w:sz w:val="28"/>
          <w:szCs w:val="28"/>
        </w:rPr>
      </w:pPr>
      <w:r w:rsidRPr="00CC6B08">
        <w:rPr>
          <w:rFonts w:ascii="Times New Roman" w:eastAsia="Times New Roman" w:hAnsi="Times New Roman" w:cs="Times New Roman"/>
          <w:color w:val="auto"/>
          <w:sz w:val="24"/>
          <w:szCs w:val="24"/>
        </w:rPr>
        <w:t xml:space="preserve">3. </w:t>
      </w:r>
      <w:r w:rsidRPr="00CC6B08">
        <w:rPr>
          <w:color w:val="auto"/>
          <w:sz w:val="28"/>
          <w:szCs w:val="28"/>
        </w:rPr>
        <w:t>Bridging Cells</w:t>
      </w:r>
    </w:p>
    <w:p w:rsidR="001019B3" w:rsidRPr="00CC6B08" w:rsidRDefault="001019B3" w:rsidP="006820D6">
      <w:pPr>
        <w:pStyle w:val="ListParagraph"/>
        <w:numPr>
          <w:ilvl w:val="0"/>
          <w:numId w:val="4"/>
        </w:numPr>
        <w:bidi w:val="0"/>
        <w:spacing w:after="0" w:line="240" w:lineRule="auto"/>
        <w:ind w:left="0"/>
        <w:rPr>
          <w:sz w:val="28"/>
          <w:szCs w:val="28"/>
        </w:rPr>
      </w:pPr>
      <w:r w:rsidRPr="00CC6B08">
        <w:rPr>
          <w:rStyle w:val="Strong"/>
          <w:sz w:val="28"/>
          <w:szCs w:val="28"/>
        </w:rPr>
        <w:t>Natural Killer (NK) Cells</w:t>
      </w:r>
      <w:r w:rsidRPr="00CC6B08">
        <w:rPr>
          <w:sz w:val="28"/>
          <w:szCs w:val="28"/>
        </w:rPr>
        <w:t>: Develop in the bone marrow and are involved in innate immunity against tumors and virally infected cells, but also play a role in adaptive immunity by targeting tumor and virus-infected cells.</w:t>
      </w:r>
    </w:p>
    <w:p w:rsidR="001019B3" w:rsidRPr="00CC6B08" w:rsidRDefault="001019B3" w:rsidP="006820D6">
      <w:pPr>
        <w:pStyle w:val="ListParagraph"/>
        <w:numPr>
          <w:ilvl w:val="0"/>
          <w:numId w:val="4"/>
        </w:numPr>
        <w:bidi w:val="0"/>
        <w:spacing w:after="0" w:line="240" w:lineRule="auto"/>
        <w:ind w:left="0"/>
        <w:rPr>
          <w:sz w:val="28"/>
          <w:szCs w:val="28"/>
        </w:rPr>
      </w:pPr>
      <w:r w:rsidRPr="00CC6B08">
        <w:rPr>
          <w:rStyle w:val="Strong"/>
          <w:sz w:val="28"/>
          <w:szCs w:val="28"/>
        </w:rPr>
        <w:t>Phagocytes</w:t>
      </w:r>
      <w:r w:rsidRPr="00CC6B08">
        <w:rPr>
          <w:sz w:val="28"/>
          <w:szCs w:val="28"/>
        </w:rPr>
        <w:t>: Such as macrophages and dendritic cells, serve as a link between innate and adaptive immunity by presenting antigens to T cells.</w:t>
      </w:r>
    </w:p>
    <w:p w:rsidR="00812785" w:rsidRPr="00191A79" w:rsidRDefault="00812785" w:rsidP="006820D6">
      <w:pPr>
        <w:bidi w:val="0"/>
        <w:spacing w:after="0" w:line="240" w:lineRule="auto"/>
        <w:ind w:left="-142"/>
        <w:jc w:val="center"/>
        <w:outlineLvl w:val="0"/>
        <w:rPr>
          <w:rFonts w:ascii="Times New Roman" w:eastAsia="Times New Roman" w:hAnsi="Times New Roman" w:cs="Times New Roman"/>
          <w:b/>
          <w:bCs/>
          <w:kern w:val="36"/>
          <w:sz w:val="36"/>
          <w:szCs w:val="36"/>
          <w:u w:val="single"/>
        </w:rPr>
      </w:pPr>
      <w:r w:rsidRPr="00191A79">
        <w:rPr>
          <w:rFonts w:ascii="Times New Roman" w:eastAsia="Times New Roman" w:hAnsi="Times New Roman" w:cs="Times New Roman"/>
          <w:b/>
          <w:bCs/>
          <w:kern w:val="36"/>
          <w:sz w:val="36"/>
          <w:szCs w:val="36"/>
          <w:u w:val="single"/>
        </w:rPr>
        <w:t>Characteristics of White Blood Cells (Leukocytes)</w:t>
      </w:r>
    </w:p>
    <w:p w:rsidR="00812785" w:rsidRPr="004A7D02" w:rsidRDefault="00812785" w:rsidP="006820D6">
      <w:p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sz w:val="28"/>
          <w:szCs w:val="28"/>
        </w:rPr>
        <w:t>White blood cells (WBCs) are essential components of the immune system, playing a crucial role in defending the body against infections and diseases</w:t>
      </w:r>
      <w:proofErr w:type="gramStart"/>
      <w:r w:rsidRPr="004A7D02">
        <w:rPr>
          <w:rFonts w:ascii="Times New Roman" w:eastAsia="Times New Roman" w:hAnsi="Times New Roman" w:cs="Times New Roman"/>
          <w:sz w:val="28"/>
          <w:szCs w:val="28"/>
        </w:rPr>
        <w:t>,  characteristics</w:t>
      </w:r>
      <w:proofErr w:type="gramEnd"/>
      <w:r w:rsidRPr="004A7D02">
        <w:rPr>
          <w:rFonts w:ascii="Times New Roman" w:eastAsia="Times New Roman" w:hAnsi="Times New Roman" w:cs="Times New Roman"/>
          <w:sz w:val="28"/>
          <w:szCs w:val="28"/>
        </w:rPr>
        <w:t xml:space="preserve"> of leukocytes:</w:t>
      </w:r>
    </w:p>
    <w:p w:rsidR="00812785" w:rsidRPr="004A7D02" w:rsidRDefault="00812785" w:rsidP="006820D6">
      <w:pPr>
        <w:numPr>
          <w:ilvl w:val="0"/>
          <w:numId w:val="5"/>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Patrolling the Body</w:t>
      </w:r>
      <w:r w:rsidRPr="004A7D02">
        <w:rPr>
          <w:rFonts w:ascii="Times New Roman" w:eastAsia="Times New Roman" w:hAnsi="Times New Roman" w:cs="Times New Roman"/>
          <w:sz w:val="28"/>
          <w:szCs w:val="28"/>
        </w:rPr>
        <w:t>: Leukocytes continuously circulate through the bloodstream and the lymphatic system, patrolling tissues and organs. This movement allows them to quickly respond to infections or injuries.</w:t>
      </w:r>
    </w:p>
    <w:p w:rsidR="00812785" w:rsidRPr="004A7D02" w:rsidRDefault="00812785" w:rsidP="006820D6">
      <w:pPr>
        <w:numPr>
          <w:ilvl w:val="0"/>
          <w:numId w:val="5"/>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Tissue Migration</w:t>
      </w:r>
      <w:r w:rsidRPr="004A7D02">
        <w:rPr>
          <w:rFonts w:ascii="Times New Roman" w:eastAsia="Times New Roman" w:hAnsi="Times New Roman" w:cs="Times New Roman"/>
          <w:sz w:val="28"/>
          <w:szCs w:val="28"/>
        </w:rPr>
        <w:t>: They can exit the bloodstream and migrate to tissues, particularly at sites of infection or inflammation, where they accumulate to mount an immune response.</w:t>
      </w:r>
    </w:p>
    <w:p w:rsidR="00812785" w:rsidRPr="004A7D02" w:rsidRDefault="00812785" w:rsidP="006820D6">
      <w:pPr>
        <w:numPr>
          <w:ilvl w:val="0"/>
          <w:numId w:val="6"/>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Individual and Accumulated Cells</w:t>
      </w:r>
      <w:r w:rsidRPr="004A7D02">
        <w:rPr>
          <w:rFonts w:ascii="Times New Roman" w:eastAsia="Times New Roman" w:hAnsi="Times New Roman" w:cs="Times New Roman"/>
          <w:sz w:val="28"/>
          <w:szCs w:val="28"/>
        </w:rPr>
        <w:t>: Leukocytes can exist as individual cells dispersed throughout the body or as clusters at sites of infection or inflammation, where their numbers increase to combat pathogens.</w:t>
      </w:r>
    </w:p>
    <w:p w:rsidR="00812785" w:rsidRPr="004A7D02" w:rsidRDefault="00812785" w:rsidP="006820D6">
      <w:pPr>
        <w:numPr>
          <w:ilvl w:val="0"/>
          <w:numId w:val="7"/>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Innate Immunity</w:t>
      </w:r>
      <w:r w:rsidRPr="004A7D02">
        <w:rPr>
          <w:rFonts w:ascii="Times New Roman" w:eastAsia="Times New Roman" w:hAnsi="Times New Roman" w:cs="Times New Roman"/>
          <w:sz w:val="28"/>
          <w:szCs w:val="28"/>
        </w:rPr>
        <w:t xml:space="preserve">: Certain leukocytes, such as granulocytes (neutrophils, </w:t>
      </w:r>
      <w:proofErr w:type="spellStart"/>
      <w:r w:rsidRPr="004A7D02">
        <w:rPr>
          <w:rFonts w:ascii="Times New Roman" w:eastAsia="Times New Roman" w:hAnsi="Times New Roman" w:cs="Times New Roman"/>
          <w:sz w:val="28"/>
          <w:szCs w:val="28"/>
        </w:rPr>
        <w:t>eosinophils</w:t>
      </w:r>
      <w:proofErr w:type="spellEnd"/>
      <w:r w:rsidRPr="004A7D02">
        <w:rPr>
          <w:rFonts w:ascii="Times New Roman" w:eastAsia="Times New Roman" w:hAnsi="Times New Roman" w:cs="Times New Roman"/>
          <w:sz w:val="28"/>
          <w:szCs w:val="28"/>
        </w:rPr>
        <w:t>, and basophils), monocytes/macrophages, and natural killer (NK) cells, are integral to the innate immune response. They provide immediate defense against pathogens.</w:t>
      </w:r>
    </w:p>
    <w:p w:rsidR="00812785" w:rsidRPr="004A7D02" w:rsidRDefault="00812785" w:rsidP="006820D6">
      <w:pPr>
        <w:numPr>
          <w:ilvl w:val="0"/>
          <w:numId w:val="7"/>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Adaptive Immunity</w:t>
      </w:r>
      <w:r w:rsidRPr="004A7D02">
        <w:rPr>
          <w:rFonts w:ascii="Times New Roman" w:eastAsia="Times New Roman" w:hAnsi="Times New Roman" w:cs="Times New Roman"/>
          <w:sz w:val="28"/>
          <w:szCs w:val="28"/>
        </w:rPr>
        <w:t>: Other leukocytes, particularly B lymphocytes and T lymphocytes, are key players in the adaptive immune response. They respond specifically to pathogens and provide long-lasting immunity.</w:t>
      </w:r>
    </w:p>
    <w:p w:rsidR="00812785" w:rsidRPr="00191A79" w:rsidRDefault="00812785" w:rsidP="00812785">
      <w:pPr>
        <w:bidi w:val="0"/>
        <w:spacing w:after="0" w:line="240" w:lineRule="auto"/>
        <w:ind w:left="-142"/>
        <w:rPr>
          <w:sz w:val="28"/>
          <w:szCs w:val="28"/>
        </w:rPr>
      </w:pPr>
    </w:p>
    <w:p w:rsidR="00C15CB4" w:rsidRPr="00C15CB4" w:rsidRDefault="00C15CB4" w:rsidP="004A7D02">
      <w:pPr>
        <w:bidi w:val="0"/>
        <w:spacing w:before="100" w:beforeAutospacing="1" w:after="100" w:afterAutospacing="1" w:line="240" w:lineRule="auto"/>
        <w:ind w:left="-142"/>
        <w:rPr>
          <w:rFonts w:ascii="Times New Roman" w:eastAsia="Times New Roman" w:hAnsi="Times New Roman" w:cs="Times New Roman"/>
          <w:sz w:val="24"/>
          <w:szCs w:val="24"/>
        </w:rPr>
      </w:pPr>
      <w:r>
        <w:rPr>
          <w:noProof/>
        </w:rPr>
        <w:lastRenderedPageBreak/>
        <w:drawing>
          <wp:inline distT="0" distB="0" distL="0" distR="0" wp14:anchorId="2E1CD114" wp14:editId="228DC715">
            <wp:extent cx="6021238" cy="3243532"/>
            <wp:effectExtent l="0" t="0" r="0" b="0"/>
            <wp:docPr id="2" name="Picture 2" descr="Cells of the Immune System - Immunology - Medbullets St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ls of the Immune System - Immunology - Medbullets Ste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1410" cy="3243625"/>
                    </a:xfrm>
                    <a:prstGeom prst="rect">
                      <a:avLst/>
                    </a:prstGeom>
                    <a:noFill/>
                    <a:ln>
                      <a:noFill/>
                    </a:ln>
                  </pic:spPr>
                </pic:pic>
              </a:graphicData>
            </a:graphic>
          </wp:inline>
        </w:drawing>
      </w:r>
    </w:p>
    <w:p w:rsidR="00AC5DF4" w:rsidRPr="004A7D02" w:rsidRDefault="00AC5DF4" w:rsidP="004A7D02">
      <w:pPr>
        <w:pStyle w:val="Heading4"/>
        <w:bidi w:val="0"/>
        <w:spacing w:before="0"/>
        <w:ind w:left="-142"/>
        <w:rPr>
          <w:sz w:val="28"/>
          <w:szCs w:val="28"/>
        </w:rPr>
      </w:pPr>
      <w:r w:rsidRPr="004A7D02">
        <w:rPr>
          <w:sz w:val="28"/>
          <w:szCs w:val="28"/>
        </w:rPr>
        <w:t xml:space="preserve">a. </w:t>
      </w:r>
      <w:r w:rsidRPr="004A7D02">
        <w:rPr>
          <w:rStyle w:val="Strong"/>
          <w:b/>
          <w:bCs/>
          <w:sz w:val="28"/>
          <w:szCs w:val="28"/>
        </w:rPr>
        <w:t>T Lymphocytes (T Cells)</w:t>
      </w:r>
    </w:p>
    <w:p w:rsidR="00AC5DF4" w:rsidRPr="004A7D02" w:rsidRDefault="00AC5DF4" w:rsidP="006820D6">
      <w:pPr>
        <w:numPr>
          <w:ilvl w:val="0"/>
          <w:numId w:val="1"/>
        </w:numPr>
        <w:bidi w:val="0"/>
        <w:spacing w:after="0" w:line="240" w:lineRule="auto"/>
        <w:ind w:left="-142"/>
        <w:rPr>
          <w:sz w:val="28"/>
          <w:szCs w:val="28"/>
        </w:rPr>
      </w:pPr>
      <w:r w:rsidRPr="004A7D02">
        <w:rPr>
          <w:rStyle w:val="Strong"/>
          <w:sz w:val="28"/>
          <w:szCs w:val="28"/>
        </w:rPr>
        <w:t>Types</w:t>
      </w:r>
      <w:r w:rsidRPr="004A7D02">
        <w:rPr>
          <w:sz w:val="28"/>
          <w:szCs w:val="28"/>
        </w:rPr>
        <w:t xml:space="preserve">: </w:t>
      </w:r>
    </w:p>
    <w:p w:rsidR="00AC5DF4" w:rsidRPr="004A7D02" w:rsidRDefault="00AC5DF4" w:rsidP="006820D6">
      <w:pPr>
        <w:numPr>
          <w:ilvl w:val="1"/>
          <w:numId w:val="1"/>
        </w:numPr>
        <w:bidi w:val="0"/>
        <w:spacing w:after="0" w:line="240" w:lineRule="auto"/>
        <w:ind w:left="-142"/>
        <w:rPr>
          <w:sz w:val="28"/>
          <w:szCs w:val="28"/>
        </w:rPr>
      </w:pPr>
      <w:r w:rsidRPr="004A7D02">
        <w:rPr>
          <w:rStyle w:val="Strong"/>
          <w:sz w:val="28"/>
          <w:szCs w:val="28"/>
        </w:rPr>
        <w:t>Cytotoxic T Cells (CD8+)</w:t>
      </w:r>
      <w:r w:rsidRPr="004A7D02">
        <w:rPr>
          <w:sz w:val="28"/>
          <w:szCs w:val="28"/>
        </w:rPr>
        <w:t>: Directly kill infected or cancerous cells.</w:t>
      </w:r>
    </w:p>
    <w:p w:rsidR="00AC5DF4" w:rsidRPr="004A7D02" w:rsidRDefault="00AC5DF4" w:rsidP="006820D6">
      <w:pPr>
        <w:numPr>
          <w:ilvl w:val="1"/>
          <w:numId w:val="1"/>
        </w:numPr>
        <w:bidi w:val="0"/>
        <w:spacing w:after="0" w:line="240" w:lineRule="auto"/>
        <w:ind w:left="-142"/>
        <w:rPr>
          <w:sz w:val="28"/>
          <w:szCs w:val="28"/>
        </w:rPr>
      </w:pPr>
      <w:r w:rsidRPr="004A7D02">
        <w:rPr>
          <w:rStyle w:val="Strong"/>
          <w:sz w:val="28"/>
          <w:szCs w:val="28"/>
        </w:rPr>
        <w:t>Helper T Cells (CD4+)</w:t>
      </w:r>
      <w:r w:rsidRPr="004A7D02">
        <w:rPr>
          <w:sz w:val="28"/>
          <w:szCs w:val="28"/>
        </w:rPr>
        <w:t>: Assist other immune cells by releasing cytokines that enhance the immune response.</w:t>
      </w:r>
    </w:p>
    <w:p w:rsidR="00AC5DF4" w:rsidRPr="004A7D02" w:rsidRDefault="00AC5DF4" w:rsidP="006820D6">
      <w:pPr>
        <w:numPr>
          <w:ilvl w:val="0"/>
          <w:numId w:val="1"/>
        </w:numPr>
        <w:bidi w:val="0"/>
        <w:spacing w:after="0" w:line="240" w:lineRule="auto"/>
        <w:ind w:left="-142"/>
        <w:rPr>
          <w:sz w:val="28"/>
          <w:szCs w:val="28"/>
        </w:rPr>
      </w:pPr>
      <w:r w:rsidRPr="004A7D02">
        <w:rPr>
          <w:rStyle w:val="Strong"/>
          <w:sz w:val="28"/>
          <w:szCs w:val="28"/>
        </w:rPr>
        <w:t>Function</w:t>
      </w:r>
      <w:r w:rsidRPr="004A7D02">
        <w:rPr>
          <w:sz w:val="28"/>
          <w:szCs w:val="28"/>
        </w:rPr>
        <w:t>: Recognize antigens presented by APCs through their T cell receptors (TCRs).</w:t>
      </w:r>
    </w:p>
    <w:p w:rsidR="00AC5DF4" w:rsidRPr="004A7D02" w:rsidRDefault="00AC5DF4" w:rsidP="004A7D02">
      <w:pPr>
        <w:pStyle w:val="Heading4"/>
        <w:bidi w:val="0"/>
        <w:spacing w:before="0"/>
        <w:ind w:left="-142"/>
        <w:rPr>
          <w:sz w:val="28"/>
          <w:szCs w:val="28"/>
        </w:rPr>
      </w:pPr>
      <w:r w:rsidRPr="004A7D02">
        <w:rPr>
          <w:sz w:val="28"/>
          <w:szCs w:val="28"/>
        </w:rPr>
        <w:t xml:space="preserve">b. </w:t>
      </w:r>
      <w:r w:rsidRPr="004A7D02">
        <w:rPr>
          <w:rStyle w:val="Strong"/>
          <w:b/>
          <w:bCs/>
          <w:sz w:val="28"/>
          <w:szCs w:val="28"/>
        </w:rPr>
        <w:t>B Lymphocytes (B Cells)</w:t>
      </w:r>
    </w:p>
    <w:p w:rsidR="00AC5DF4" w:rsidRPr="004A7D02" w:rsidRDefault="00AC5DF4" w:rsidP="006820D6">
      <w:pPr>
        <w:numPr>
          <w:ilvl w:val="0"/>
          <w:numId w:val="2"/>
        </w:numPr>
        <w:bidi w:val="0"/>
        <w:spacing w:after="0" w:line="240" w:lineRule="auto"/>
        <w:ind w:left="-142"/>
        <w:rPr>
          <w:sz w:val="28"/>
          <w:szCs w:val="28"/>
        </w:rPr>
      </w:pPr>
      <w:r w:rsidRPr="004A7D02">
        <w:rPr>
          <w:rStyle w:val="Strong"/>
          <w:sz w:val="28"/>
          <w:szCs w:val="28"/>
        </w:rPr>
        <w:t>Origin</w:t>
      </w:r>
      <w:r w:rsidRPr="004A7D02">
        <w:rPr>
          <w:sz w:val="28"/>
          <w:szCs w:val="28"/>
        </w:rPr>
        <w:t>: Produced in the bone marrow.</w:t>
      </w:r>
    </w:p>
    <w:p w:rsidR="00AC5DF4" w:rsidRPr="004A7D02" w:rsidRDefault="00AC5DF4" w:rsidP="006820D6">
      <w:pPr>
        <w:numPr>
          <w:ilvl w:val="0"/>
          <w:numId w:val="2"/>
        </w:numPr>
        <w:bidi w:val="0"/>
        <w:spacing w:after="0" w:line="240" w:lineRule="auto"/>
        <w:ind w:left="-142"/>
        <w:rPr>
          <w:sz w:val="28"/>
          <w:szCs w:val="28"/>
        </w:rPr>
      </w:pPr>
      <w:r w:rsidRPr="004A7D02">
        <w:rPr>
          <w:rStyle w:val="Strong"/>
          <w:sz w:val="28"/>
          <w:szCs w:val="28"/>
        </w:rPr>
        <w:t>Function</w:t>
      </w:r>
      <w:r w:rsidRPr="004A7D02">
        <w:rPr>
          <w:sz w:val="28"/>
          <w:szCs w:val="28"/>
        </w:rPr>
        <w:t>: Differentiate into plasma cells that produce antibodies. Antibodies neutralize pathogens and mark them for destruction.</w:t>
      </w:r>
    </w:p>
    <w:p w:rsidR="00AC5DF4" w:rsidRPr="004A7D02" w:rsidRDefault="00AC5DF4" w:rsidP="004A7D02">
      <w:pPr>
        <w:pStyle w:val="Heading3"/>
        <w:bidi w:val="0"/>
        <w:spacing w:before="0"/>
        <w:ind w:left="-142"/>
        <w:rPr>
          <w:sz w:val="28"/>
          <w:szCs w:val="28"/>
        </w:rPr>
      </w:pPr>
      <w:r w:rsidRPr="004A7D02">
        <w:rPr>
          <w:sz w:val="28"/>
          <w:szCs w:val="28"/>
        </w:rPr>
        <w:t>3. Antigen-Presenting Cells (APCs)</w:t>
      </w:r>
    </w:p>
    <w:p w:rsidR="00AC5DF4" w:rsidRPr="004A7D02" w:rsidRDefault="00AC5DF4" w:rsidP="004A7D02">
      <w:pPr>
        <w:pStyle w:val="NormalWeb"/>
        <w:spacing w:before="0" w:beforeAutospacing="0" w:after="0" w:afterAutospacing="0"/>
        <w:ind w:left="-142"/>
        <w:rPr>
          <w:sz w:val="28"/>
          <w:szCs w:val="28"/>
        </w:rPr>
      </w:pPr>
      <w:r w:rsidRPr="004A7D02">
        <w:rPr>
          <w:sz w:val="28"/>
          <w:szCs w:val="28"/>
        </w:rPr>
        <w:t>APCs play a crucial role in activating T cells. The main types include:</w:t>
      </w:r>
    </w:p>
    <w:p w:rsidR="00AC5DF4" w:rsidRPr="004A7D02" w:rsidRDefault="00AC5DF4" w:rsidP="006820D6">
      <w:pPr>
        <w:numPr>
          <w:ilvl w:val="0"/>
          <w:numId w:val="3"/>
        </w:numPr>
        <w:bidi w:val="0"/>
        <w:spacing w:after="0" w:line="240" w:lineRule="auto"/>
        <w:ind w:left="-142"/>
        <w:rPr>
          <w:sz w:val="28"/>
          <w:szCs w:val="28"/>
        </w:rPr>
      </w:pPr>
      <w:r w:rsidRPr="004A7D02">
        <w:rPr>
          <w:rStyle w:val="Strong"/>
          <w:sz w:val="28"/>
          <w:szCs w:val="28"/>
        </w:rPr>
        <w:t>Dendritic Cells</w:t>
      </w:r>
      <w:r w:rsidRPr="004A7D02">
        <w:rPr>
          <w:sz w:val="28"/>
          <w:szCs w:val="28"/>
        </w:rPr>
        <w:t>: The most effective APCs, crucial for initiating the adaptive immune response.</w:t>
      </w:r>
    </w:p>
    <w:p w:rsidR="00AC5DF4" w:rsidRPr="004A7D02" w:rsidRDefault="00AC5DF4" w:rsidP="006820D6">
      <w:pPr>
        <w:numPr>
          <w:ilvl w:val="0"/>
          <w:numId w:val="3"/>
        </w:numPr>
        <w:bidi w:val="0"/>
        <w:spacing w:after="0" w:line="240" w:lineRule="auto"/>
        <w:ind w:left="-142"/>
        <w:rPr>
          <w:sz w:val="28"/>
          <w:szCs w:val="28"/>
        </w:rPr>
      </w:pPr>
      <w:r w:rsidRPr="004A7D02">
        <w:rPr>
          <w:rStyle w:val="Strong"/>
          <w:sz w:val="28"/>
          <w:szCs w:val="28"/>
        </w:rPr>
        <w:t>Macrophages</w:t>
      </w:r>
      <w:r w:rsidRPr="004A7D02">
        <w:rPr>
          <w:sz w:val="28"/>
          <w:szCs w:val="28"/>
        </w:rPr>
        <w:t>: Also serve as APCs and can present antigens to T cells.</w:t>
      </w:r>
    </w:p>
    <w:p w:rsidR="00AC5DF4" w:rsidRPr="004A7D02" w:rsidRDefault="00AC5DF4" w:rsidP="006820D6">
      <w:pPr>
        <w:numPr>
          <w:ilvl w:val="0"/>
          <w:numId w:val="3"/>
        </w:numPr>
        <w:bidi w:val="0"/>
        <w:spacing w:after="0" w:line="240" w:lineRule="auto"/>
        <w:ind w:left="-142"/>
        <w:rPr>
          <w:sz w:val="28"/>
          <w:szCs w:val="28"/>
        </w:rPr>
      </w:pPr>
      <w:r w:rsidRPr="004A7D02">
        <w:rPr>
          <w:rStyle w:val="Strong"/>
          <w:sz w:val="28"/>
          <w:szCs w:val="28"/>
        </w:rPr>
        <w:t>B Cells</w:t>
      </w:r>
      <w:r w:rsidRPr="004A7D02">
        <w:rPr>
          <w:sz w:val="28"/>
          <w:szCs w:val="28"/>
        </w:rPr>
        <w:t>: Can present antigens to T helper cells, enhancing their activation.</w:t>
      </w:r>
    </w:p>
    <w:p w:rsidR="000C585E" w:rsidRPr="00612515" w:rsidRDefault="000C585E" w:rsidP="00612515">
      <w:pPr>
        <w:pStyle w:val="ListParagraph"/>
        <w:shd w:val="clear" w:color="auto" w:fill="FFFFFF"/>
        <w:bidi w:val="0"/>
        <w:spacing w:after="0" w:line="240" w:lineRule="auto"/>
        <w:ind w:left="-142"/>
        <w:jc w:val="center"/>
        <w:rPr>
          <w:rFonts w:ascii="Times New Roman" w:eastAsia="Times New Roman" w:hAnsi="Times New Roman" w:cs="Times New Roman"/>
          <w:b/>
          <w:bCs/>
          <w:color w:val="FF0000"/>
          <w:sz w:val="36"/>
          <w:szCs w:val="36"/>
          <w:u w:val="single"/>
        </w:rPr>
      </w:pPr>
      <w:r w:rsidRPr="00612515">
        <w:rPr>
          <w:rFonts w:ascii="Times New Roman" w:eastAsia="Times New Roman" w:hAnsi="Times New Roman" w:cs="Times New Roman"/>
          <w:b/>
          <w:bCs/>
          <w:color w:val="FF0000"/>
          <w:sz w:val="36"/>
          <w:szCs w:val="36"/>
          <w:u w:val="single"/>
        </w:rPr>
        <w:t>Cells of the myeloid lineage</w:t>
      </w:r>
    </w:p>
    <w:p w:rsidR="00EF4671" w:rsidRPr="004A7D02" w:rsidRDefault="00EF4671" w:rsidP="004A7D02">
      <w:pPr>
        <w:pStyle w:val="ListParagraph"/>
        <w:bidi w:val="0"/>
        <w:spacing w:before="100" w:beforeAutospacing="1" w:after="100" w:afterAutospacing="1" w:line="240" w:lineRule="auto"/>
        <w:ind w:left="-142"/>
        <w:rPr>
          <w:rFonts w:ascii="Times New Roman" w:eastAsia="Times New Roman" w:hAnsi="Times New Roman" w:cs="Times New Roman"/>
          <w:b/>
          <w:bCs/>
          <w:sz w:val="28"/>
          <w:szCs w:val="28"/>
        </w:rPr>
      </w:pPr>
      <w:r w:rsidRPr="00F12107">
        <w:rPr>
          <w:rFonts w:ascii="Times New Roman" w:eastAsia="Times New Roman" w:hAnsi="Times New Roman" w:cs="Times New Roman"/>
          <w:b/>
          <w:bCs/>
          <w:sz w:val="28"/>
          <w:szCs w:val="28"/>
          <w:highlight w:val="yellow"/>
          <w:u w:val="single"/>
        </w:rPr>
        <w:t>1-Monocytic cells</w:t>
      </w:r>
      <w:r w:rsidRPr="004A7D02">
        <w:rPr>
          <w:rFonts w:ascii="Times New Roman" w:eastAsia="Times New Roman" w:hAnsi="Times New Roman" w:cs="Times New Roman"/>
          <w:sz w:val="28"/>
          <w:szCs w:val="28"/>
        </w:rPr>
        <w:t xml:space="preserve"> play a </w:t>
      </w:r>
      <w:r w:rsidRPr="004A7D02">
        <w:rPr>
          <w:rFonts w:ascii="Times New Roman" w:eastAsia="Times New Roman" w:hAnsi="Times New Roman" w:cs="Times New Roman"/>
          <w:b/>
          <w:bCs/>
          <w:sz w:val="28"/>
          <w:szCs w:val="28"/>
        </w:rPr>
        <w:t>crucial role in the immune system</w:t>
      </w:r>
      <w:r w:rsidRPr="004A7D02">
        <w:rPr>
          <w:rFonts w:ascii="Times New Roman" w:eastAsia="Times New Roman" w:hAnsi="Times New Roman" w:cs="Times New Roman"/>
          <w:sz w:val="28"/>
          <w:szCs w:val="28"/>
        </w:rPr>
        <w:t xml:space="preserve">, particularly </w:t>
      </w:r>
      <w:r w:rsidRPr="004A7D02">
        <w:rPr>
          <w:rFonts w:ascii="Times New Roman" w:eastAsia="Times New Roman" w:hAnsi="Times New Roman" w:cs="Times New Roman"/>
          <w:b/>
          <w:bCs/>
          <w:sz w:val="28"/>
          <w:szCs w:val="28"/>
        </w:rPr>
        <w:t xml:space="preserve">in the innate immune response.  </w:t>
      </w:r>
    </w:p>
    <w:p w:rsidR="00EF4671" w:rsidRPr="004A7D02" w:rsidRDefault="00EF4671" w:rsidP="006820D6">
      <w:pPr>
        <w:pStyle w:val="ListParagraph"/>
        <w:numPr>
          <w:ilvl w:val="0"/>
          <w:numId w:val="10"/>
        </w:numPr>
        <w:bidi w:val="0"/>
        <w:spacing w:before="100" w:beforeAutospacing="1" w:after="100" w:afterAutospacing="1" w:line="240" w:lineRule="auto"/>
        <w:ind w:left="-142"/>
        <w:rPr>
          <w:rFonts w:ascii="Times New Roman" w:eastAsia="Times New Roman" w:hAnsi="Times New Roman" w:cs="Times New Roman"/>
          <w:b/>
          <w:bCs/>
          <w:sz w:val="28"/>
          <w:szCs w:val="28"/>
        </w:rPr>
      </w:pPr>
      <w:r w:rsidRPr="004A7D02">
        <w:rPr>
          <w:rFonts w:ascii="Times New Roman" w:eastAsia="Times New Roman" w:hAnsi="Times New Roman" w:cs="Times New Roman"/>
          <w:sz w:val="28"/>
          <w:szCs w:val="28"/>
        </w:rPr>
        <w:t xml:space="preserve">Monocytes are large, mononuclear cells </w:t>
      </w:r>
      <w:r w:rsidRPr="004A7D02">
        <w:rPr>
          <w:rFonts w:ascii="Times New Roman" w:eastAsia="Times New Roman" w:hAnsi="Times New Roman" w:cs="Times New Roman"/>
          <w:b/>
          <w:bCs/>
          <w:sz w:val="28"/>
          <w:szCs w:val="28"/>
        </w:rPr>
        <w:t>present in circulation</w:t>
      </w:r>
      <w:r w:rsidRPr="004A7D02">
        <w:rPr>
          <w:rFonts w:ascii="Times New Roman" w:eastAsia="Times New Roman" w:hAnsi="Times New Roman" w:cs="Times New Roman"/>
          <w:sz w:val="28"/>
          <w:szCs w:val="28"/>
        </w:rPr>
        <w:t xml:space="preserve">. Once they </w:t>
      </w:r>
      <w:r w:rsidRPr="004A7D02">
        <w:rPr>
          <w:rFonts w:ascii="Times New Roman" w:eastAsia="Times New Roman" w:hAnsi="Times New Roman" w:cs="Times New Roman"/>
          <w:b/>
          <w:bCs/>
          <w:sz w:val="28"/>
          <w:szCs w:val="28"/>
        </w:rPr>
        <w:t>exit the bloodstream and enter tissues</w:t>
      </w:r>
      <w:r w:rsidRPr="004A7D02">
        <w:rPr>
          <w:rFonts w:ascii="Times New Roman" w:eastAsia="Times New Roman" w:hAnsi="Times New Roman" w:cs="Times New Roman"/>
          <w:sz w:val="28"/>
          <w:szCs w:val="28"/>
        </w:rPr>
        <w:t xml:space="preserve">, they </w:t>
      </w:r>
      <w:r w:rsidRPr="004A7D02">
        <w:rPr>
          <w:rFonts w:ascii="Times New Roman" w:eastAsia="Times New Roman" w:hAnsi="Times New Roman" w:cs="Times New Roman"/>
          <w:b/>
          <w:bCs/>
          <w:sz w:val="28"/>
          <w:szCs w:val="28"/>
        </w:rPr>
        <w:t>differentiate into macrophages</w:t>
      </w:r>
      <w:r w:rsidRPr="004A7D02">
        <w:rPr>
          <w:rFonts w:ascii="Times New Roman" w:eastAsia="Times New Roman" w:hAnsi="Times New Roman" w:cs="Times New Roman"/>
          <w:sz w:val="28"/>
          <w:szCs w:val="28"/>
        </w:rPr>
        <w:t xml:space="preserve">. Known as the </w:t>
      </w:r>
      <w:r w:rsidRPr="004A7D02">
        <w:rPr>
          <w:rFonts w:ascii="Times New Roman" w:eastAsia="Times New Roman" w:hAnsi="Times New Roman" w:cs="Times New Roman"/>
          <w:b/>
          <w:bCs/>
          <w:sz w:val="28"/>
          <w:szCs w:val="28"/>
        </w:rPr>
        <w:t>body's scavengers</w:t>
      </w:r>
      <w:r w:rsidRPr="004A7D02">
        <w:rPr>
          <w:rFonts w:ascii="Times New Roman" w:eastAsia="Times New Roman" w:hAnsi="Times New Roman" w:cs="Times New Roman"/>
          <w:sz w:val="28"/>
          <w:szCs w:val="28"/>
        </w:rPr>
        <w:t xml:space="preserve">, they </w:t>
      </w:r>
      <w:proofErr w:type="spellStart"/>
      <w:r w:rsidRPr="004A7D02">
        <w:rPr>
          <w:rFonts w:ascii="Times New Roman" w:eastAsia="Times New Roman" w:hAnsi="Times New Roman" w:cs="Times New Roman"/>
          <w:sz w:val="28"/>
          <w:szCs w:val="28"/>
        </w:rPr>
        <w:t>phagocytose</w:t>
      </w:r>
      <w:proofErr w:type="spellEnd"/>
      <w:r w:rsidRPr="004A7D02">
        <w:rPr>
          <w:rFonts w:ascii="Times New Roman" w:eastAsia="Times New Roman" w:hAnsi="Times New Roman" w:cs="Times New Roman"/>
          <w:sz w:val="28"/>
          <w:szCs w:val="28"/>
        </w:rPr>
        <w:t xml:space="preserve"> (engulf and digest) cellular debris, foreign cells, and particles, degrading them enzymatically.</w:t>
      </w:r>
    </w:p>
    <w:p w:rsidR="00EF4671" w:rsidRPr="004A7D02" w:rsidRDefault="00EF4671" w:rsidP="006820D6">
      <w:pPr>
        <w:pStyle w:val="ListParagraph"/>
        <w:numPr>
          <w:ilvl w:val="0"/>
          <w:numId w:val="10"/>
        </w:numPr>
        <w:bidi w:val="0"/>
        <w:spacing w:before="100" w:beforeAutospacing="1" w:after="100" w:afterAutospacing="1"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sz w:val="28"/>
          <w:szCs w:val="28"/>
        </w:rPr>
        <w:t>Monocytes account for approximately 5% to 7% of total WBCs.</w:t>
      </w:r>
    </w:p>
    <w:p w:rsidR="00EF4671" w:rsidRPr="004A7D02" w:rsidRDefault="00EF4671" w:rsidP="006820D6">
      <w:pPr>
        <w:pStyle w:val="ListParagraph"/>
        <w:numPr>
          <w:ilvl w:val="0"/>
          <w:numId w:val="10"/>
        </w:numPr>
        <w:bidi w:val="0"/>
        <w:spacing w:before="100" w:beforeAutospacing="1" w:after="100" w:afterAutospacing="1"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lastRenderedPageBreak/>
        <w:t xml:space="preserve">Lifespan in </w:t>
      </w:r>
      <w:proofErr w:type="gramStart"/>
      <w:r w:rsidRPr="004A7D02">
        <w:rPr>
          <w:rFonts w:ascii="Times New Roman" w:eastAsia="Times New Roman" w:hAnsi="Times New Roman" w:cs="Times New Roman"/>
          <w:b/>
          <w:bCs/>
          <w:sz w:val="28"/>
          <w:szCs w:val="28"/>
        </w:rPr>
        <w:t>Circulation</w:t>
      </w:r>
      <w:r w:rsidRPr="004A7D02">
        <w:rPr>
          <w:rFonts w:ascii="Times New Roman" w:eastAsia="Times New Roman" w:hAnsi="Times New Roman" w:cs="Times New Roman"/>
          <w:sz w:val="28"/>
          <w:szCs w:val="28"/>
        </w:rPr>
        <w:t xml:space="preserve">  spend</w:t>
      </w:r>
      <w:proofErr w:type="gramEnd"/>
      <w:r w:rsidRPr="004A7D02">
        <w:rPr>
          <w:rFonts w:ascii="Times New Roman" w:eastAsia="Times New Roman" w:hAnsi="Times New Roman" w:cs="Times New Roman"/>
          <w:sz w:val="28"/>
          <w:szCs w:val="28"/>
        </w:rPr>
        <w:t xml:space="preserve"> 1 to 2 days in circulation before migrating into tissues, where they can survive for several months in their macrophage form.</w:t>
      </w:r>
    </w:p>
    <w:p w:rsidR="00D04255" w:rsidRPr="004A7D02" w:rsidRDefault="00FD5210" w:rsidP="004A7D02">
      <w:pPr>
        <w:pStyle w:val="ListParagraph"/>
        <w:bidi w:val="0"/>
        <w:spacing w:before="100" w:beforeAutospacing="1" w:after="100" w:afterAutospacing="1" w:line="240" w:lineRule="auto"/>
        <w:ind w:left="-142"/>
        <w:rPr>
          <w:rFonts w:ascii="Times New Roman" w:eastAsia="Times New Roman" w:hAnsi="Times New Roman" w:cs="Times New Roman"/>
          <w:sz w:val="28"/>
          <w:szCs w:val="28"/>
        </w:rPr>
      </w:pPr>
      <w:r>
        <w:rPr>
          <w:rFonts w:ascii="Times New Roman" w:eastAsia="Times New Roman" w:hAnsi="Times New Roman" w:cs="Times New Roman"/>
          <w:noProof/>
          <w:sz w:val="28"/>
          <w:szCs w:val="28"/>
        </w:rPr>
        <w:t xml:space="preserve">                                                                                    </w:t>
      </w:r>
      <w:r w:rsidR="00D04255" w:rsidRPr="004A7D02">
        <w:rPr>
          <w:rFonts w:ascii="Times New Roman" w:eastAsia="Times New Roman" w:hAnsi="Times New Roman" w:cs="Times New Roman"/>
          <w:noProof/>
          <w:sz w:val="28"/>
          <w:szCs w:val="28"/>
        </w:rPr>
        <w:drawing>
          <wp:inline distT="0" distB="0" distL="0" distR="0" wp14:anchorId="24F90597" wp14:editId="005831D9">
            <wp:extent cx="1450975" cy="13290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0975" cy="1329055"/>
                    </a:xfrm>
                    <a:prstGeom prst="rect">
                      <a:avLst/>
                    </a:prstGeom>
                    <a:noFill/>
                  </pic:spPr>
                </pic:pic>
              </a:graphicData>
            </a:graphic>
          </wp:inline>
        </w:drawing>
      </w:r>
    </w:p>
    <w:p w:rsidR="00EF4671" w:rsidRPr="004A7D02" w:rsidRDefault="00EF4671" w:rsidP="004A7D02">
      <w:pPr>
        <w:bidi w:val="0"/>
        <w:spacing w:after="0" w:line="240" w:lineRule="auto"/>
        <w:ind w:left="-142"/>
        <w:outlineLvl w:val="1"/>
        <w:rPr>
          <w:rFonts w:ascii="Times New Roman" w:eastAsia="Times New Roman" w:hAnsi="Times New Roman" w:cs="Times New Roman"/>
          <w:b/>
          <w:bCs/>
          <w:sz w:val="28"/>
          <w:szCs w:val="28"/>
          <w:u w:val="single"/>
        </w:rPr>
      </w:pPr>
      <w:r w:rsidRPr="004A7D02">
        <w:rPr>
          <w:rFonts w:ascii="Times New Roman" w:eastAsia="Times New Roman" w:hAnsi="Times New Roman" w:cs="Times New Roman"/>
          <w:b/>
          <w:bCs/>
          <w:sz w:val="28"/>
          <w:szCs w:val="28"/>
          <w:u w:val="single"/>
        </w:rPr>
        <w:t>Differentiation into Macrophages</w:t>
      </w:r>
    </w:p>
    <w:p w:rsidR="00EF4671" w:rsidRPr="004A7D02" w:rsidRDefault="00EF4671" w:rsidP="004A7D02">
      <w:p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sz w:val="28"/>
          <w:szCs w:val="28"/>
        </w:rPr>
        <w:t>Upon entering tissues, monocytes differentiate into macrophages, which are highly versatile immune cells. Macrophages are categorized based on their tissue location:</w:t>
      </w:r>
    </w:p>
    <w:p w:rsidR="00EF4671" w:rsidRPr="004A7D02" w:rsidRDefault="00EF4671" w:rsidP="006820D6">
      <w:pPr>
        <w:numPr>
          <w:ilvl w:val="0"/>
          <w:numId w:val="8"/>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Alveolar Macrophages</w:t>
      </w:r>
      <w:r w:rsidRPr="004A7D02">
        <w:rPr>
          <w:rFonts w:ascii="Times New Roman" w:eastAsia="Times New Roman" w:hAnsi="Times New Roman" w:cs="Times New Roman"/>
          <w:sz w:val="28"/>
          <w:szCs w:val="28"/>
        </w:rPr>
        <w:t>: Located in the lungs; they play a vital role in clearing inhaled particles and pathogens.</w:t>
      </w:r>
    </w:p>
    <w:p w:rsidR="00EF4671" w:rsidRPr="004A7D02" w:rsidRDefault="00EF4671" w:rsidP="006820D6">
      <w:pPr>
        <w:numPr>
          <w:ilvl w:val="0"/>
          <w:numId w:val="8"/>
        </w:numPr>
        <w:bidi w:val="0"/>
        <w:spacing w:after="0" w:line="240" w:lineRule="auto"/>
        <w:ind w:left="-142"/>
        <w:rPr>
          <w:rFonts w:ascii="Times New Roman" w:eastAsia="Times New Roman" w:hAnsi="Times New Roman" w:cs="Times New Roman"/>
          <w:sz w:val="28"/>
          <w:szCs w:val="28"/>
        </w:rPr>
      </w:pPr>
      <w:proofErr w:type="spellStart"/>
      <w:r w:rsidRPr="004A7D02">
        <w:rPr>
          <w:rFonts w:ascii="Times New Roman" w:eastAsia="Times New Roman" w:hAnsi="Times New Roman" w:cs="Times New Roman"/>
          <w:b/>
          <w:bCs/>
          <w:sz w:val="28"/>
          <w:szCs w:val="28"/>
        </w:rPr>
        <w:t>Kupffer</w:t>
      </w:r>
      <w:proofErr w:type="spellEnd"/>
      <w:r w:rsidRPr="004A7D02">
        <w:rPr>
          <w:rFonts w:ascii="Times New Roman" w:eastAsia="Times New Roman" w:hAnsi="Times New Roman" w:cs="Times New Roman"/>
          <w:b/>
          <w:bCs/>
          <w:sz w:val="28"/>
          <w:szCs w:val="28"/>
        </w:rPr>
        <w:t xml:space="preserve"> Cells</w:t>
      </w:r>
      <w:r w:rsidRPr="004A7D02">
        <w:rPr>
          <w:rFonts w:ascii="Times New Roman" w:eastAsia="Times New Roman" w:hAnsi="Times New Roman" w:cs="Times New Roman"/>
          <w:sz w:val="28"/>
          <w:szCs w:val="28"/>
        </w:rPr>
        <w:t>: Found in the liver; they help filter blood and remove pathogens and dead cells from circulation.</w:t>
      </w:r>
    </w:p>
    <w:p w:rsidR="00EF4671" w:rsidRPr="004A7D02" w:rsidRDefault="00EF4671" w:rsidP="006820D6">
      <w:pPr>
        <w:numPr>
          <w:ilvl w:val="0"/>
          <w:numId w:val="8"/>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Microglial Cells</w:t>
      </w:r>
      <w:r w:rsidRPr="004A7D02">
        <w:rPr>
          <w:rFonts w:ascii="Times New Roman" w:eastAsia="Times New Roman" w:hAnsi="Times New Roman" w:cs="Times New Roman"/>
          <w:sz w:val="28"/>
          <w:szCs w:val="28"/>
        </w:rPr>
        <w:t>: Reside in the brain; they are involved in immune surveillance and response in the central nervous system.</w:t>
      </w:r>
    </w:p>
    <w:p w:rsidR="00EF4671" w:rsidRPr="004A7D02" w:rsidRDefault="00EF4671" w:rsidP="006820D6">
      <w:pPr>
        <w:numPr>
          <w:ilvl w:val="0"/>
          <w:numId w:val="8"/>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Osteoclasts</w:t>
      </w:r>
      <w:r w:rsidRPr="004A7D02">
        <w:rPr>
          <w:rFonts w:ascii="Times New Roman" w:eastAsia="Times New Roman" w:hAnsi="Times New Roman" w:cs="Times New Roman"/>
          <w:sz w:val="28"/>
          <w:szCs w:val="28"/>
        </w:rPr>
        <w:t xml:space="preserve">: Located in bone; they are responsible for bone </w:t>
      </w:r>
      <w:proofErr w:type="spellStart"/>
      <w:r w:rsidRPr="004A7D02">
        <w:rPr>
          <w:rFonts w:ascii="Times New Roman" w:eastAsia="Times New Roman" w:hAnsi="Times New Roman" w:cs="Times New Roman"/>
          <w:sz w:val="28"/>
          <w:szCs w:val="28"/>
        </w:rPr>
        <w:t>resorption</w:t>
      </w:r>
      <w:proofErr w:type="spellEnd"/>
      <w:r w:rsidRPr="004A7D02">
        <w:rPr>
          <w:rFonts w:ascii="Times New Roman" w:eastAsia="Times New Roman" w:hAnsi="Times New Roman" w:cs="Times New Roman"/>
          <w:sz w:val="28"/>
          <w:szCs w:val="28"/>
        </w:rPr>
        <w:t xml:space="preserve"> and remodeling.</w:t>
      </w:r>
    </w:p>
    <w:p w:rsidR="00EF4671" w:rsidRPr="004A7D02" w:rsidRDefault="00EF4671" w:rsidP="004A7D02">
      <w:pPr>
        <w:bidi w:val="0"/>
        <w:spacing w:after="0" w:line="240" w:lineRule="auto"/>
        <w:ind w:left="-142"/>
        <w:outlineLvl w:val="1"/>
        <w:rPr>
          <w:rFonts w:ascii="Times New Roman" w:eastAsia="Times New Roman" w:hAnsi="Times New Roman" w:cs="Times New Roman"/>
          <w:b/>
          <w:bCs/>
          <w:sz w:val="28"/>
          <w:szCs w:val="28"/>
          <w:u w:val="single"/>
        </w:rPr>
      </w:pPr>
      <w:r w:rsidRPr="004A7D02">
        <w:rPr>
          <w:rFonts w:ascii="Times New Roman" w:eastAsia="Times New Roman" w:hAnsi="Times New Roman" w:cs="Times New Roman"/>
          <w:b/>
          <w:bCs/>
          <w:sz w:val="28"/>
          <w:szCs w:val="28"/>
          <w:u w:val="single"/>
        </w:rPr>
        <w:t>Activation of Macrophages</w:t>
      </w:r>
    </w:p>
    <w:p w:rsidR="00EF4671" w:rsidRPr="004A7D02" w:rsidRDefault="00EF4671" w:rsidP="006820D6">
      <w:pPr>
        <w:numPr>
          <w:ilvl w:val="0"/>
          <w:numId w:val="9"/>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Enhanced Killing Activity</w:t>
      </w:r>
      <w:r w:rsidRPr="004A7D02">
        <w:rPr>
          <w:rFonts w:ascii="Times New Roman" w:eastAsia="Times New Roman" w:hAnsi="Times New Roman" w:cs="Times New Roman"/>
          <w:sz w:val="28"/>
          <w:szCs w:val="28"/>
        </w:rPr>
        <w:t xml:space="preserve">: The killing activity of macrophages is significantly enhanced when they become "activated." This activation can occur through: </w:t>
      </w:r>
    </w:p>
    <w:p w:rsidR="00EF4671" w:rsidRPr="004A7D02" w:rsidRDefault="00EF4671" w:rsidP="006820D6">
      <w:pPr>
        <w:numPr>
          <w:ilvl w:val="1"/>
          <w:numId w:val="9"/>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Contact with Microorganisms</w:t>
      </w:r>
      <w:r w:rsidRPr="004A7D02">
        <w:rPr>
          <w:rFonts w:ascii="Times New Roman" w:eastAsia="Times New Roman" w:hAnsi="Times New Roman" w:cs="Times New Roman"/>
          <w:sz w:val="28"/>
          <w:szCs w:val="28"/>
        </w:rPr>
        <w:t>: Pathogen recognition through pattern recognition receptors (PRRs) on macrophages.</w:t>
      </w:r>
    </w:p>
    <w:p w:rsidR="00EF4671" w:rsidRPr="004A7D02" w:rsidRDefault="00EF4671" w:rsidP="006820D6">
      <w:pPr>
        <w:numPr>
          <w:ilvl w:val="1"/>
          <w:numId w:val="9"/>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b/>
          <w:bCs/>
          <w:sz w:val="28"/>
          <w:szCs w:val="28"/>
        </w:rPr>
        <w:t>Cytokines</w:t>
      </w:r>
      <w:r w:rsidRPr="004A7D02">
        <w:rPr>
          <w:rFonts w:ascii="Times New Roman" w:eastAsia="Times New Roman" w:hAnsi="Times New Roman" w:cs="Times New Roman"/>
          <w:sz w:val="28"/>
          <w:szCs w:val="28"/>
        </w:rPr>
        <w:t>: Signals released by certain lymphocytes (e.g., T cells) during the immune response that stimulate macrophage activity.</w:t>
      </w:r>
    </w:p>
    <w:p w:rsidR="004A7D02" w:rsidRPr="004A7D02" w:rsidRDefault="004A7D02" w:rsidP="004A7D02">
      <w:pPr>
        <w:pStyle w:val="Heading3"/>
        <w:bidi w:val="0"/>
        <w:spacing w:before="0"/>
        <w:ind w:left="-142"/>
        <w:rPr>
          <w:sz w:val="28"/>
          <w:szCs w:val="28"/>
        </w:rPr>
      </w:pPr>
      <w:r w:rsidRPr="00F12107">
        <w:rPr>
          <w:rFonts w:ascii="Times New Roman" w:eastAsia="Times New Roman" w:hAnsi="Times New Roman" w:cs="Times New Roman"/>
          <w:noProof/>
          <w:sz w:val="28"/>
          <w:szCs w:val="28"/>
          <w:highlight w:val="yellow"/>
        </w:rPr>
        <w:drawing>
          <wp:anchor distT="0" distB="0" distL="114300" distR="114300" simplePos="0" relativeHeight="251659264" behindDoc="0" locked="0" layoutInCell="1" allowOverlap="1" wp14:anchorId="7ACEF54C" wp14:editId="70A564CF">
            <wp:simplePos x="0" y="0"/>
            <wp:positionH relativeFrom="column">
              <wp:posOffset>4726940</wp:posOffset>
            </wp:positionH>
            <wp:positionV relativeFrom="paragraph">
              <wp:posOffset>842885</wp:posOffset>
            </wp:positionV>
            <wp:extent cx="1621790" cy="13169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1316990"/>
                    </a:xfrm>
                    <a:prstGeom prst="rect">
                      <a:avLst/>
                    </a:prstGeom>
                    <a:noFill/>
                  </pic:spPr>
                </pic:pic>
              </a:graphicData>
            </a:graphic>
            <wp14:sizeRelH relativeFrom="page">
              <wp14:pctWidth>0</wp14:pctWidth>
            </wp14:sizeRelH>
            <wp14:sizeRelV relativeFrom="page">
              <wp14:pctHeight>0</wp14:pctHeight>
            </wp14:sizeRelV>
          </wp:anchor>
        </w:drawing>
      </w:r>
      <w:r w:rsidRPr="00F12107">
        <w:rPr>
          <w:color w:val="auto"/>
          <w:sz w:val="28"/>
          <w:szCs w:val="28"/>
          <w:highlight w:val="yellow"/>
          <w:u w:val="single"/>
        </w:rPr>
        <w:t>2- Dendritic Cells (DCs)</w:t>
      </w:r>
      <w:r w:rsidRPr="004A7D02">
        <w:rPr>
          <w:color w:val="auto"/>
          <w:sz w:val="28"/>
          <w:szCs w:val="28"/>
        </w:rPr>
        <w:t xml:space="preserve">   </w:t>
      </w:r>
      <w:r w:rsidRPr="004A7D02">
        <w:rPr>
          <w:b w:val="0"/>
          <w:bCs w:val="0"/>
          <w:color w:val="auto"/>
          <w:sz w:val="28"/>
          <w:szCs w:val="28"/>
        </w:rPr>
        <w:t>are specialized antigen-presenting cells (APCs) of the immune system, acting as messengers between the innate and adaptive immune responses.  They are named for their long, branching membranous projections that resemble the dendrites of neurons</w:t>
      </w:r>
      <w:r w:rsidRPr="004A7D02">
        <w:rPr>
          <w:sz w:val="28"/>
          <w:szCs w:val="28"/>
        </w:rPr>
        <w:t>.</w:t>
      </w:r>
    </w:p>
    <w:p w:rsidR="004A7D02" w:rsidRPr="004A7D02" w:rsidRDefault="004A7D02" w:rsidP="004A7D02">
      <w:pPr>
        <w:bidi w:val="0"/>
        <w:spacing w:after="0" w:line="240" w:lineRule="auto"/>
        <w:ind w:left="-142"/>
        <w:rPr>
          <w:rFonts w:ascii="Times New Roman" w:eastAsia="Times New Roman" w:hAnsi="Times New Roman" w:cs="Times New Roman"/>
          <w:b/>
          <w:bCs/>
          <w:sz w:val="28"/>
          <w:szCs w:val="28"/>
        </w:rPr>
      </w:pPr>
      <w:r w:rsidRPr="004A7D02">
        <w:rPr>
          <w:rFonts w:ascii="Times New Roman" w:eastAsia="Times New Roman" w:hAnsi="Times New Roman" w:cs="Times New Roman"/>
          <w:b/>
          <w:bCs/>
          <w:sz w:val="28"/>
          <w:szCs w:val="28"/>
        </w:rPr>
        <w:t>Types of Dendritic Cells</w:t>
      </w:r>
    </w:p>
    <w:p w:rsidR="004A7D02" w:rsidRDefault="004A7D02" w:rsidP="006820D6">
      <w:pPr>
        <w:pStyle w:val="ListParagraph"/>
        <w:numPr>
          <w:ilvl w:val="0"/>
          <w:numId w:val="12"/>
        </w:numPr>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sz w:val="28"/>
          <w:szCs w:val="28"/>
        </w:rPr>
        <w:t>Conventional DCs (</w:t>
      </w:r>
      <w:proofErr w:type="spellStart"/>
      <w:r w:rsidRPr="004A7D02">
        <w:rPr>
          <w:rFonts w:ascii="Times New Roman" w:eastAsia="Times New Roman" w:hAnsi="Times New Roman" w:cs="Times New Roman"/>
          <w:sz w:val="28"/>
          <w:szCs w:val="28"/>
        </w:rPr>
        <w:t>cDCs</w:t>
      </w:r>
      <w:proofErr w:type="spellEnd"/>
      <w:r w:rsidRPr="004A7D02">
        <w:rPr>
          <w:rFonts w:ascii="Times New Roman" w:eastAsia="Times New Roman" w:hAnsi="Times New Roman" w:cs="Times New Roman"/>
          <w:sz w:val="28"/>
          <w:szCs w:val="28"/>
        </w:rPr>
        <w:t>): Primarily responsible for antigen</w:t>
      </w:r>
    </w:p>
    <w:p w:rsidR="004A7D02" w:rsidRPr="004A7D02" w:rsidRDefault="004A7D02" w:rsidP="004A7D02">
      <w:pPr>
        <w:pStyle w:val="ListParagraph"/>
        <w:bidi w:val="0"/>
        <w:spacing w:after="0" w:line="240" w:lineRule="auto"/>
        <w:ind w:left="-142"/>
        <w:rPr>
          <w:rFonts w:ascii="Times New Roman" w:eastAsia="Times New Roman" w:hAnsi="Times New Roman" w:cs="Times New Roman"/>
          <w:sz w:val="28"/>
          <w:szCs w:val="28"/>
        </w:rPr>
      </w:pPr>
      <w:r w:rsidRPr="004A7D02">
        <w:rPr>
          <w:rFonts w:ascii="Times New Roman" w:eastAsia="Times New Roman" w:hAnsi="Times New Roman" w:cs="Times New Roman"/>
          <w:sz w:val="28"/>
          <w:szCs w:val="28"/>
        </w:rPr>
        <w:t xml:space="preserve"> </w:t>
      </w:r>
      <w:proofErr w:type="gramStart"/>
      <w:r w:rsidRPr="004A7D02">
        <w:rPr>
          <w:rFonts w:ascii="Times New Roman" w:eastAsia="Times New Roman" w:hAnsi="Times New Roman" w:cs="Times New Roman"/>
          <w:sz w:val="28"/>
          <w:szCs w:val="28"/>
        </w:rPr>
        <w:t>presentation</w:t>
      </w:r>
      <w:proofErr w:type="gramEnd"/>
      <w:r w:rsidRPr="004A7D02">
        <w:rPr>
          <w:rFonts w:ascii="Times New Roman" w:eastAsia="Times New Roman" w:hAnsi="Times New Roman" w:cs="Times New Roman"/>
          <w:sz w:val="28"/>
          <w:szCs w:val="28"/>
        </w:rPr>
        <w:t>.</w:t>
      </w:r>
    </w:p>
    <w:p w:rsidR="00191A79" w:rsidRDefault="004A7D02" w:rsidP="006820D6">
      <w:pPr>
        <w:pStyle w:val="ListParagraph"/>
        <w:numPr>
          <w:ilvl w:val="0"/>
          <w:numId w:val="12"/>
        </w:numPr>
        <w:bidi w:val="0"/>
        <w:spacing w:after="0" w:line="240" w:lineRule="auto"/>
        <w:ind w:left="-142"/>
        <w:rPr>
          <w:rFonts w:ascii="Times New Roman" w:eastAsia="Times New Roman" w:hAnsi="Times New Roman" w:cs="Times New Roman"/>
          <w:sz w:val="28"/>
          <w:szCs w:val="28"/>
        </w:rPr>
      </w:pPr>
      <w:proofErr w:type="spellStart"/>
      <w:r w:rsidRPr="004A7D02">
        <w:rPr>
          <w:rFonts w:ascii="Times New Roman" w:eastAsia="Times New Roman" w:hAnsi="Times New Roman" w:cs="Times New Roman"/>
          <w:sz w:val="28"/>
          <w:szCs w:val="28"/>
        </w:rPr>
        <w:t>Plasmacytoid</w:t>
      </w:r>
      <w:proofErr w:type="spellEnd"/>
      <w:r w:rsidRPr="004A7D02">
        <w:rPr>
          <w:rFonts w:ascii="Times New Roman" w:eastAsia="Times New Roman" w:hAnsi="Times New Roman" w:cs="Times New Roman"/>
          <w:sz w:val="28"/>
          <w:szCs w:val="28"/>
        </w:rPr>
        <w:t xml:space="preserve"> DCs (</w:t>
      </w:r>
      <w:proofErr w:type="spellStart"/>
      <w:r w:rsidRPr="004A7D02">
        <w:rPr>
          <w:rFonts w:ascii="Times New Roman" w:eastAsia="Times New Roman" w:hAnsi="Times New Roman" w:cs="Times New Roman"/>
          <w:sz w:val="28"/>
          <w:szCs w:val="28"/>
        </w:rPr>
        <w:t>pDCs</w:t>
      </w:r>
      <w:proofErr w:type="spellEnd"/>
      <w:r w:rsidRPr="004A7D02">
        <w:rPr>
          <w:rFonts w:ascii="Times New Roman" w:eastAsia="Times New Roman" w:hAnsi="Times New Roman" w:cs="Times New Roman"/>
          <w:sz w:val="28"/>
          <w:szCs w:val="28"/>
        </w:rPr>
        <w:t>): Known for producing large</w:t>
      </w:r>
      <w:r w:rsidRPr="00191A79">
        <w:rPr>
          <w:rFonts w:ascii="Times New Roman" w:eastAsia="Times New Roman" w:hAnsi="Times New Roman" w:cs="Times New Roman"/>
          <w:sz w:val="28"/>
          <w:szCs w:val="28"/>
        </w:rPr>
        <w:t xml:space="preserve"> amounts </w:t>
      </w:r>
    </w:p>
    <w:p w:rsidR="004A7D02" w:rsidRPr="00191A79" w:rsidRDefault="004A7D02" w:rsidP="00191A79">
      <w:pPr>
        <w:pStyle w:val="ListParagraph"/>
        <w:bidi w:val="0"/>
        <w:spacing w:after="0" w:line="240" w:lineRule="auto"/>
        <w:ind w:left="-142"/>
        <w:rPr>
          <w:rFonts w:ascii="Times New Roman" w:eastAsia="Times New Roman" w:hAnsi="Times New Roman" w:cs="Times New Roman"/>
          <w:sz w:val="28"/>
          <w:szCs w:val="28"/>
        </w:rPr>
      </w:pPr>
      <w:proofErr w:type="gramStart"/>
      <w:r w:rsidRPr="00191A79">
        <w:rPr>
          <w:rFonts w:ascii="Times New Roman" w:eastAsia="Times New Roman" w:hAnsi="Times New Roman" w:cs="Times New Roman"/>
          <w:sz w:val="28"/>
          <w:szCs w:val="28"/>
        </w:rPr>
        <w:t xml:space="preserve">of </w:t>
      </w:r>
      <w:r w:rsidR="00191A79">
        <w:rPr>
          <w:rFonts w:ascii="Times New Roman" w:eastAsia="Times New Roman" w:hAnsi="Times New Roman" w:cs="Times New Roman"/>
          <w:sz w:val="28"/>
          <w:szCs w:val="28"/>
        </w:rPr>
        <w:t xml:space="preserve"> </w:t>
      </w:r>
      <w:r w:rsidRPr="00191A79">
        <w:rPr>
          <w:rFonts w:ascii="Times New Roman" w:eastAsia="Times New Roman" w:hAnsi="Times New Roman" w:cs="Times New Roman"/>
          <w:sz w:val="28"/>
          <w:szCs w:val="28"/>
        </w:rPr>
        <w:t>type</w:t>
      </w:r>
      <w:proofErr w:type="gramEnd"/>
      <w:r w:rsidRPr="00191A79">
        <w:rPr>
          <w:rFonts w:ascii="Times New Roman" w:eastAsia="Times New Roman" w:hAnsi="Times New Roman" w:cs="Times New Roman"/>
          <w:sz w:val="28"/>
          <w:szCs w:val="28"/>
        </w:rPr>
        <w:t xml:space="preserve"> I </w:t>
      </w:r>
      <w:proofErr w:type="spellStart"/>
      <w:r w:rsidRPr="00191A79">
        <w:rPr>
          <w:rFonts w:ascii="Times New Roman" w:eastAsia="Times New Roman" w:hAnsi="Times New Roman" w:cs="Times New Roman"/>
          <w:sz w:val="28"/>
          <w:szCs w:val="28"/>
        </w:rPr>
        <w:t>interferons</w:t>
      </w:r>
      <w:proofErr w:type="spellEnd"/>
      <w:r w:rsidRPr="00191A79">
        <w:rPr>
          <w:rFonts w:ascii="Times New Roman" w:eastAsia="Times New Roman" w:hAnsi="Times New Roman" w:cs="Times New Roman"/>
          <w:sz w:val="28"/>
          <w:szCs w:val="28"/>
        </w:rPr>
        <w:t>, especially in response to viral infections.</w:t>
      </w:r>
    </w:p>
    <w:p w:rsidR="004A7D02" w:rsidRPr="004A7D02" w:rsidRDefault="004A7D02" w:rsidP="004A7D02">
      <w:pPr>
        <w:pStyle w:val="Heading3"/>
        <w:bidi w:val="0"/>
        <w:spacing w:before="0"/>
        <w:ind w:left="-142"/>
        <w:rPr>
          <w:sz w:val="28"/>
          <w:szCs w:val="28"/>
        </w:rPr>
      </w:pPr>
      <w:r w:rsidRPr="004A7D02">
        <w:rPr>
          <w:sz w:val="28"/>
          <w:szCs w:val="28"/>
        </w:rPr>
        <w:t>Mechanism of Action</w:t>
      </w:r>
    </w:p>
    <w:p w:rsidR="004A7D02" w:rsidRPr="004A7D02" w:rsidRDefault="004A7D02" w:rsidP="006820D6">
      <w:pPr>
        <w:pStyle w:val="NormalWeb"/>
        <w:numPr>
          <w:ilvl w:val="0"/>
          <w:numId w:val="11"/>
        </w:numPr>
        <w:spacing w:before="0" w:beforeAutospacing="0" w:after="0" w:afterAutospacing="0"/>
        <w:ind w:left="-142"/>
        <w:rPr>
          <w:sz w:val="28"/>
          <w:szCs w:val="28"/>
        </w:rPr>
      </w:pPr>
      <w:r w:rsidRPr="004A7D02">
        <w:rPr>
          <w:rStyle w:val="Strong"/>
          <w:sz w:val="28"/>
          <w:szCs w:val="28"/>
        </w:rPr>
        <w:t>Antigen Capture</w:t>
      </w:r>
      <w:proofErr w:type="gramStart"/>
      <w:r w:rsidRPr="004A7D02">
        <w:rPr>
          <w:rStyle w:val="Strong"/>
          <w:sz w:val="28"/>
          <w:szCs w:val="28"/>
        </w:rPr>
        <w:t>:</w:t>
      </w:r>
      <w:proofErr w:type="gramEnd"/>
      <w:r w:rsidRPr="004A7D02">
        <w:rPr>
          <w:sz w:val="28"/>
          <w:szCs w:val="28"/>
        </w:rPr>
        <w:br/>
        <w:t xml:space="preserve">Dendritic cells reside in peripheral tissues, where they continuously sample their environment. They capture antigens through </w:t>
      </w:r>
      <w:r w:rsidRPr="004A7D02">
        <w:rPr>
          <w:rStyle w:val="Strong"/>
          <w:sz w:val="28"/>
          <w:szCs w:val="28"/>
        </w:rPr>
        <w:t>phagocytosis</w:t>
      </w:r>
      <w:r w:rsidRPr="004A7D02">
        <w:rPr>
          <w:sz w:val="28"/>
          <w:szCs w:val="28"/>
        </w:rPr>
        <w:t xml:space="preserve">, </w:t>
      </w:r>
      <w:r w:rsidRPr="004A7D02">
        <w:rPr>
          <w:rStyle w:val="Strong"/>
          <w:sz w:val="28"/>
          <w:szCs w:val="28"/>
        </w:rPr>
        <w:t>receptor-mediated endocytosis</w:t>
      </w:r>
      <w:r w:rsidRPr="004A7D02">
        <w:rPr>
          <w:sz w:val="28"/>
          <w:szCs w:val="28"/>
        </w:rPr>
        <w:t xml:space="preserve">, or </w:t>
      </w:r>
      <w:proofErr w:type="spellStart"/>
      <w:r w:rsidRPr="004A7D02">
        <w:rPr>
          <w:rStyle w:val="Strong"/>
          <w:sz w:val="28"/>
          <w:szCs w:val="28"/>
        </w:rPr>
        <w:t>macropinocytosis</w:t>
      </w:r>
      <w:proofErr w:type="spellEnd"/>
      <w:r w:rsidRPr="004A7D02">
        <w:rPr>
          <w:sz w:val="28"/>
          <w:szCs w:val="28"/>
        </w:rPr>
        <w:t>.</w:t>
      </w:r>
    </w:p>
    <w:p w:rsidR="004A7D02" w:rsidRPr="004A7D02" w:rsidRDefault="004A7D02" w:rsidP="006820D6">
      <w:pPr>
        <w:pStyle w:val="NormalWeb"/>
        <w:numPr>
          <w:ilvl w:val="0"/>
          <w:numId w:val="11"/>
        </w:numPr>
        <w:spacing w:before="0" w:beforeAutospacing="0" w:after="0" w:afterAutospacing="0"/>
        <w:ind w:left="-142"/>
        <w:rPr>
          <w:sz w:val="28"/>
          <w:szCs w:val="28"/>
        </w:rPr>
      </w:pPr>
      <w:r w:rsidRPr="004A7D02">
        <w:rPr>
          <w:rStyle w:val="Strong"/>
          <w:sz w:val="28"/>
          <w:szCs w:val="28"/>
        </w:rPr>
        <w:lastRenderedPageBreak/>
        <w:t>Antigen Processing</w:t>
      </w:r>
      <w:proofErr w:type="gramStart"/>
      <w:r w:rsidRPr="004A7D02">
        <w:rPr>
          <w:rStyle w:val="Strong"/>
          <w:sz w:val="28"/>
          <w:szCs w:val="28"/>
        </w:rPr>
        <w:t>:</w:t>
      </w:r>
      <w:proofErr w:type="gramEnd"/>
      <w:r w:rsidRPr="004A7D02">
        <w:rPr>
          <w:sz w:val="28"/>
          <w:szCs w:val="28"/>
        </w:rPr>
        <w:br/>
        <w:t xml:space="preserve">After internalizing the antigen, dendritic cells </w:t>
      </w:r>
      <w:r w:rsidRPr="004A7D02">
        <w:rPr>
          <w:rStyle w:val="Strong"/>
          <w:sz w:val="28"/>
          <w:szCs w:val="28"/>
        </w:rPr>
        <w:t>process it into peptide fragments</w:t>
      </w:r>
      <w:r w:rsidRPr="004A7D02">
        <w:rPr>
          <w:sz w:val="28"/>
          <w:szCs w:val="28"/>
        </w:rPr>
        <w:t xml:space="preserve"> within </w:t>
      </w:r>
      <w:proofErr w:type="spellStart"/>
      <w:r w:rsidRPr="004A7D02">
        <w:rPr>
          <w:sz w:val="28"/>
          <w:szCs w:val="28"/>
        </w:rPr>
        <w:t>endosomal</w:t>
      </w:r>
      <w:proofErr w:type="spellEnd"/>
      <w:r w:rsidRPr="004A7D02">
        <w:rPr>
          <w:sz w:val="28"/>
          <w:szCs w:val="28"/>
        </w:rPr>
        <w:t xml:space="preserve"> or </w:t>
      </w:r>
      <w:proofErr w:type="spellStart"/>
      <w:r w:rsidRPr="004A7D02">
        <w:rPr>
          <w:sz w:val="28"/>
          <w:szCs w:val="28"/>
        </w:rPr>
        <w:t>lysosomal</w:t>
      </w:r>
      <w:proofErr w:type="spellEnd"/>
      <w:r w:rsidRPr="004A7D02">
        <w:rPr>
          <w:sz w:val="28"/>
          <w:szCs w:val="28"/>
        </w:rPr>
        <w:t xml:space="preserve"> compartments.</w:t>
      </w:r>
    </w:p>
    <w:p w:rsidR="004A7D02" w:rsidRPr="004A7D02" w:rsidRDefault="004A7D02" w:rsidP="006820D6">
      <w:pPr>
        <w:pStyle w:val="NormalWeb"/>
        <w:numPr>
          <w:ilvl w:val="0"/>
          <w:numId w:val="11"/>
        </w:numPr>
        <w:spacing w:before="0" w:beforeAutospacing="0" w:after="0" w:afterAutospacing="0"/>
        <w:ind w:left="-142"/>
        <w:rPr>
          <w:sz w:val="28"/>
          <w:szCs w:val="28"/>
        </w:rPr>
      </w:pPr>
      <w:r w:rsidRPr="004A7D02">
        <w:rPr>
          <w:rStyle w:val="Strong"/>
          <w:sz w:val="28"/>
          <w:szCs w:val="28"/>
        </w:rPr>
        <w:t>Migration to Lymph Nodes:</w:t>
      </w:r>
      <w:r w:rsidRPr="004A7D02">
        <w:rPr>
          <w:sz w:val="28"/>
          <w:szCs w:val="28"/>
        </w:rPr>
        <w:br/>
        <w:t xml:space="preserve">Upon activation by pathogen-associated molecular patterns (PAMPs) via pattern recognition receptors (PRRs) such as Toll-like receptors, dendritic cells </w:t>
      </w:r>
      <w:r w:rsidRPr="004A7D02">
        <w:rPr>
          <w:rStyle w:val="Strong"/>
          <w:sz w:val="28"/>
          <w:szCs w:val="28"/>
        </w:rPr>
        <w:t>mature</w:t>
      </w:r>
      <w:r w:rsidRPr="004A7D02">
        <w:rPr>
          <w:sz w:val="28"/>
          <w:szCs w:val="28"/>
        </w:rPr>
        <w:t xml:space="preserve"> and </w:t>
      </w:r>
      <w:r w:rsidRPr="004A7D02">
        <w:rPr>
          <w:rStyle w:val="Strong"/>
          <w:sz w:val="28"/>
          <w:szCs w:val="28"/>
        </w:rPr>
        <w:t>migrate to nearby lymph nodes</w:t>
      </w:r>
      <w:r w:rsidRPr="004A7D02">
        <w:rPr>
          <w:sz w:val="28"/>
          <w:szCs w:val="28"/>
        </w:rPr>
        <w:t xml:space="preserve"> via lymphatic vessels.</w:t>
      </w:r>
    </w:p>
    <w:p w:rsidR="004A7D02" w:rsidRPr="004A7D02" w:rsidRDefault="004A7D02" w:rsidP="006820D6">
      <w:pPr>
        <w:pStyle w:val="NormalWeb"/>
        <w:numPr>
          <w:ilvl w:val="0"/>
          <w:numId w:val="11"/>
        </w:numPr>
        <w:spacing w:before="0" w:beforeAutospacing="0" w:after="0" w:afterAutospacing="0"/>
        <w:ind w:left="-142"/>
        <w:rPr>
          <w:sz w:val="28"/>
          <w:szCs w:val="28"/>
        </w:rPr>
      </w:pPr>
      <w:r w:rsidRPr="004A7D02">
        <w:rPr>
          <w:rStyle w:val="Strong"/>
          <w:sz w:val="28"/>
          <w:szCs w:val="28"/>
        </w:rPr>
        <w:t>Antigen Presentation:</w:t>
      </w:r>
      <w:r w:rsidRPr="004A7D02">
        <w:rPr>
          <w:sz w:val="28"/>
          <w:szCs w:val="28"/>
        </w:rPr>
        <w:br/>
        <w:t xml:space="preserve">In the lymph nodes, mature dendritic cells present processed peptides bound to </w:t>
      </w:r>
      <w:r w:rsidRPr="004A7D02">
        <w:rPr>
          <w:rStyle w:val="Strong"/>
          <w:sz w:val="28"/>
          <w:szCs w:val="28"/>
        </w:rPr>
        <w:t>MHC molecules</w:t>
      </w:r>
      <w:r w:rsidRPr="004A7D02">
        <w:rPr>
          <w:sz w:val="28"/>
          <w:szCs w:val="28"/>
        </w:rPr>
        <w:t xml:space="preserve"> on their surface:</w:t>
      </w:r>
    </w:p>
    <w:p w:rsidR="004A7D02" w:rsidRPr="004A7D02" w:rsidRDefault="004A7D02" w:rsidP="006820D6">
      <w:pPr>
        <w:pStyle w:val="NormalWeb"/>
        <w:numPr>
          <w:ilvl w:val="1"/>
          <w:numId w:val="11"/>
        </w:numPr>
        <w:spacing w:before="0" w:beforeAutospacing="0" w:after="0" w:afterAutospacing="0"/>
        <w:ind w:left="-142"/>
        <w:rPr>
          <w:sz w:val="28"/>
          <w:szCs w:val="28"/>
        </w:rPr>
      </w:pPr>
      <w:r w:rsidRPr="004A7D02">
        <w:rPr>
          <w:rStyle w:val="Strong"/>
          <w:sz w:val="28"/>
          <w:szCs w:val="28"/>
        </w:rPr>
        <w:t>MHC class II</w:t>
      </w:r>
      <w:r w:rsidRPr="004A7D02">
        <w:rPr>
          <w:sz w:val="28"/>
          <w:szCs w:val="28"/>
        </w:rPr>
        <w:t xml:space="preserve"> → presented to </w:t>
      </w:r>
      <w:r w:rsidRPr="004A7D02">
        <w:rPr>
          <w:rStyle w:val="Strong"/>
          <w:sz w:val="28"/>
          <w:szCs w:val="28"/>
        </w:rPr>
        <w:t>CD4⁺ T helper cells</w:t>
      </w:r>
    </w:p>
    <w:p w:rsidR="004A7D02" w:rsidRPr="004A7D02" w:rsidRDefault="004A7D02" w:rsidP="006820D6">
      <w:pPr>
        <w:pStyle w:val="NormalWeb"/>
        <w:numPr>
          <w:ilvl w:val="1"/>
          <w:numId w:val="11"/>
        </w:numPr>
        <w:spacing w:before="0" w:beforeAutospacing="0" w:after="0" w:afterAutospacing="0"/>
        <w:ind w:left="-142"/>
        <w:rPr>
          <w:sz w:val="28"/>
          <w:szCs w:val="28"/>
        </w:rPr>
      </w:pPr>
      <w:r w:rsidRPr="004A7D02">
        <w:rPr>
          <w:rStyle w:val="Strong"/>
          <w:sz w:val="28"/>
          <w:szCs w:val="28"/>
        </w:rPr>
        <w:t>MHC class I</w:t>
      </w:r>
      <w:r w:rsidRPr="004A7D02">
        <w:rPr>
          <w:sz w:val="28"/>
          <w:szCs w:val="28"/>
        </w:rPr>
        <w:t xml:space="preserve"> → presented to </w:t>
      </w:r>
      <w:r w:rsidRPr="004A7D02">
        <w:rPr>
          <w:rStyle w:val="Strong"/>
          <w:sz w:val="28"/>
          <w:szCs w:val="28"/>
        </w:rPr>
        <w:t>CD8⁺ cytotoxic T cells</w:t>
      </w:r>
    </w:p>
    <w:p w:rsidR="004A7D02" w:rsidRDefault="004A7D02" w:rsidP="006820D6">
      <w:pPr>
        <w:pStyle w:val="NormalWeb"/>
        <w:numPr>
          <w:ilvl w:val="0"/>
          <w:numId w:val="11"/>
        </w:numPr>
        <w:spacing w:before="0" w:beforeAutospacing="0" w:after="0" w:afterAutospacing="0"/>
        <w:ind w:left="-142"/>
        <w:rPr>
          <w:sz w:val="28"/>
          <w:szCs w:val="28"/>
        </w:rPr>
      </w:pPr>
      <w:r w:rsidRPr="004A7D02">
        <w:rPr>
          <w:rStyle w:val="Strong"/>
          <w:sz w:val="28"/>
          <w:szCs w:val="28"/>
        </w:rPr>
        <w:t>Activation of T Lymphocytes</w:t>
      </w:r>
      <w:proofErr w:type="gramStart"/>
      <w:r w:rsidRPr="004A7D02">
        <w:rPr>
          <w:rStyle w:val="Strong"/>
          <w:sz w:val="28"/>
          <w:szCs w:val="28"/>
        </w:rPr>
        <w:t>:</w:t>
      </w:r>
      <w:proofErr w:type="gramEnd"/>
      <w:r w:rsidRPr="004A7D02">
        <w:rPr>
          <w:sz w:val="28"/>
          <w:szCs w:val="28"/>
        </w:rPr>
        <w:br/>
        <w:t xml:space="preserve">Through </w:t>
      </w:r>
      <w:r w:rsidRPr="004A7D02">
        <w:rPr>
          <w:rStyle w:val="Strong"/>
          <w:sz w:val="28"/>
          <w:szCs w:val="28"/>
        </w:rPr>
        <w:t>antigen presentation</w:t>
      </w:r>
      <w:r w:rsidRPr="004A7D02">
        <w:rPr>
          <w:sz w:val="28"/>
          <w:szCs w:val="28"/>
        </w:rPr>
        <w:t xml:space="preserve">, </w:t>
      </w:r>
      <w:proofErr w:type="spellStart"/>
      <w:r w:rsidRPr="004A7D02">
        <w:rPr>
          <w:rStyle w:val="Strong"/>
          <w:sz w:val="28"/>
          <w:szCs w:val="28"/>
        </w:rPr>
        <w:t>costimulatory</w:t>
      </w:r>
      <w:proofErr w:type="spellEnd"/>
      <w:r w:rsidRPr="004A7D02">
        <w:rPr>
          <w:rStyle w:val="Strong"/>
          <w:sz w:val="28"/>
          <w:szCs w:val="28"/>
        </w:rPr>
        <w:t xml:space="preserve"> molecules</w:t>
      </w:r>
      <w:r w:rsidRPr="004A7D02">
        <w:rPr>
          <w:sz w:val="28"/>
          <w:szCs w:val="28"/>
        </w:rPr>
        <w:t xml:space="preserve"> (e.g., CD80/CD86), and </w:t>
      </w:r>
      <w:r w:rsidRPr="004A7D02">
        <w:rPr>
          <w:rStyle w:val="Strong"/>
          <w:sz w:val="28"/>
          <w:szCs w:val="28"/>
        </w:rPr>
        <w:t>cytokine secretion</w:t>
      </w:r>
      <w:r w:rsidRPr="004A7D02">
        <w:rPr>
          <w:sz w:val="28"/>
          <w:szCs w:val="28"/>
        </w:rPr>
        <w:t xml:space="preserve">, dendritic cells </w:t>
      </w:r>
      <w:r w:rsidRPr="004A7D02">
        <w:rPr>
          <w:rStyle w:val="Strong"/>
          <w:sz w:val="28"/>
          <w:szCs w:val="28"/>
        </w:rPr>
        <w:t>activate naïve T cells</w:t>
      </w:r>
      <w:r w:rsidRPr="004A7D02">
        <w:rPr>
          <w:sz w:val="28"/>
          <w:szCs w:val="28"/>
        </w:rPr>
        <w:t xml:space="preserve"> and initiate the </w:t>
      </w:r>
      <w:r w:rsidRPr="004A7D02">
        <w:rPr>
          <w:rStyle w:val="Strong"/>
          <w:sz w:val="28"/>
          <w:szCs w:val="28"/>
        </w:rPr>
        <w:t>adaptive immune response</w:t>
      </w:r>
      <w:r w:rsidRPr="004A7D02">
        <w:rPr>
          <w:sz w:val="28"/>
          <w:szCs w:val="28"/>
        </w:rPr>
        <w:t>.</w:t>
      </w:r>
    </w:p>
    <w:p w:rsidR="001019B3" w:rsidRPr="008A284A" w:rsidRDefault="008A284A" w:rsidP="001019B3">
      <w:pPr>
        <w:pStyle w:val="Heading3"/>
        <w:bidi w:val="0"/>
        <w:rPr>
          <w:color w:val="auto"/>
          <w:sz w:val="36"/>
          <w:szCs w:val="36"/>
          <w:u w:val="single"/>
        </w:rPr>
      </w:pPr>
      <w:r w:rsidRPr="008A284A">
        <w:rPr>
          <w:color w:val="auto"/>
          <w:sz w:val="36"/>
          <w:szCs w:val="36"/>
          <w:u w:val="single"/>
        </w:rPr>
        <w:t xml:space="preserve">3- </w:t>
      </w:r>
      <w:r w:rsidR="001019B3" w:rsidRPr="008A284A">
        <w:rPr>
          <w:color w:val="auto"/>
          <w:sz w:val="36"/>
          <w:szCs w:val="36"/>
          <w:u w:val="single"/>
        </w:rPr>
        <w:t>Granulocytes</w:t>
      </w:r>
    </w:p>
    <w:p w:rsidR="00F12107" w:rsidRPr="00612515" w:rsidRDefault="00F12107" w:rsidP="00612515">
      <w:pPr>
        <w:pStyle w:val="Heading3"/>
        <w:bidi w:val="0"/>
        <w:spacing w:before="0"/>
        <w:ind w:left="142"/>
        <w:rPr>
          <w:b w:val="0"/>
          <w:bCs w:val="0"/>
          <w:color w:val="auto"/>
          <w:sz w:val="28"/>
          <w:szCs w:val="28"/>
          <w:highlight w:val="yellow"/>
          <w:u w:val="single"/>
        </w:rPr>
      </w:pPr>
      <w:proofErr w:type="gramStart"/>
      <w:r w:rsidRPr="00612515">
        <w:rPr>
          <w:color w:val="FF0000"/>
          <w:sz w:val="28"/>
          <w:szCs w:val="28"/>
          <w:highlight w:val="yellow"/>
          <w:u w:val="single"/>
        </w:rPr>
        <w:t xml:space="preserve">A-  </w:t>
      </w:r>
      <w:r w:rsidRPr="00612515">
        <w:rPr>
          <w:color w:val="FF0000"/>
          <w:sz w:val="28"/>
          <w:szCs w:val="28"/>
          <w:highlight w:val="yellow"/>
          <w:u w:val="single"/>
        </w:rPr>
        <w:t>Neutrophils</w:t>
      </w:r>
      <w:proofErr w:type="gramEnd"/>
      <w:r w:rsidR="008A284A" w:rsidRPr="00612515">
        <w:rPr>
          <w:color w:val="FF0000"/>
          <w:sz w:val="28"/>
          <w:szCs w:val="28"/>
          <w:u w:val="single"/>
        </w:rPr>
        <w:t xml:space="preserve"> </w:t>
      </w:r>
      <w:r w:rsidRPr="00612515">
        <w:rPr>
          <w:b w:val="0"/>
          <w:bCs w:val="0"/>
          <w:color w:val="auto"/>
          <w:sz w:val="28"/>
          <w:szCs w:val="28"/>
        </w:rPr>
        <w:t>are essential components of the innate immune system, providing rapid defense against infections primarily through phagocytosis. Their unique structure, granule composition, and functional capabilities make them vital for maintaining health and responding to inflammatory processes.</w:t>
      </w:r>
    </w:p>
    <w:p w:rsidR="00F12107" w:rsidRPr="00612515" w:rsidRDefault="00F12107" w:rsidP="006820D6">
      <w:pPr>
        <w:pStyle w:val="NormalWeb"/>
        <w:numPr>
          <w:ilvl w:val="0"/>
          <w:numId w:val="17"/>
        </w:numPr>
        <w:spacing w:before="0" w:beforeAutospacing="0"/>
        <w:rPr>
          <w:sz w:val="28"/>
          <w:szCs w:val="28"/>
        </w:rPr>
      </w:pPr>
      <w:r w:rsidRPr="00612515">
        <w:rPr>
          <w:rFonts w:eastAsia="Calibri"/>
          <w:noProof/>
          <w:sz w:val="28"/>
          <w:szCs w:val="28"/>
        </w:rPr>
        <w:drawing>
          <wp:anchor distT="0" distB="0" distL="114300" distR="114300" simplePos="0" relativeHeight="251661312" behindDoc="1" locked="0" layoutInCell="1" allowOverlap="1" wp14:anchorId="6CA69FD9" wp14:editId="4F4F40D7">
            <wp:simplePos x="0" y="0"/>
            <wp:positionH relativeFrom="margin">
              <wp:posOffset>4213860</wp:posOffset>
            </wp:positionH>
            <wp:positionV relativeFrom="paragraph">
              <wp:posOffset>307340</wp:posOffset>
            </wp:positionV>
            <wp:extent cx="1871345" cy="931545"/>
            <wp:effectExtent l="0" t="0" r="0" b="1905"/>
            <wp:wrapTight wrapText="bothSides">
              <wp:wrapPolygon edited="0">
                <wp:start x="0" y="0"/>
                <wp:lineTo x="0" y="21202"/>
                <wp:lineTo x="21329" y="21202"/>
                <wp:lineTo x="213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1345" cy="931545"/>
                    </a:xfrm>
                    <a:prstGeom prst="rect">
                      <a:avLst/>
                    </a:prstGeom>
                    <a:noFill/>
                  </pic:spPr>
                </pic:pic>
              </a:graphicData>
            </a:graphic>
            <wp14:sizeRelH relativeFrom="page">
              <wp14:pctWidth>0</wp14:pctWidth>
            </wp14:sizeRelH>
            <wp14:sizeRelV relativeFrom="page">
              <wp14:pctHeight>0</wp14:pctHeight>
            </wp14:sizeRelV>
          </wp:anchor>
        </w:drawing>
      </w:r>
      <w:r w:rsidRPr="00612515">
        <w:rPr>
          <w:rStyle w:val="Strong"/>
          <w:sz w:val="28"/>
          <w:szCs w:val="28"/>
        </w:rPr>
        <w:t>Population</w:t>
      </w:r>
      <w:r w:rsidRPr="00612515">
        <w:rPr>
          <w:sz w:val="28"/>
          <w:szCs w:val="28"/>
        </w:rPr>
        <w:t>: Comprise 50% to 70% of total peripheral white blood cells (WBCs) in adults.</w:t>
      </w:r>
    </w:p>
    <w:p w:rsidR="00F12107" w:rsidRPr="00612515" w:rsidRDefault="00F12107" w:rsidP="006820D6">
      <w:pPr>
        <w:pStyle w:val="NormalWeb"/>
        <w:numPr>
          <w:ilvl w:val="0"/>
          <w:numId w:val="17"/>
        </w:numPr>
        <w:spacing w:before="0" w:beforeAutospacing="0"/>
        <w:rPr>
          <w:sz w:val="28"/>
          <w:szCs w:val="28"/>
        </w:rPr>
      </w:pPr>
      <w:r w:rsidRPr="00612515">
        <w:rPr>
          <w:rStyle w:val="Strong"/>
          <w:sz w:val="28"/>
          <w:szCs w:val="28"/>
        </w:rPr>
        <w:t>Size and Structure</w:t>
      </w:r>
      <w:r w:rsidRPr="00612515">
        <w:rPr>
          <w:sz w:val="28"/>
          <w:szCs w:val="28"/>
        </w:rPr>
        <w:t>:</w:t>
      </w:r>
    </w:p>
    <w:p w:rsidR="00F12107" w:rsidRPr="00612515" w:rsidRDefault="00F12107" w:rsidP="006820D6">
      <w:pPr>
        <w:numPr>
          <w:ilvl w:val="1"/>
          <w:numId w:val="17"/>
        </w:numPr>
        <w:bidi w:val="0"/>
        <w:spacing w:after="100" w:afterAutospacing="1" w:line="240" w:lineRule="auto"/>
        <w:rPr>
          <w:sz w:val="28"/>
          <w:szCs w:val="28"/>
        </w:rPr>
      </w:pPr>
      <w:r w:rsidRPr="00612515">
        <w:rPr>
          <w:rStyle w:val="Strong"/>
          <w:sz w:val="28"/>
          <w:szCs w:val="28"/>
        </w:rPr>
        <w:t>Diameter</w:t>
      </w:r>
      <w:r w:rsidRPr="00612515">
        <w:rPr>
          <w:sz w:val="28"/>
          <w:szCs w:val="28"/>
        </w:rPr>
        <w:t xml:space="preserve">: Approximately 10 to 15 </w:t>
      </w:r>
      <w:proofErr w:type="spellStart"/>
      <w:r w:rsidRPr="00612515">
        <w:rPr>
          <w:sz w:val="28"/>
          <w:szCs w:val="28"/>
        </w:rPr>
        <w:t>μm</w:t>
      </w:r>
      <w:proofErr w:type="spellEnd"/>
      <w:r w:rsidRPr="00612515">
        <w:rPr>
          <w:sz w:val="28"/>
          <w:szCs w:val="28"/>
        </w:rPr>
        <w:t>.</w:t>
      </w:r>
      <w:r w:rsidRPr="00612515">
        <w:rPr>
          <w:rFonts w:ascii="Times New Roman" w:eastAsia="Calibri" w:hAnsi="Times New Roman" w:cs="Times New Roman"/>
          <w:noProof/>
          <w:sz w:val="28"/>
          <w:szCs w:val="28"/>
        </w:rPr>
        <w:t xml:space="preserve"> </w:t>
      </w:r>
    </w:p>
    <w:p w:rsidR="00F12107" w:rsidRPr="00612515" w:rsidRDefault="00F12107" w:rsidP="006820D6">
      <w:pPr>
        <w:numPr>
          <w:ilvl w:val="1"/>
          <w:numId w:val="17"/>
        </w:numPr>
        <w:bidi w:val="0"/>
        <w:spacing w:after="100" w:afterAutospacing="1" w:line="240" w:lineRule="auto"/>
        <w:rPr>
          <w:sz w:val="28"/>
          <w:szCs w:val="28"/>
        </w:rPr>
      </w:pPr>
      <w:r w:rsidRPr="00612515">
        <w:rPr>
          <w:rStyle w:val="Strong"/>
          <w:sz w:val="28"/>
          <w:szCs w:val="28"/>
        </w:rPr>
        <w:t>Nucleus</w:t>
      </w:r>
      <w:r w:rsidRPr="00612515">
        <w:rPr>
          <w:sz w:val="28"/>
          <w:szCs w:val="28"/>
        </w:rPr>
        <w:t xml:space="preserve">: Typically </w:t>
      </w:r>
      <w:proofErr w:type="gramStart"/>
      <w:r w:rsidRPr="00612515">
        <w:rPr>
          <w:sz w:val="28"/>
          <w:szCs w:val="28"/>
        </w:rPr>
        <w:t>has</w:t>
      </w:r>
      <w:proofErr w:type="gramEnd"/>
      <w:r w:rsidRPr="00612515">
        <w:rPr>
          <w:sz w:val="28"/>
          <w:szCs w:val="28"/>
        </w:rPr>
        <w:t xml:space="preserve"> 2 to 5 lobes.</w:t>
      </w:r>
    </w:p>
    <w:p w:rsidR="00F12107" w:rsidRPr="00612515" w:rsidRDefault="00F12107" w:rsidP="006820D6">
      <w:pPr>
        <w:pStyle w:val="NormalWeb"/>
        <w:numPr>
          <w:ilvl w:val="0"/>
          <w:numId w:val="17"/>
        </w:numPr>
        <w:spacing w:before="0" w:beforeAutospacing="0"/>
        <w:rPr>
          <w:sz w:val="28"/>
          <w:szCs w:val="28"/>
        </w:rPr>
      </w:pPr>
      <w:r w:rsidRPr="00612515">
        <w:rPr>
          <w:rStyle w:val="Strong"/>
          <w:sz w:val="28"/>
          <w:szCs w:val="28"/>
        </w:rPr>
        <w:t>Granules</w:t>
      </w:r>
      <w:r w:rsidRPr="00612515">
        <w:rPr>
          <w:sz w:val="28"/>
          <w:szCs w:val="28"/>
        </w:rPr>
        <w:t>:</w:t>
      </w:r>
    </w:p>
    <w:p w:rsidR="00F12107" w:rsidRPr="00612515" w:rsidRDefault="00F12107" w:rsidP="006820D6">
      <w:pPr>
        <w:numPr>
          <w:ilvl w:val="1"/>
          <w:numId w:val="17"/>
        </w:numPr>
        <w:bidi w:val="0"/>
        <w:spacing w:after="100" w:afterAutospacing="1" w:line="240" w:lineRule="auto"/>
        <w:rPr>
          <w:sz w:val="28"/>
          <w:szCs w:val="28"/>
        </w:rPr>
      </w:pPr>
      <w:r w:rsidRPr="00612515">
        <w:rPr>
          <w:sz w:val="28"/>
          <w:szCs w:val="28"/>
        </w:rPr>
        <w:t>Stain neutral with Wright's stain.</w:t>
      </w:r>
    </w:p>
    <w:p w:rsidR="00F12107" w:rsidRPr="00612515" w:rsidRDefault="00F12107" w:rsidP="006820D6">
      <w:pPr>
        <w:numPr>
          <w:ilvl w:val="1"/>
          <w:numId w:val="17"/>
        </w:numPr>
        <w:bidi w:val="0"/>
        <w:spacing w:after="100" w:afterAutospacing="1" w:line="240" w:lineRule="auto"/>
        <w:rPr>
          <w:sz w:val="28"/>
          <w:szCs w:val="28"/>
        </w:rPr>
      </w:pPr>
      <w:r w:rsidRPr="00612515">
        <w:rPr>
          <w:sz w:val="28"/>
          <w:szCs w:val="28"/>
        </w:rPr>
        <w:t xml:space="preserve">Granules are classified into: </w:t>
      </w:r>
    </w:p>
    <w:p w:rsidR="00F12107" w:rsidRPr="00612515" w:rsidRDefault="00F12107" w:rsidP="006820D6">
      <w:pPr>
        <w:numPr>
          <w:ilvl w:val="2"/>
          <w:numId w:val="17"/>
        </w:numPr>
        <w:bidi w:val="0"/>
        <w:spacing w:after="100" w:afterAutospacing="1" w:line="240" w:lineRule="auto"/>
        <w:rPr>
          <w:sz w:val="28"/>
          <w:szCs w:val="28"/>
        </w:rPr>
      </w:pPr>
      <w:r w:rsidRPr="00612515">
        <w:rPr>
          <w:rStyle w:val="Strong"/>
          <w:sz w:val="28"/>
          <w:szCs w:val="28"/>
        </w:rPr>
        <w:t>Specific Granules</w:t>
      </w:r>
      <w:r w:rsidRPr="00612515">
        <w:rPr>
          <w:sz w:val="28"/>
          <w:szCs w:val="28"/>
        </w:rPr>
        <w:t>: Make up about two-thirds of the granules; contain enzymes and proteins that aid in the immune response.</w:t>
      </w:r>
    </w:p>
    <w:p w:rsidR="00F12107" w:rsidRPr="00612515" w:rsidRDefault="00F12107" w:rsidP="006820D6">
      <w:pPr>
        <w:numPr>
          <w:ilvl w:val="2"/>
          <w:numId w:val="17"/>
        </w:numPr>
        <w:bidi w:val="0"/>
        <w:spacing w:after="100" w:afterAutospacing="1" w:line="240" w:lineRule="auto"/>
        <w:rPr>
          <w:sz w:val="28"/>
          <w:szCs w:val="28"/>
        </w:rPr>
      </w:pPr>
      <w:proofErr w:type="spellStart"/>
      <w:r w:rsidRPr="00612515">
        <w:rPr>
          <w:rStyle w:val="Strong"/>
          <w:sz w:val="28"/>
          <w:szCs w:val="28"/>
        </w:rPr>
        <w:t>Azurophilic</w:t>
      </w:r>
      <w:proofErr w:type="spellEnd"/>
      <w:r w:rsidRPr="00612515">
        <w:rPr>
          <w:rStyle w:val="Strong"/>
          <w:sz w:val="28"/>
          <w:szCs w:val="28"/>
        </w:rPr>
        <w:t xml:space="preserve"> Granules</w:t>
      </w:r>
      <w:r w:rsidRPr="00612515">
        <w:rPr>
          <w:sz w:val="28"/>
          <w:szCs w:val="28"/>
        </w:rPr>
        <w:t>: One-third; involved in phagocytosis and contain enzymes like myeloperoxidase.</w:t>
      </w:r>
    </w:p>
    <w:p w:rsidR="00F12107" w:rsidRPr="00612515" w:rsidRDefault="00F12107" w:rsidP="006820D6">
      <w:pPr>
        <w:pStyle w:val="NormalWeb"/>
        <w:numPr>
          <w:ilvl w:val="0"/>
          <w:numId w:val="17"/>
        </w:numPr>
        <w:spacing w:before="0" w:beforeAutospacing="0"/>
        <w:rPr>
          <w:sz w:val="28"/>
          <w:szCs w:val="28"/>
        </w:rPr>
      </w:pPr>
      <w:r w:rsidRPr="00612515">
        <w:rPr>
          <w:rStyle w:val="Strong"/>
          <w:sz w:val="28"/>
          <w:szCs w:val="28"/>
        </w:rPr>
        <w:t>Main Function</w:t>
      </w:r>
      <w:r w:rsidRPr="00612515">
        <w:rPr>
          <w:sz w:val="28"/>
          <w:szCs w:val="28"/>
        </w:rPr>
        <w:t>:</w:t>
      </w:r>
    </w:p>
    <w:p w:rsidR="00F12107" w:rsidRPr="00612515" w:rsidRDefault="00F12107" w:rsidP="006820D6">
      <w:pPr>
        <w:numPr>
          <w:ilvl w:val="1"/>
          <w:numId w:val="17"/>
        </w:numPr>
        <w:bidi w:val="0"/>
        <w:spacing w:after="100" w:afterAutospacing="1" w:line="240" w:lineRule="auto"/>
        <w:rPr>
          <w:sz w:val="28"/>
          <w:szCs w:val="28"/>
        </w:rPr>
      </w:pPr>
      <w:r w:rsidRPr="00612515">
        <w:rPr>
          <w:rStyle w:val="Strong"/>
          <w:sz w:val="28"/>
          <w:szCs w:val="28"/>
        </w:rPr>
        <w:t>Phagocytosis</w:t>
      </w:r>
      <w:r w:rsidRPr="00612515">
        <w:rPr>
          <w:sz w:val="28"/>
          <w:szCs w:val="28"/>
        </w:rPr>
        <w:t>: Responsible for engulfing and destroying foreign particles, including bacteria and fungi.</w:t>
      </w:r>
    </w:p>
    <w:p w:rsidR="00F12107" w:rsidRPr="00612515" w:rsidRDefault="00F12107" w:rsidP="006820D6">
      <w:pPr>
        <w:pStyle w:val="NormalWeb"/>
        <w:numPr>
          <w:ilvl w:val="0"/>
          <w:numId w:val="17"/>
        </w:numPr>
        <w:spacing w:before="0" w:beforeAutospacing="0"/>
        <w:rPr>
          <w:sz w:val="28"/>
          <w:szCs w:val="28"/>
        </w:rPr>
      </w:pPr>
      <w:r w:rsidRPr="00612515">
        <w:rPr>
          <w:rStyle w:val="Strong"/>
          <w:sz w:val="28"/>
          <w:szCs w:val="28"/>
        </w:rPr>
        <w:t>Circulation and Adhesion</w:t>
      </w:r>
      <w:r w:rsidRPr="00612515">
        <w:rPr>
          <w:sz w:val="28"/>
          <w:szCs w:val="28"/>
        </w:rPr>
        <w:t>:</w:t>
      </w:r>
    </w:p>
    <w:p w:rsidR="00F12107" w:rsidRPr="00612515" w:rsidRDefault="00F12107" w:rsidP="006820D6">
      <w:pPr>
        <w:numPr>
          <w:ilvl w:val="1"/>
          <w:numId w:val="17"/>
        </w:numPr>
        <w:bidi w:val="0"/>
        <w:spacing w:after="100" w:afterAutospacing="1" w:line="240" w:lineRule="auto"/>
        <w:rPr>
          <w:sz w:val="28"/>
          <w:szCs w:val="28"/>
        </w:rPr>
      </w:pPr>
      <w:r w:rsidRPr="00612515">
        <w:rPr>
          <w:sz w:val="28"/>
          <w:szCs w:val="28"/>
        </w:rPr>
        <w:t>Half adhere to blood vessel walls.</w:t>
      </w:r>
    </w:p>
    <w:p w:rsidR="00F12107" w:rsidRPr="00612515" w:rsidRDefault="00F12107" w:rsidP="006820D6">
      <w:pPr>
        <w:numPr>
          <w:ilvl w:val="1"/>
          <w:numId w:val="17"/>
        </w:numPr>
        <w:bidi w:val="0"/>
        <w:spacing w:after="100" w:afterAutospacing="1" w:line="240" w:lineRule="auto"/>
        <w:rPr>
          <w:sz w:val="28"/>
          <w:szCs w:val="28"/>
        </w:rPr>
      </w:pPr>
      <w:r w:rsidRPr="00612515">
        <w:rPr>
          <w:sz w:val="28"/>
          <w:szCs w:val="28"/>
        </w:rPr>
        <w:lastRenderedPageBreak/>
        <w:t>The other half circulate freely for about 6 to 8 hours before migrating to tissues.</w:t>
      </w:r>
    </w:p>
    <w:p w:rsidR="00251D86" w:rsidRPr="00612515" w:rsidRDefault="00251D86" w:rsidP="00612515">
      <w:pPr>
        <w:pStyle w:val="NormalWeb"/>
        <w:spacing w:before="0" w:beforeAutospacing="0" w:after="0" w:afterAutospacing="0"/>
        <w:rPr>
          <w:sz w:val="28"/>
          <w:szCs w:val="28"/>
        </w:rPr>
      </w:pPr>
      <w:r w:rsidRPr="00612515">
        <w:rPr>
          <w:noProof/>
          <w:sz w:val="28"/>
          <w:szCs w:val="28"/>
        </w:rPr>
        <w:drawing>
          <wp:anchor distT="0" distB="0" distL="114300" distR="114300" simplePos="0" relativeHeight="251663360" behindDoc="0" locked="0" layoutInCell="1" allowOverlap="1" wp14:anchorId="68675EF4" wp14:editId="60B2A396">
            <wp:simplePos x="0" y="0"/>
            <wp:positionH relativeFrom="column">
              <wp:posOffset>4691086</wp:posOffset>
            </wp:positionH>
            <wp:positionV relativeFrom="paragraph">
              <wp:posOffset>630363</wp:posOffset>
            </wp:positionV>
            <wp:extent cx="1365885" cy="1024255"/>
            <wp:effectExtent l="0" t="0" r="5715"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5885" cy="1024255"/>
                    </a:xfrm>
                    <a:prstGeom prst="rect">
                      <a:avLst/>
                    </a:prstGeom>
                    <a:noFill/>
                  </pic:spPr>
                </pic:pic>
              </a:graphicData>
            </a:graphic>
            <wp14:sizeRelH relativeFrom="page">
              <wp14:pctWidth>0</wp14:pctWidth>
            </wp14:sizeRelH>
            <wp14:sizeRelV relativeFrom="page">
              <wp14:pctHeight>0</wp14:pctHeight>
            </wp14:sizeRelV>
          </wp:anchor>
        </w:drawing>
      </w:r>
      <w:r w:rsidRPr="00612515">
        <w:rPr>
          <w:color w:val="FF0000"/>
          <w:sz w:val="28"/>
          <w:szCs w:val="28"/>
          <w:highlight w:val="yellow"/>
          <w:u w:val="single"/>
        </w:rPr>
        <w:t>B-</w:t>
      </w:r>
      <w:r w:rsidR="00BC4B5E" w:rsidRPr="00612515">
        <w:rPr>
          <w:color w:val="FF0000"/>
          <w:sz w:val="28"/>
          <w:szCs w:val="28"/>
          <w:highlight w:val="yellow"/>
          <w:u w:val="single"/>
        </w:rPr>
        <w:t xml:space="preserve">Basophils and Mast </w:t>
      </w:r>
      <w:proofErr w:type="gramStart"/>
      <w:r w:rsidR="00BC4B5E" w:rsidRPr="00612515">
        <w:rPr>
          <w:color w:val="FF0000"/>
          <w:sz w:val="28"/>
          <w:szCs w:val="28"/>
          <w:highlight w:val="yellow"/>
          <w:u w:val="single"/>
        </w:rPr>
        <w:t>Cells</w:t>
      </w:r>
      <w:r w:rsidRPr="00612515">
        <w:rPr>
          <w:color w:val="FF0000"/>
          <w:sz w:val="28"/>
          <w:szCs w:val="28"/>
          <w:u w:val="single"/>
        </w:rPr>
        <w:t xml:space="preserve">  </w:t>
      </w:r>
      <w:r w:rsidRPr="00612515">
        <w:rPr>
          <w:sz w:val="28"/>
          <w:szCs w:val="28"/>
        </w:rPr>
        <w:t>are</w:t>
      </w:r>
      <w:proofErr w:type="gramEnd"/>
      <w:r w:rsidRPr="00612515">
        <w:rPr>
          <w:sz w:val="28"/>
          <w:szCs w:val="28"/>
        </w:rPr>
        <w:t xml:space="preserve"> crucial components of the immune system involved in allergic reactions. Basophils are rare in blood, while mast cells are more abundant in tissues and larger in size. Both release mediators that enhance inflammatory responses.</w:t>
      </w:r>
      <w:r w:rsidRPr="00612515">
        <w:rPr>
          <w:noProof/>
          <w:sz w:val="28"/>
          <w:szCs w:val="28"/>
        </w:rPr>
        <w:t xml:space="preserve"> </w:t>
      </w:r>
    </w:p>
    <w:p w:rsidR="00BC4B5E" w:rsidRPr="00612515" w:rsidRDefault="00BC4B5E" w:rsidP="006820D6">
      <w:pPr>
        <w:pStyle w:val="NormalWeb"/>
        <w:numPr>
          <w:ilvl w:val="0"/>
          <w:numId w:val="18"/>
        </w:numPr>
        <w:tabs>
          <w:tab w:val="clear" w:pos="720"/>
        </w:tabs>
        <w:spacing w:before="0" w:beforeAutospacing="0" w:after="0" w:afterAutospacing="0"/>
        <w:ind w:left="0"/>
        <w:rPr>
          <w:sz w:val="28"/>
          <w:szCs w:val="28"/>
        </w:rPr>
      </w:pPr>
      <w:r w:rsidRPr="00612515">
        <w:rPr>
          <w:rStyle w:val="Strong"/>
          <w:sz w:val="28"/>
          <w:szCs w:val="28"/>
        </w:rPr>
        <w:t>Basophils</w:t>
      </w:r>
      <w:r w:rsidRPr="00612515">
        <w:rPr>
          <w:sz w:val="28"/>
          <w:szCs w:val="28"/>
        </w:rPr>
        <w:t>:</w:t>
      </w:r>
    </w:p>
    <w:p w:rsidR="00612515" w:rsidRDefault="00BC4B5E" w:rsidP="006820D6">
      <w:pPr>
        <w:numPr>
          <w:ilvl w:val="1"/>
          <w:numId w:val="18"/>
        </w:numPr>
        <w:bidi w:val="0"/>
        <w:spacing w:after="0" w:line="240" w:lineRule="auto"/>
        <w:ind w:left="284"/>
        <w:rPr>
          <w:sz w:val="28"/>
          <w:szCs w:val="28"/>
        </w:rPr>
      </w:pPr>
      <w:r w:rsidRPr="00612515">
        <w:rPr>
          <w:sz w:val="28"/>
          <w:szCs w:val="28"/>
        </w:rPr>
        <w:t>Contain active amines like histamine and serotonin,</w:t>
      </w:r>
    </w:p>
    <w:p w:rsidR="00BC4B5E" w:rsidRPr="00612515" w:rsidRDefault="00BC4B5E" w:rsidP="00612515">
      <w:pPr>
        <w:bidi w:val="0"/>
        <w:spacing w:after="0" w:line="240" w:lineRule="auto"/>
        <w:ind w:left="284"/>
        <w:rPr>
          <w:sz w:val="28"/>
          <w:szCs w:val="28"/>
        </w:rPr>
      </w:pPr>
      <w:r w:rsidRPr="00612515">
        <w:rPr>
          <w:sz w:val="28"/>
          <w:szCs w:val="28"/>
        </w:rPr>
        <w:t xml:space="preserve"> </w:t>
      </w:r>
      <w:proofErr w:type="gramStart"/>
      <w:r w:rsidRPr="00612515">
        <w:rPr>
          <w:sz w:val="28"/>
          <w:szCs w:val="28"/>
        </w:rPr>
        <w:t>released</w:t>
      </w:r>
      <w:proofErr w:type="gramEnd"/>
      <w:r w:rsidRPr="00612515">
        <w:rPr>
          <w:sz w:val="28"/>
          <w:szCs w:val="28"/>
        </w:rPr>
        <w:t xml:space="preserve"> upon stimulation.</w:t>
      </w:r>
    </w:p>
    <w:p w:rsidR="00BC4B5E" w:rsidRPr="00612515" w:rsidRDefault="00BC4B5E" w:rsidP="006820D6">
      <w:pPr>
        <w:numPr>
          <w:ilvl w:val="1"/>
          <w:numId w:val="18"/>
        </w:numPr>
        <w:bidi w:val="0"/>
        <w:spacing w:after="0" w:line="240" w:lineRule="auto"/>
        <w:ind w:left="284"/>
        <w:rPr>
          <w:sz w:val="28"/>
          <w:szCs w:val="28"/>
        </w:rPr>
      </w:pPr>
      <w:r w:rsidRPr="00612515">
        <w:rPr>
          <w:sz w:val="28"/>
          <w:szCs w:val="28"/>
        </w:rPr>
        <w:t>Stain readily with "base-loving" dyes.</w:t>
      </w:r>
    </w:p>
    <w:p w:rsidR="00BC4B5E" w:rsidRPr="00612515" w:rsidRDefault="00BC4B5E" w:rsidP="006820D6">
      <w:pPr>
        <w:numPr>
          <w:ilvl w:val="1"/>
          <w:numId w:val="18"/>
        </w:numPr>
        <w:bidi w:val="0"/>
        <w:spacing w:after="0" w:line="240" w:lineRule="auto"/>
        <w:ind w:left="284"/>
        <w:rPr>
          <w:sz w:val="28"/>
          <w:szCs w:val="28"/>
        </w:rPr>
      </w:pPr>
      <w:r w:rsidRPr="00612515">
        <w:rPr>
          <w:sz w:val="28"/>
          <w:szCs w:val="28"/>
        </w:rPr>
        <w:t xml:space="preserve">Have a </w:t>
      </w:r>
      <w:proofErr w:type="spellStart"/>
      <w:r w:rsidRPr="00612515">
        <w:rPr>
          <w:sz w:val="28"/>
          <w:szCs w:val="28"/>
        </w:rPr>
        <w:t>bilobed</w:t>
      </w:r>
      <w:proofErr w:type="spellEnd"/>
      <w:r w:rsidRPr="00612515">
        <w:rPr>
          <w:sz w:val="28"/>
          <w:szCs w:val="28"/>
        </w:rPr>
        <w:t xml:space="preserve"> nucleus and are found in low numbers in peripheral blood (0% to 1%).</w:t>
      </w:r>
    </w:p>
    <w:p w:rsidR="00BC4B5E" w:rsidRPr="00612515" w:rsidRDefault="00BC4B5E" w:rsidP="006820D6">
      <w:pPr>
        <w:pStyle w:val="NormalWeb"/>
        <w:numPr>
          <w:ilvl w:val="0"/>
          <w:numId w:val="18"/>
        </w:numPr>
        <w:tabs>
          <w:tab w:val="clear" w:pos="720"/>
        </w:tabs>
        <w:spacing w:before="0" w:beforeAutospacing="0" w:after="0" w:afterAutospacing="0"/>
        <w:ind w:left="0"/>
        <w:rPr>
          <w:sz w:val="28"/>
          <w:szCs w:val="28"/>
        </w:rPr>
      </w:pPr>
      <w:r w:rsidRPr="00612515">
        <w:rPr>
          <w:rStyle w:val="Strong"/>
          <w:sz w:val="28"/>
          <w:szCs w:val="28"/>
        </w:rPr>
        <w:t>Mast Cells</w:t>
      </w:r>
      <w:r w:rsidRPr="00612515">
        <w:rPr>
          <w:sz w:val="28"/>
          <w:szCs w:val="28"/>
        </w:rPr>
        <w:t>:</w:t>
      </w:r>
    </w:p>
    <w:p w:rsidR="00BC4B5E" w:rsidRPr="00612515" w:rsidRDefault="00BC4B5E" w:rsidP="006820D6">
      <w:pPr>
        <w:numPr>
          <w:ilvl w:val="1"/>
          <w:numId w:val="18"/>
        </w:numPr>
        <w:bidi w:val="0"/>
        <w:spacing w:after="0" w:line="240" w:lineRule="auto"/>
        <w:ind w:left="426"/>
        <w:rPr>
          <w:sz w:val="28"/>
          <w:szCs w:val="28"/>
        </w:rPr>
      </w:pPr>
      <w:r w:rsidRPr="00612515">
        <w:rPr>
          <w:sz w:val="28"/>
          <w:szCs w:val="28"/>
        </w:rPr>
        <w:t>Tissue-resident form of basophils, but from a different lineage.</w:t>
      </w:r>
    </w:p>
    <w:p w:rsidR="00BC4B5E" w:rsidRPr="00612515" w:rsidRDefault="00BC4B5E" w:rsidP="006820D6">
      <w:pPr>
        <w:numPr>
          <w:ilvl w:val="1"/>
          <w:numId w:val="18"/>
        </w:numPr>
        <w:bidi w:val="0"/>
        <w:spacing w:after="0" w:line="240" w:lineRule="auto"/>
        <w:ind w:left="426"/>
        <w:rPr>
          <w:sz w:val="28"/>
          <w:szCs w:val="28"/>
        </w:rPr>
      </w:pPr>
      <w:r w:rsidRPr="00612515">
        <w:rPr>
          <w:sz w:val="28"/>
          <w:szCs w:val="28"/>
        </w:rPr>
        <w:t>Larger than basophils and distributed widely throughout the body, particularly in skin, connective tissue, and mucosal epithelial tissues (e.g., respiratory, genitourinary, digestive tracts).</w:t>
      </w:r>
    </w:p>
    <w:p w:rsidR="00BC4B5E" w:rsidRPr="00612515" w:rsidRDefault="00BC4B5E" w:rsidP="006820D6">
      <w:pPr>
        <w:pStyle w:val="NormalWeb"/>
        <w:numPr>
          <w:ilvl w:val="0"/>
          <w:numId w:val="18"/>
        </w:numPr>
        <w:tabs>
          <w:tab w:val="clear" w:pos="720"/>
        </w:tabs>
        <w:spacing w:before="0" w:beforeAutospacing="0" w:after="0" w:afterAutospacing="0"/>
        <w:ind w:left="0"/>
        <w:rPr>
          <w:sz w:val="28"/>
          <w:szCs w:val="28"/>
        </w:rPr>
      </w:pPr>
      <w:r w:rsidRPr="00612515">
        <w:rPr>
          <w:rStyle w:val="Strong"/>
          <w:sz w:val="28"/>
          <w:szCs w:val="28"/>
        </w:rPr>
        <w:t>Functions</w:t>
      </w:r>
      <w:r w:rsidRPr="00612515">
        <w:rPr>
          <w:sz w:val="28"/>
          <w:szCs w:val="28"/>
        </w:rPr>
        <w:t>:</w:t>
      </w:r>
    </w:p>
    <w:p w:rsidR="00BC4B5E" w:rsidRPr="00612515" w:rsidRDefault="00BC4B5E" w:rsidP="006820D6">
      <w:pPr>
        <w:numPr>
          <w:ilvl w:val="1"/>
          <w:numId w:val="18"/>
        </w:numPr>
        <w:tabs>
          <w:tab w:val="right" w:pos="426"/>
        </w:tabs>
        <w:bidi w:val="0"/>
        <w:spacing w:after="0" w:line="240" w:lineRule="auto"/>
        <w:ind w:left="426"/>
        <w:rPr>
          <w:sz w:val="28"/>
          <w:szCs w:val="28"/>
        </w:rPr>
      </w:pPr>
      <w:r w:rsidRPr="00612515">
        <w:rPr>
          <w:sz w:val="28"/>
          <w:szCs w:val="28"/>
        </w:rPr>
        <w:t>Both basophils and mast cells play significant roles in allergic reactions as part of the adaptive immune response.</w:t>
      </w:r>
    </w:p>
    <w:p w:rsidR="00BC4B5E" w:rsidRPr="00612515" w:rsidRDefault="00BC4B5E" w:rsidP="006820D6">
      <w:pPr>
        <w:numPr>
          <w:ilvl w:val="1"/>
          <w:numId w:val="18"/>
        </w:numPr>
        <w:tabs>
          <w:tab w:val="right" w:pos="426"/>
        </w:tabs>
        <w:bidi w:val="0"/>
        <w:spacing w:after="0" w:line="240" w:lineRule="auto"/>
        <w:ind w:left="426"/>
        <w:rPr>
          <w:sz w:val="28"/>
          <w:szCs w:val="28"/>
        </w:rPr>
      </w:pPr>
      <w:r w:rsidRPr="00612515">
        <w:rPr>
          <w:sz w:val="28"/>
          <w:szCs w:val="28"/>
        </w:rPr>
        <w:t>Mast cells increase vascular permeability and blood flow to affected areas, contributing to allergic responses.</w:t>
      </w:r>
    </w:p>
    <w:p w:rsidR="008A284A" w:rsidRPr="00612515" w:rsidRDefault="008A284A" w:rsidP="00612515">
      <w:pPr>
        <w:pStyle w:val="NormalWeb"/>
        <w:spacing w:before="0" w:beforeAutospacing="0" w:after="0" w:afterAutospacing="0"/>
        <w:rPr>
          <w:sz w:val="28"/>
          <w:szCs w:val="28"/>
        </w:rPr>
      </w:pPr>
      <w:r w:rsidRPr="00612515">
        <w:rPr>
          <w:sz w:val="28"/>
          <w:szCs w:val="28"/>
          <w:highlight w:val="yellow"/>
          <w:u w:val="single"/>
        </w:rPr>
        <w:t xml:space="preserve">C- </w:t>
      </w:r>
      <w:proofErr w:type="spellStart"/>
      <w:r w:rsidR="00FD5210" w:rsidRPr="00612515">
        <w:rPr>
          <w:sz w:val="28"/>
          <w:szCs w:val="28"/>
          <w:highlight w:val="yellow"/>
          <w:u w:val="single"/>
        </w:rPr>
        <w:t>Eosinophils</w:t>
      </w:r>
      <w:proofErr w:type="spellEnd"/>
      <w:r w:rsidRPr="00612515">
        <w:rPr>
          <w:sz w:val="28"/>
          <w:szCs w:val="28"/>
          <w:u w:val="single"/>
        </w:rPr>
        <w:t xml:space="preserve"> </w:t>
      </w:r>
      <w:r w:rsidRPr="00612515">
        <w:rPr>
          <w:sz w:val="28"/>
          <w:szCs w:val="28"/>
        </w:rPr>
        <w:t>are specialized white blood cells with distinctive granules that play a critical role in immune responses, especially against parasitic infections. Their granule content includes various proteins that contribute to their functions in both innate and adaptive immunity.</w:t>
      </w:r>
    </w:p>
    <w:p w:rsidR="00FD5210" w:rsidRPr="00612515" w:rsidRDefault="00FD5210" w:rsidP="006820D6">
      <w:pPr>
        <w:pStyle w:val="NormalWeb"/>
        <w:numPr>
          <w:ilvl w:val="0"/>
          <w:numId w:val="19"/>
        </w:numPr>
        <w:spacing w:before="0" w:beforeAutospacing="0" w:after="0" w:afterAutospacing="0"/>
        <w:rPr>
          <w:sz w:val="28"/>
          <w:szCs w:val="28"/>
        </w:rPr>
      </w:pPr>
      <w:r w:rsidRPr="00612515">
        <w:rPr>
          <w:rStyle w:val="Strong"/>
          <w:sz w:val="28"/>
          <w:szCs w:val="28"/>
        </w:rPr>
        <w:t>Granules</w:t>
      </w:r>
      <w:r w:rsidRPr="00612515">
        <w:rPr>
          <w:sz w:val="28"/>
          <w:szCs w:val="28"/>
        </w:rPr>
        <w:t xml:space="preserve">: </w:t>
      </w:r>
      <w:proofErr w:type="spellStart"/>
      <w:r w:rsidRPr="00612515">
        <w:rPr>
          <w:sz w:val="28"/>
          <w:szCs w:val="28"/>
        </w:rPr>
        <w:t>Eosinophils</w:t>
      </w:r>
      <w:proofErr w:type="spellEnd"/>
      <w:r w:rsidRPr="00612515">
        <w:rPr>
          <w:sz w:val="28"/>
          <w:szCs w:val="28"/>
        </w:rPr>
        <w:t xml:space="preserve"> have "eosin-loving" granules that stain with the acid eosin dye, appearing as large orange to reddish-orange granules in the cytoplasm.</w:t>
      </w:r>
    </w:p>
    <w:p w:rsidR="00FD5210" w:rsidRPr="00612515" w:rsidRDefault="00FD5210" w:rsidP="006820D6">
      <w:pPr>
        <w:pStyle w:val="NormalWeb"/>
        <w:numPr>
          <w:ilvl w:val="0"/>
          <w:numId w:val="19"/>
        </w:numPr>
        <w:spacing w:before="0" w:beforeAutospacing="0" w:after="0" w:afterAutospacing="0"/>
        <w:rPr>
          <w:sz w:val="28"/>
          <w:szCs w:val="28"/>
        </w:rPr>
      </w:pPr>
      <w:r w:rsidRPr="00612515">
        <w:rPr>
          <w:rStyle w:val="Strong"/>
          <w:sz w:val="28"/>
          <w:szCs w:val="28"/>
        </w:rPr>
        <w:t>Structure</w:t>
      </w:r>
      <w:r w:rsidRPr="00612515">
        <w:rPr>
          <w:sz w:val="28"/>
          <w:szCs w:val="28"/>
        </w:rPr>
        <w:t xml:space="preserve">: They are </w:t>
      </w:r>
      <w:proofErr w:type="spellStart"/>
      <w:r w:rsidRPr="00612515">
        <w:rPr>
          <w:sz w:val="28"/>
          <w:szCs w:val="28"/>
        </w:rPr>
        <w:t>bilobed</w:t>
      </w:r>
      <w:proofErr w:type="spellEnd"/>
      <w:r w:rsidRPr="00612515">
        <w:rPr>
          <w:sz w:val="28"/>
          <w:szCs w:val="28"/>
        </w:rPr>
        <w:t xml:space="preserve"> granulocytes, characterized by their unique cytoplasmic granules that contain basic proteins.</w:t>
      </w:r>
    </w:p>
    <w:p w:rsidR="00FD5210" w:rsidRPr="00612515" w:rsidRDefault="00FD5210" w:rsidP="006820D6">
      <w:pPr>
        <w:pStyle w:val="NormalWeb"/>
        <w:numPr>
          <w:ilvl w:val="0"/>
          <w:numId w:val="19"/>
        </w:numPr>
        <w:spacing w:before="0" w:beforeAutospacing="0" w:after="0" w:afterAutospacing="0"/>
        <w:rPr>
          <w:sz w:val="28"/>
          <w:szCs w:val="28"/>
        </w:rPr>
      </w:pPr>
      <w:r w:rsidRPr="00612515">
        <w:rPr>
          <w:rStyle w:val="Strong"/>
          <w:sz w:val="28"/>
          <w:szCs w:val="28"/>
        </w:rPr>
        <w:t>Population</w:t>
      </w:r>
      <w:r w:rsidRPr="00612515">
        <w:rPr>
          <w:sz w:val="28"/>
          <w:szCs w:val="28"/>
        </w:rPr>
        <w:t xml:space="preserve">: </w:t>
      </w:r>
      <w:proofErr w:type="spellStart"/>
      <w:r w:rsidRPr="00612515">
        <w:rPr>
          <w:sz w:val="28"/>
          <w:szCs w:val="28"/>
        </w:rPr>
        <w:t>Eosinophils</w:t>
      </w:r>
      <w:proofErr w:type="spellEnd"/>
      <w:r w:rsidRPr="00612515">
        <w:rPr>
          <w:sz w:val="28"/>
          <w:szCs w:val="28"/>
        </w:rPr>
        <w:t xml:space="preserve"> make up 0% to 5% of peripheral blood leukocytes and are active in both innate and adaptive immune responses, particularly against parasitic </w:t>
      </w:r>
      <w:proofErr w:type="spellStart"/>
      <w:r w:rsidRPr="00612515">
        <w:rPr>
          <w:sz w:val="28"/>
          <w:szCs w:val="28"/>
        </w:rPr>
        <w:t>helminth</w:t>
      </w:r>
      <w:proofErr w:type="spellEnd"/>
      <w:r w:rsidRPr="00612515">
        <w:rPr>
          <w:sz w:val="28"/>
          <w:szCs w:val="28"/>
        </w:rPr>
        <w:t xml:space="preserve"> (worm) infections.</w:t>
      </w:r>
    </w:p>
    <w:p w:rsidR="00FD5210" w:rsidRPr="00612515" w:rsidRDefault="008A284A" w:rsidP="006820D6">
      <w:pPr>
        <w:pStyle w:val="NormalWeb"/>
        <w:numPr>
          <w:ilvl w:val="0"/>
          <w:numId w:val="19"/>
        </w:numPr>
        <w:spacing w:before="0" w:beforeAutospacing="0" w:after="0" w:afterAutospacing="0"/>
        <w:rPr>
          <w:sz w:val="28"/>
          <w:szCs w:val="28"/>
        </w:rPr>
      </w:pPr>
      <w:r w:rsidRPr="00612515">
        <w:rPr>
          <w:i/>
          <w:iCs/>
          <w:noProof/>
          <w:sz w:val="28"/>
          <w:szCs w:val="28"/>
        </w:rPr>
        <w:drawing>
          <wp:anchor distT="0" distB="0" distL="114300" distR="114300" simplePos="0" relativeHeight="251665408" behindDoc="0" locked="0" layoutInCell="1" allowOverlap="1" wp14:anchorId="403A8F61" wp14:editId="219B4692">
            <wp:simplePos x="0" y="0"/>
            <wp:positionH relativeFrom="column">
              <wp:posOffset>4090825</wp:posOffset>
            </wp:positionH>
            <wp:positionV relativeFrom="paragraph">
              <wp:posOffset>307292</wp:posOffset>
            </wp:positionV>
            <wp:extent cx="1383665" cy="1042670"/>
            <wp:effectExtent l="0" t="0" r="698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3665" cy="1042670"/>
                    </a:xfrm>
                    <a:prstGeom prst="rect">
                      <a:avLst/>
                    </a:prstGeom>
                    <a:noFill/>
                  </pic:spPr>
                </pic:pic>
              </a:graphicData>
            </a:graphic>
            <wp14:sizeRelH relativeFrom="page">
              <wp14:pctWidth>0</wp14:pctWidth>
            </wp14:sizeRelH>
            <wp14:sizeRelV relativeFrom="page">
              <wp14:pctHeight>0</wp14:pctHeight>
            </wp14:sizeRelV>
          </wp:anchor>
        </w:drawing>
      </w:r>
      <w:r w:rsidR="00FD5210" w:rsidRPr="00612515">
        <w:rPr>
          <w:rStyle w:val="Strong"/>
          <w:sz w:val="28"/>
          <w:szCs w:val="28"/>
        </w:rPr>
        <w:t>Granule Composition</w:t>
      </w:r>
      <w:r w:rsidR="00FD5210" w:rsidRPr="00612515">
        <w:rPr>
          <w:sz w:val="28"/>
          <w:szCs w:val="28"/>
        </w:rPr>
        <w:t>: Their granules contain a variety of synthesized proteins, including:</w:t>
      </w:r>
    </w:p>
    <w:p w:rsidR="00FD5210" w:rsidRPr="00612515" w:rsidRDefault="00FD5210" w:rsidP="006820D6">
      <w:pPr>
        <w:numPr>
          <w:ilvl w:val="1"/>
          <w:numId w:val="19"/>
        </w:numPr>
        <w:bidi w:val="0"/>
        <w:spacing w:after="0" w:line="240" w:lineRule="auto"/>
        <w:rPr>
          <w:sz w:val="28"/>
          <w:szCs w:val="28"/>
        </w:rPr>
      </w:pPr>
      <w:r w:rsidRPr="00612515">
        <w:rPr>
          <w:sz w:val="28"/>
          <w:szCs w:val="28"/>
        </w:rPr>
        <w:t>Eosinophil-derived neurotoxin</w:t>
      </w:r>
    </w:p>
    <w:p w:rsidR="00FD5210" w:rsidRPr="00612515" w:rsidRDefault="00FD5210" w:rsidP="006820D6">
      <w:pPr>
        <w:numPr>
          <w:ilvl w:val="1"/>
          <w:numId w:val="19"/>
        </w:numPr>
        <w:bidi w:val="0"/>
        <w:spacing w:after="0" w:line="240" w:lineRule="auto"/>
        <w:rPr>
          <w:sz w:val="28"/>
          <w:szCs w:val="28"/>
        </w:rPr>
      </w:pPr>
      <w:r w:rsidRPr="00612515">
        <w:rPr>
          <w:sz w:val="28"/>
          <w:szCs w:val="28"/>
        </w:rPr>
        <w:t>Peroxidase</w:t>
      </w:r>
    </w:p>
    <w:p w:rsidR="00FD5210" w:rsidRPr="00612515" w:rsidRDefault="00FD5210" w:rsidP="006820D6">
      <w:pPr>
        <w:numPr>
          <w:ilvl w:val="1"/>
          <w:numId w:val="19"/>
        </w:numPr>
        <w:bidi w:val="0"/>
        <w:spacing w:after="0" w:line="240" w:lineRule="auto"/>
        <w:rPr>
          <w:sz w:val="28"/>
          <w:szCs w:val="28"/>
        </w:rPr>
      </w:pPr>
      <w:r w:rsidRPr="00612515">
        <w:rPr>
          <w:sz w:val="28"/>
          <w:szCs w:val="28"/>
        </w:rPr>
        <w:t>Histamine</w:t>
      </w:r>
    </w:p>
    <w:p w:rsidR="00FD5210" w:rsidRPr="00612515" w:rsidRDefault="00FD5210" w:rsidP="006820D6">
      <w:pPr>
        <w:numPr>
          <w:ilvl w:val="1"/>
          <w:numId w:val="19"/>
        </w:numPr>
        <w:bidi w:val="0"/>
        <w:spacing w:after="0" w:line="240" w:lineRule="auto"/>
        <w:rPr>
          <w:sz w:val="28"/>
          <w:szCs w:val="28"/>
        </w:rPr>
      </w:pPr>
      <w:r w:rsidRPr="00612515">
        <w:rPr>
          <w:sz w:val="28"/>
          <w:szCs w:val="28"/>
        </w:rPr>
        <w:t>Proteases</w:t>
      </w:r>
    </w:p>
    <w:p w:rsidR="00FD5210" w:rsidRPr="00612515" w:rsidRDefault="00FD5210" w:rsidP="006820D6">
      <w:pPr>
        <w:numPr>
          <w:ilvl w:val="1"/>
          <w:numId w:val="19"/>
        </w:numPr>
        <w:bidi w:val="0"/>
        <w:spacing w:after="0" w:line="240" w:lineRule="auto"/>
        <w:rPr>
          <w:sz w:val="28"/>
          <w:szCs w:val="28"/>
        </w:rPr>
      </w:pPr>
      <w:r w:rsidRPr="00612515">
        <w:rPr>
          <w:sz w:val="28"/>
          <w:szCs w:val="28"/>
        </w:rPr>
        <w:t>Cytokines (chemical messengers)</w:t>
      </w:r>
    </w:p>
    <w:p w:rsidR="00FD5210" w:rsidRPr="00612515" w:rsidRDefault="00FD5210" w:rsidP="006820D6">
      <w:pPr>
        <w:numPr>
          <w:ilvl w:val="1"/>
          <w:numId w:val="19"/>
        </w:numPr>
        <w:bidi w:val="0"/>
        <w:spacing w:after="0" w:line="240" w:lineRule="auto"/>
        <w:rPr>
          <w:sz w:val="28"/>
          <w:szCs w:val="28"/>
        </w:rPr>
      </w:pPr>
      <w:r w:rsidRPr="00612515">
        <w:rPr>
          <w:sz w:val="28"/>
          <w:szCs w:val="28"/>
        </w:rPr>
        <w:t>Growth factors</w:t>
      </w:r>
    </w:p>
    <w:p w:rsidR="00612515" w:rsidRPr="00612515" w:rsidRDefault="00612515" w:rsidP="006820D6">
      <w:pPr>
        <w:pStyle w:val="ListParagraph"/>
        <w:numPr>
          <w:ilvl w:val="0"/>
          <w:numId w:val="19"/>
        </w:numPr>
        <w:shd w:val="clear" w:color="auto" w:fill="FFFFFF"/>
        <w:bidi w:val="0"/>
        <w:spacing w:after="0" w:line="240" w:lineRule="auto"/>
        <w:jc w:val="center"/>
        <w:rPr>
          <w:rFonts w:ascii="Times New Roman" w:eastAsia="Times New Roman" w:hAnsi="Times New Roman" w:cs="Times New Roman"/>
          <w:b/>
          <w:bCs/>
          <w:color w:val="FF0000"/>
          <w:sz w:val="36"/>
          <w:szCs w:val="36"/>
          <w:u w:val="single"/>
        </w:rPr>
      </w:pPr>
      <w:r w:rsidRPr="00612515">
        <w:rPr>
          <w:rFonts w:ascii="Times New Roman" w:eastAsia="Times New Roman" w:hAnsi="Times New Roman" w:cs="Times New Roman"/>
          <w:b/>
          <w:bCs/>
          <w:color w:val="FF0000"/>
          <w:sz w:val="36"/>
          <w:szCs w:val="36"/>
          <w:u w:val="single"/>
        </w:rPr>
        <w:lastRenderedPageBreak/>
        <w:t xml:space="preserve">Cells of the </w:t>
      </w:r>
      <w:r>
        <w:rPr>
          <w:rFonts w:ascii="Times New Roman" w:eastAsia="Times New Roman" w:hAnsi="Times New Roman" w:cs="Times New Roman"/>
          <w:b/>
          <w:bCs/>
          <w:color w:val="FF0000"/>
          <w:sz w:val="36"/>
          <w:szCs w:val="36"/>
          <w:u w:val="single"/>
        </w:rPr>
        <w:t>lymph</w:t>
      </w:r>
      <w:r w:rsidRPr="00612515">
        <w:rPr>
          <w:rFonts w:ascii="Times New Roman" w:eastAsia="Times New Roman" w:hAnsi="Times New Roman" w:cs="Times New Roman"/>
          <w:b/>
          <w:bCs/>
          <w:color w:val="FF0000"/>
          <w:sz w:val="36"/>
          <w:szCs w:val="36"/>
          <w:u w:val="single"/>
        </w:rPr>
        <w:t>oid lineage</w:t>
      </w:r>
    </w:p>
    <w:p w:rsidR="008A284A" w:rsidRPr="00612515" w:rsidRDefault="008A284A" w:rsidP="00612515">
      <w:pPr>
        <w:pStyle w:val="NormalWeb"/>
        <w:spacing w:before="0" w:beforeAutospacing="0" w:after="0" w:afterAutospacing="0"/>
        <w:rPr>
          <w:sz w:val="28"/>
          <w:szCs w:val="28"/>
        </w:rPr>
      </w:pPr>
      <w:r w:rsidRPr="0054118F">
        <w:rPr>
          <w:b/>
          <w:bCs/>
          <w:sz w:val="28"/>
          <w:szCs w:val="28"/>
          <w:highlight w:val="yellow"/>
          <w:u w:val="single"/>
        </w:rPr>
        <w:t xml:space="preserve">4- </w:t>
      </w:r>
      <w:r w:rsidRPr="0054118F">
        <w:rPr>
          <w:b/>
          <w:bCs/>
          <w:sz w:val="28"/>
          <w:szCs w:val="28"/>
          <w:highlight w:val="yellow"/>
          <w:u w:val="single"/>
        </w:rPr>
        <w:t>Lymphocytes</w:t>
      </w:r>
      <w:r w:rsidRPr="00612515">
        <w:rPr>
          <w:sz w:val="28"/>
          <w:szCs w:val="28"/>
        </w:rPr>
        <w:t xml:space="preserve"> </w:t>
      </w:r>
      <w:r w:rsidRPr="00612515">
        <w:rPr>
          <w:sz w:val="28"/>
          <w:szCs w:val="28"/>
        </w:rPr>
        <w:t>include B cells, which produce antibodies, and T cells, which mature in the thymus. Natural Killer cells play a vital role in recognizing and destroying infected or abnormal cells without prior sensitization. Together, they form an essential part of the immune system.</w:t>
      </w:r>
    </w:p>
    <w:p w:rsidR="008A284A" w:rsidRPr="00612515" w:rsidRDefault="00612515" w:rsidP="00612515">
      <w:pPr>
        <w:pStyle w:val="NormalWeb"/>
        <w:spacing w:before="0" w:beforeAutospacing="0" w:after="0" w:afterAutospacing="0"/>
        <w:rPr>
          <w:sz w:val="28"/>
          <w:szCs w:val="28"/>
        </w:rPr>
      </w:pPr>
      <w:r w:rsidRPr="00612515">
        <w:rPr>
          <w:noProof/>
          <w:sz w:val="28"/>
          <w:szCs w:val="28"/>
        </w:rPr>
        <w:drawing>
          <wp:anchor distT="0" distB="0" distL="114300" distR="114300" simplePos="0" relativeHeight="251667456" behindDoc="0" locked="0" layoutInCell="1" allowOverlap="1" wp14:anchorId="07642615" wp14:editId="2815B292">
            <wp:simplePos x="0" y="0"/>
            <wp:positionH relativeFrom="column">
              <wp:posOffset>4981694</wp:posOffset>
            </wp:positionH>
            <wp:positionV relativeFrom="paragraph">
              <wp:posOffset>430434</wp:posOffset>
            </wp:positionV>
            <wp:extent cx="1379855" cy="12249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9855" cy="1224915"/>
                    </a:xfrm>
                    <a:prstGeom prst="rect">
                      <a:avLst/>
                    </a:prstGeom>
                    <a:noFill/>
                  </pic:spPr>
                </pic:pic>
              </a:graphicData>
            </a:graphic>
            <wp14:sizeRelH relativeFrom="page">
              <wp14:pctWidth>0</wp14:pctWidth>
            </wp14:sizeRelH>
            <wp14:sizeRelV relativeFrom="page">
              <wp14:pctHeight>0</wp14:pctHeight>
            </wp14:sizeRelV>
          </wp:anchor>
        </w:drawing>
      </w:r>
      <w:r w:rsidR="008A284A" w:rsidRPr="00612515">
        <w:rPr>
          <w:sz w:val="28"/>
          <w:szCs w:val="28"/>
        </w:rPr>
        <w:t xml:space="preserve">Lymphocytes are a type of white blood cell that </w:t>
      </w:r>
      <w:proofErr w:type="gramStart"/>
      <w:r w:rsidR="008A284A" w:rsidRPr="00612515">
        <w:rPr>
          <w:sz w:val="28"/>
          <w:szCs w:val="28"/>
        </w:rPr>
        <w:t>differentiate</w:t>
      </w:r>
      <w:proofErr w:type="gramEnd"/>
      <w:r w:rsidR="008A284A" w:rsidRPr="00612515">
        <w:rPr>
          <w:sz w:val="28"/>
          <w:szCs w:val="28"/>
        </w:rPr>
        <w:t xml:space="preserve"> along lymphocytic pathways. They are primarily classified into two types based on their differentiation pathways:</w:t>
      </w:r>
    </w:p>
    <w:p w:rsidR="008A284A" w:rsidRPr="0054118F" w:rsidRDefault="008A284A" w:rsidP="00612515">
      <w:pPr>
        <w:pStyle w:val="Heading4"/>
        <w:bidi w:val="0"/>
        <w:spacing w:before="0"/>
        <w:rPr>
          <w:color w:val="auto"/>
          <w:sz w:val="28"/>
          <w:szCs w:val="28"/>
        </w:rPr>
      </w:pPr>
      <w:r w:rsidRPr="0054118F">
        <w:rPr>
          <w:color w:val="auto"/>
          <w:sz w:val="28"/>
          <w:szCs w:val="28"/>
        </w:rPr>
        <w:t>1. B Lymphocytes (B Cells)</w:t>
      </w:r>
    </w:p>
    <w:p w:rsidR="008A284A" w:rsidRPr="00612515" w:rsidRDefault="008A284A" w:rsidP="006820D6">
      <w:pPr>
        <w:numPr>
          <w:ilvl w:val="0"/>
          <w:numId w:val="20"/>
        </w:numPr>
        <w:tabs>
          <w:tab w:val="clear" w:pos="720"/>
          <w:tab w:val="num" w:pos="426"/>
        </w:tabs>
        <w:bidi w:val="0"/>
        <w:spacing w:after="0" w:line="240" w:lineRule="auto"/>
        <w:ind w:left="0"/>
        <w:rPr>
          <w:sz w:val="28"/>
          <w:szCs w:val="28"/>
        </w:rPr>
      </w:pPr>
      <w:r w:rsidRPr="00612515">
        <w:rPr>
          <w:rStyle w:val="Strong"/>
          <w:sz w:val="28"/>
          <w:szCs w:val="28"/>
        </w:rPr>
        <w:t>Location</w:t>
      </w:r>
      <w:r w:rsidRPr="00612515">
        <w:rPr>
          <w:sz w:val="28"/>
          <w:szCs w:val="28"/>
        </w:rPr>
        <w:t>: Reside in the bone marrow.</w:t>
      </w:r>
    </w:p>
    <w:p w:rsidR="008A284A" w:rsidRPr="00612515" w:rsidRDefault="008A284A" w:rsidP="006820D6">
      <w:pPr>
        <w:numPr>
          <w:ilvl w:val="0"/>
          <w:numId w:val="20"/>
        </w:numPr>
        <w:tabs>
          <w:tab w:val="clear" w:pos="720"/>
          <w:tab w:val="num" w:pos="426"/>
        </w:tabs>
        <w:bidi w:val="0"/>
        <w:spacing w:after="0" w:line="240" w:lineRule="auto"/>
        <w:ind w:left="0"/>
        <w:rPr>
          <w:sz w:val="28"/>
          <w:szCs w:val="28"/>
        </w:rPr>
      </w:pPr>
      <w:r w:rsidRPr="00612515">
        <w:rPr>
          <w:rStyle w:val="Strong"/>
          <w:sz w:val="28"/>
          <w:szCs w:val="28"/>
        </w:rPr>
        <w:t>Function</w:t>
      </w:r>
      <w:r w:rsidRPr="00612515">
        <w:rPr>
          <w:sz w:val="28"/>
          <w:szCs w:val="28"/>
        </w:rPr>
        <w:t>: Capable of synthesizing immunoglobulin molecules.</w:t>
      </w:r>
    </w:p>
    <w:p w:rsidR="00612515" w:rsidRDefault="008A284A" w:rsidP="006820D6">
      <w:pPr>
        <w:numPr>
          <w:ilvl w:val="0"/>
          <w:numId w:val="20"/>
        </w:numPr>
        <w:tabs>
          <w:tab w:val="clear" w:pos="720"/>
          <w:tab w:val="num" w:pos="426"/>
        </w:tabs>
        <w:bidi w:val="0"/>
        <w:spacing w:after="0" w:line="240" w:lineRule="auto"/>
        <w:ind w:left="0"/>
        <w:rPr>
          <w:sz w:val="28"/>
          <w:szCs w:val="28"/>
        </w:rPr>
      </w:pPr>
      <w:r w:rsidRPr="00612515">
        <w:rPr>
          <w:rStyle w:val="Strong"/>
          <w:sz w:val="28"/>
          <w:szCs w:val="28"/>
        </w:rPr>
        <w:t>Differentiation</w:t>
      </w:r>
      <w:r w:rsidRPr="00612515">
        <w:rPr>
          <w:sz w:val="28"/>
          <w:szCs w:val="28"/>
        </w:rPr>
        <w:t xml:space="preserve">: B cells can further differentiate into plasma cells, </w:t>
      </w:r>
    </w:p>
    <w:p w:rsidR="008A284A" w:rsidRPr="00612515" w:rsidRDefault="008A284A" w:rsidP="00612515">
      <w:pPr>
        <w:bidi w:val="0"/>
        <w:spacing w:after="0" w:line="240" w:lineRule="auto"/>
        <w:rPr>
          <w:sz w:val="28"/>
          <w:szCs w:val="28"/>
        </w:rPr>
      </w:pPr>
      <w:proofErr w:type="gramStart"/>
      <w:r w:rsidRPr="00612515">
        <w:rPr>
          <w:sz w:val="28"/>
          <w:szCs w:val="28"/>
        </w:rPr>
        <w:t>which</w:t>
      </w:r>
      <w:proofErr w:type="gramEnd"/>
      <w:r w:rsidRPr="00612515">
        <w:rPr>
          <w:sz w:val="28"/>
          <w:szCs w:val="28"/>
        </w:rPr>
        <w:t xml:space="preserve"> are the only cells that produce antibodies.</w:t>
      </w:r>
    </w:p>
    <w:p w:rsidR="008A284A" w:rsidRPr="00612515" w:rsidRDefault="008A284A" w:rsidP="00612515">
      <w:pPr>
        <w:pStyle w:val="Heading4"/>
        <w:bidi w:val="0"/>
        <w:spacing w:before="0"/>
        <w:rPr>
          <w:sz w:val="28"/>
          <w:szCs w:val="28"/>
        </w:rPr>
      </w:pPr>
      <w:r w:rsidRPr="0054118F">
        <w:rPr>
          <w:color w:val="auto"/>
          <w:sz w:val="28"/>
          <w:szCs w:val="28"/>
        </w:rPr>
        <w:t>2. T Lymphocytes (T Cells)</w:t>
      </w:r>
    </w:p>
    <w:p w:rsidR="008A284A" w:rsidRPr="00612515" w:rsidRDefault="008A284A" w:rsidP="006820D6">
      <w:pPr>
        <w:numPr>
          <w:ilvl w:val="0"/>
          <w:numId w:val="21"/>
        </w:numPr>
        <w:bidi w:val="0"/>
        <w:spacing w:after="0" w:line="240" w:lineRule="auto"/>
        <w:rPr>
          <w:sz w:val="28"/>
          <w:szCs w:val="28"/>
        </w:rPr>
      </w:pPr>
      <w:r w:rsidRPr="00612515">
        <w:rPr>
          <w:rStyle w:val="Strong"/>
          <w:sz w:val="28"/>
          <w:szCs w:val="28"/>
        </w:rPr>
        <w:t>Origin</w:t>
      </w:r>
      <w:r w:rsidRPr="00612515">
        <w:rPr>
          <w:sz w:val="28"/>
          <w:szCs w:val="28"/>
        </w:rPr>
        <w:t>: Derived from bone marrow but migrate to the thymus for differentiation.</w:t>
      </w:r>
    </w:p>
    <w:p w:rsidR="008A284A" w:rsidRPr="00612515" w:rsidRDefault="008A284A" w:rsidP="006820D6">
      <w:pPr>
        <w:numPr>
          <w:ilvl w:val="0"/>
          <w:numId w:val="21"/>
        </w:numPr>
        <w:bidi w:val="0"/>
        <w:spacing w:after="0" w:line="240" w:lineRule="auto"/>
        <w:rPr>
          <w:sz w:val="28"/>
          <w:szCs w:val="28"/>
        </w:rPr>
      </w:pPr>
      <w:proofErr w:type="spellStart"/>
      <w:r w:rsidRPr="00612515">
        <w:rPr>
          <w:rStyle w:val="Strong"/>
          <w:sz w:val="28"/>
          <w:szCs w:val="28"/>
        </w:rPr>
        <w:t>Thymocytes</w:t>
      </w:r>
      <w:proofErr w:type="spellEnd"/>
      <w:r w:rsidRPr="00612515">
        <w:rPr>
          <w:sz w:val="28"/>
          <w:szCs w:val="28"/>
        </w:rPr>
        <w:t>: Immature T cells that mature in the thymus and exit as functional T lymphocytes.</w:t>
      </w:r>
    </w:p>
    <w:p w:rsidR="00612515" w:rsidRPr="00612515" w:rsidRDefault="008A284A" w:rsidP="00612515">
      <w:pPr>
        <w:bidi w:val="0"/>
        <w:spacing w:after="0"/>
        <w:rPr>
          <w:rFonts w:ascii="Times New Roman" w:eastAsia="Times New Roman" w:hAnsi="Times New Roman" w:cs="Times New Roman"/>
          <w:sz w:val="28"/>
          <w:szCs w:val="28"/>
        </w:rPr>
      </w:pPr>
      <w:r w:rsidRPr="0054118F">
        <w:rPr>
          <w:b/>
          <w:bCs/>
          <w:i/>
          <w:iCs/>
          <w:sz w:val="28"/>
          <w:szCs w:val="28"/>
        </w:rPr>
        <w:t xml:space="preserve">3. </w:t>
      </w:r>
      <w:r w:rsidRPr="0054118F">
        <w:rPr>
          <w:b/>
          <w:bCs/>
          <w:i/>
          <w:iCs/>
          <w:sz w:val="28"/>
          <w:szCs w:val="28"/>
        </w:rPr>
        <w:t>Natural Killer (NK) Cells</w:t>
      </w:r>
      <w:r w:rsidRPr="00612515">
        <w:rPr>
          <w:i/>
          <w:iCs/>
          <w:sz w:val="28"/>
          <w:szCs w:val="28"/>
        </w:rPr>
        <w:t xml:space="preserve"> </w:t>
      </w:r>
      <w:r w:rsidR="00612515" w:rsidRPr="00612515">
        <w:rPr>
          <w:b/>
          <w:bCs/>
          <w:sz w:val="28"/>
          <w:szCs w:val="28"/>
        </w:rPr>
        <w:t xml:space="preserve"> </w:t>
      </w:r>
      <w:r w:rsidR="00612515" w:rsidRPr="00612515">
        <w:rPr>
          <w:rFonts w:ascii="Times New Roman" w:eastAsia="Times New Roman" w:hAnsi="Times New Roman" w:cs="Times New Roman"/>
          <w:sz w:val="28"/>
          <w:szCs w:val="28"/>
        </w:rPr>
        <w:t>are a type of lymphocyte, which is a white blood cell that plays a play a vital role in controlling infections, especially viral infections, and in monitoring and eliminating tumor cells, contributing to the overall defense of the body against diseases.</w:t>
      </w:r>
      <w:r w:rsidR="00612515" w:rsidRPr="00612515">
        <w:rPr>
          <w:rFonts w:ascii="Times New Roman" w:eastAsia="Times New Roman" w:hAnsi="Times New Roman" w:cs="Times New Roman"/>
          <w:noProof/>
          <w:sz w:val="28"/>
          <w:szCs w:val="28"/>
        </w:rPr>
        <w:t xml:space="preserve"> </w:t>
      </w:r>
    </w:p>
    <w:p w:rsidR="008A284A" w:rsidRPr="00612515" w:rsidRDefault="008A284A" w:rsidP="006820D6">
      <w:pPr>
        <w:numPr>
          <w:ilvl w:val="0"/>
          <w:numId w:val="22"/>
        </w:numPr>
        <w:bidi w:val="0"/>
        <w:spacing w:after="0" w:line="240" w:lineRule="auto"/>
        <w:rPr>
          <w:sz w:val="28"/>
          <w:szCs w:val="28"/>
        </w:rPr>
      </w:pPr>
      <w:r w:rsidRPr="00612515">
        <w:rPr>
          <w:rStyle w:val="Strong"/>
          <w:sz w:val="28"/>
          <w:szCs w:val="28"/>
        </w:rPr>
        <w:t>Function</w:t>
      </w:r>
      <w:r w:rsidRPr="00612515">
        <w:rPr>
          <w:sz w:val="28"/>
          <w:szCs w:val="28"/>
        </w:rPr>
        <w:t>: NK cells can kill target cells without prior exposure, making them a crucial part of the innate immune response.</w:t>
      </w:r>
    </w:p>
    <w:p w:rsidR="008A284A" w:rsidRPr="00612515" w:rsidRDefault="008A284A" w:rsidP="006820D6">
      <w:pPr>
        <w:numPr>
          <w:ilvl w:val="0"/>
          <w:numId w:val="22"/>
        </w:numPr>
        <w:bidi w:val="0"/>
        <w:spacing w:after="0" w:line="240" w:lineRule="auto"/>
        <w:rPr>
          <w:sz w:val="28"/>
          <w:szCs w:val="28"/>
        </w:rPr>
      </w:pPr>
      <w:r w:rsidRPr="00612515">
        <w:rPr>
          <w:rStyle w:val="Strong"/>
          <w:sz w:val="28"/>
          <w:szCs w:val="28"/>
        </w:rPr>
        <w:t>Population</w:t>
      </w:r>
      <w:r w:rsidRPr="00612515">
        <w:rPr>
          <w:sz w:val="28"/>
          <w:szCs w:val="28"/>
        </w:rPr>
        <w:t>: Comprise 10% to 15% of circulating lymphocytes, mainly found in the liver, spleen, and peripheral blood.</w:t>
      </w:r>
    </w:p>
    <w:p w:rsidR="008A284A" w:rsidRPr="00612515" w:rsidRDefault="008A284A" w:rsidP="006820D6">
      <w:pPr>
        <w:numPr>
          <w:ilvl w:val="0"/>
          <w:numId w:val="22"/>
        </w:numPr>
        <w:bidi w:val="0"/>
        <w:spacing w:after="0" w:line="240" w:lineRule="auto"/>
        <w:rPr>
          <w:sz w:val="28"/>
          <w:szCs w:val="28"/>
        </w:rPr>
      </w:pPr>
      <w:r w:rsidRPr="00612515">
        <w:rPr>
          <w:rStyle w:val="Strong"/>
          <w:sz w:val="28"/>
          <w:szCs w:val="28"/>
        </w:rPr>
        <w:t>Mechanism</w:t>
      </w:r>
      <w:r w:rsidRPr="00612515">
        <w:rPr>
          <w:sz w:val="28"/>
          <w:szCs w:val="28"/>
        </w:rPr>
        <w:t>: Continuously scan for protein irregularities on host cells, acting as the first line of defense against virally infected and tumor cells.</w:t>
      </w:r>
    </w:p>
    <w:p w:rsidR="008A284A" w:rsidRPr="00612515" w:rsidRDefault="008A284A" w:rsidP="006820D6">
      <w:pPr>
        <w:numPr>
          <w:ilvl w:val="0"/>
          <w:numId w:val="22"/>
        </w:numPr>
        <w:bidi w:val="0"/>
        <w:spacing w:after="0" w:line="240" w:lineRule="auto"/>
        <w:rPr>
          <w:sz w:val="28"/>
          <w:szCs w:val="28"/>
        </w:rPr>
      </w:pPr>
      <w:r w:rsidRPr="00612515">
        <w:rPr>
          <w:rStyle w:val="Strong"/>
          <w:sz w:val="28"/>
          <w:szCs w:val="28"/>
        </w:rPr>
        <w:t>Granules</w:t>
      </w:r>
      <w:r w:rsidRPr="00612515">
        <w:rPr>
          <w:sz w:val="28"/>
          <w:szCs w:val="28"/>
        </w:rPr>
        <w:t xml:space="preserve">: Contain proteases called </w:t>
      </w:r>
      <w:proofErr w:type="spellStart"/>
      <w:r w:rsidRPr="00612515">
        <w:rPr>
          <w:sz w:val="28"/>
          <w:szCs w:val="28"/>
        </w:rPr>
        <w:t>granzymes</w:t>
      </w:r>
      <w:proofErr w:type="spellEnd"/>
      <w:r w:rsidRPr="00612515">
        <w:rPr>
          <w:sz w:val="28"/>
          <w:szCs w:val="28"/>
        </w:rPr>
        <w:t>; their release induces target cell death.</w:t>
      </w:r>
    </w:p>
    <w:p w:rsidR="008A284A" w:rsidRPr="00612515" w:rsidRDefault="008A284A" w:rsidP="006820D6">
      <w:pPr>
        <w:numPr>
          <w:ilvl w:val="0"/>
          <w:numId w:val="22"/>
        </w:numPr>
        <w:bidi w:val="0"/>
        <w:spacing w:after="0" w:line="240" w:lineRule="auto"/>
        <w:rPr>
          <w:sz w:val="28"/>
          <w:szCs w:val="28"/>
        </w:rPr>
      </w:pPr>
      <w:r w:rsidRPr="00612515">
        <w:rPr>
          <w:rStyle w:val="Strong"/>
          <w:sz w:val="28"/>
          <w:szCs w:val="28"/>
        </w:rPr>
        <w:t>Morphology</w:t>
      </w:r>
      <w:r w:rsidRPr="00612515">
        <w:rPr>
          <w:sz w:val="28"/>
          <w:szCs w:val="28"/>
        </w:rPr>
        <w:t>: Share a lymphoid morphology with other lymphoid lineage lymphocytes.</w:t>
      </w:r>
    </w:p>
    <w:p w:rsidR="0054118F" w:rsidRPr="008C706B" w:rsidRDefault="0054118F" w:rsidP="008C706B">
      <w:pPr>
        <w:pStyle w:val="Heading3"/>
        <w:bidi w:val="0"/>
        <w:spacing w:before="0"/>
        <w:rPr>
          <w:color w:val="auto"/>
          <w:sz w:val="28"/>
          <w:szCs w:val="28"/>
        </w:rPr>
      </w:pPr>
      <w:r w:rsidRPr="008C706B">
        <w:rPr>
          <w:color w:val="auto"/>
          <w:sz w:val="28"/>
          <w:szCs w:val="28"/>
        </w:rPr>
        <w:t>Recognition in Immunity</w:t>
      </w:r>
    </w:p>
    <w:p w:rsidR="0054118F" w:rsidRPr="008C706B" w:rsidRDefault="0054118F" w:rsidP="008C706B">
      <w:pPr>
        <w:pStyle w:val="NormalWeb"/>
        <w:spacing w:before="0" w:beforeAutospacing="0" w:after="0" w:afterAutospacing="0"/>
        <w:rPr>
          <w:sz w:val="28"/>
          <w:szCs w:val="28"/>
        </w:rPr>
      </w:pPr>
      <w:r w:rsidRPr="008C706B">
        <w:rPr>
          <w:sz w:val="28"/>
          <w:szCs w:val="28"/>
        </w:rPr>
        <w:t>Recognition in immunity is the process by which the immune system identifies and responds to pathogens, foreign substances, and abnormal cells. This process is crucial for initiating an effective immune response and can be categorized into several key components:</w:t>
      </w:r>
    </w:p>
    <w:p w:rsidR="0054118F" w:rsidRPr="008C706B" w:rsidRDefault="0054118F" w:rsidP="008C706B">
      <w:pPr>
        <w:pStyle w:val="Heading4"/>
        <w:bidi w:val="0"/>
        <w:spacing w:before="0"/>
        <w:rPr>
          <w:color w:val="auto"/>
          <w:sz w:val="28"/>
          <w:szCs w:val="28"/>
        </w:rPr>
      </w:pPr>
      <w:r w:rsidRPr="008C706B">
        <w:rPr>
          <w:color w:val="auto"/>
          <w:sz w:val="28"/>
          <w:szCs w:val="28"/>
        </w:rPr>
        <w:t xml:space="preserve">1. </w:t>
      </w:r>
      <w:r w:rsidRPr="008C706B">
        <w:rPr>
          <w:rStyle w:val="Strong"/>
          <w:b/>
          <w:bCs/>
          <w:color w:val="auto"/>
          <w:sz w:val="28"/>
          <w:szCs w:val="28"/>
        </w:rPr>
        <w:t>Antigen Recognition</w:t>
      </w:r>
    </w:p>
    <w:p w:rsidR="0054118F" w:rsidRPr="008C706B" w:rsidRDefault="0054118F" w:rsidP="006820D6">
      <w:pPr>
        <w:numPr>
          <w:ilvl w:val="0"/>
          <w:numId w:val="23"/>
        </w:numPr>
        <w:bidi w:val="0"/>
        <w:spacing w:after="0" w:line="240" w:lineRule="auto"/>
        <w:rPr>
          <w:sz w:val="28"/>
          <w:szCs w:val="28"/>
        </w:rPr>
      </w:pPr>
      <w:r w:rsidRPr="008C706B">
        <w:rPr>
          <w:rStyle w:val="Strong"/>
          <w:sz w:val="28"/>
          <w:szCs w:val="28"/>
        </w:rPr>
        <w:t>Antigens:</w:t>
      </w:r>
      <w:r w:rsidRPr="008C706B">
        <w:rPr>
          <w:sz w:val="28"/>
          <w:szCs w:val="28"/>
        </w:rPr>
        <w:t xml:space="preserve"> These are specific molecules, often proteins or polysaccharides, found on the surface of pathogens (such as bacteria, viruses, and fungi) or on abnormal cells (like cancer cells).</w:t>
      </w:r>
    </w:p>
    <w:p w:rsidR="0054118F" w:rsidRPr="008C706B" w:rsidRDefault="0054118F" w:rsidP="008C706B">
      <w:pPr>
        <w:pStyle w:val="Heading4"/>
        <w:bidi w:val="0"/>
        <w:spacing w:before="0"/>
        <w:rPr>
          <w:color w:val="auto"/>
          <w:sz w:val="28"/>
          <w:szCs w:val="28"/>
        </w:rPr>
      </w:pPr>
      <w:r w:rsidRPr="008C706B">
        <w:rPr>
          <w:color w:val="auto"/>
          <w:sz w:val="28"/>
          <w:szCs w:val="28"/>
        </w:rPr>
        <w:lastRenderedPageBreak/>
        <w:t xml:space="preserve">2. </w:t>
      </w:r>
      <w:r w:rsidRPr="008C706B">
        <w:rPr>
          <w:rStyle w:val="Strong"/>
          <w:b/>
          <w:bCs/>
          <w:color w:val="auto"/>
          <w:sz w:val="28"/>
          <w:szCs w:val="28"/>
        </w:rPr>
        <w:t>Pattern Recognition</w:t>
      </w:r>
    </w:p>
    <w:p w:rsidR="0054118F" w:rsidRPr="008C706B" w:rsidRDefault="0054118F" w:rsidP="006820D6">
      <w:pPr>
        <w:numPr>
          <w:ilvl w:val="0"/>
          <w:numId w:val="24"/>
        </w:numPr>
        <w:bidi w:val="0"/>
        <w:spacing w:after="0" w:line="240" w:lineRule="auto"/>
        <w:rPr>
          <w:sz w:val="28"/>
          <w:szCs w:val="28"/>
        </w:rPr>
      </w:pPr>
      <w:r w:rsidRPr="008C706B">
        <w:rPr>
          <w:rStyle w:val="Strong"/>
          <w:sz w:val="28"/>
          <w:szCs w:val="28"/>
        </w:rPr>
        <w:t>Pattern Recognition Receptors (PRRs):</w:t>
      </w:r>
      <w:r w:rsidRPr="008C706B">
        <w:rPr>
          <w:sz w:val="28"/>
          <w:szCs w:val="28"/>
        </w:rPr>
        <w:t xml:space="preserve"> These receptors, found on immune cells, detect common patterns on pathogens, known as pathogen-associated molecular patterns (PAMPs) and damage-associated molecular patterns (DAMPs).</w:t>
      </w:r>
    </w:p>
    <w:p w:rsidR="0054118F" w:rsidRPr="008C706B" w:rsidRDefault="0054118F" w:rsidP="006820D6">
      <w:pPr>
        <w:numPr>
          <w:ilvl w:val="0"/>
          <w:numId w:val="24"/>
        </w:numPr>
        <w:bidi w:val="0"/>
        <w:spacing w:after="0" w:line="240" w:lineRule="auto"/>
        <w:rPr>
          <w:sz w:val="28"/>
          <w:szCs w:val="28"/>
        </w:rPr>
      </w:pPr>
      <w:r w:rsidRPr="008C706B">
        <w:rPr>
          <w:rStyle w:val="Strong"/>
          <w:sz w:val="28"/>
          <w:szCs w:val="28"/>
        </w:rPr>
        <w:t>Examples of PRRs:</w:t>
      </w:r>
      <w:r w:rsidRPr="008C706B">
        <w:rPr>
          <w:sz w:val="28"/>
          <w:szCs w:val="28"/>
        </w:rPr>
        <w:t xml:space="preserve"> Toll-like receptors (TLRs) and NOD-like receptors (NLRs) play key roles in identifying infections and initiating innate immune responses.</w:t>
      </w:r>
    </w:p>
    <w:p w:rsidR="0054118F" w:rsidRPr="008C706B" w:rsidRDefault="0054118F" w:rsidP="008C706B">
      <w:pPr>
        <w:pStyle w:val="Heading4"/>
        <w:bidi w:val="0"/>
        <w:spacing w:before="0"/>
        <w:rPr>
          <w:color w:val="auto"/>
          <w:sz w:val="28"/>
          <w:szCs w:val="28"/>
        </w:rPr>
      </w:pPr>
      <w:r w:rsidRPr="008C706B">
        <w:rPr>
          <w:color w:val="auto"/>
          <w:sz w:val="28"/>
          <w:szCs w:val="28"/>
        </w:rPr>
        <w:t xml:space="preserve">3. </w:t>
      </w:r>
      <w:proofErr w:type="spellStart"/>
      <w:r w:rsidRPr="008C706B">
        <w:rPr>
          <w:rStyle w:val="Strong"/>
          <w:b/>
          <w:bCs/>
          <w:color w:val="auto"/>
          <w:sz w:val="28"/>
          <w:szCs w:val="28"/>
        </w:rPr>
        <w:t>Self vs.</w:t>
      </w:r>
      <w:proofErr w:type="spellEnd"/>
      <w:r w:rsidRPr="008C706B">
        <w:rPr>
          <w:rStyle w:val="Strong"/>
          <w:b/>
          <w:bCs/>
          <w:color w:val="auto"/>
          <w:sz w:val="28"/>
          <w:szCs w:val="28"/>
        </w:rPr>
        <w:t xml:space="preserve"> Non-Self Recognition</w:t>
      </w:r>
    </w:p>
    <w:p w:rsidR="0054118F" w:rsidRPr="008C706B" w:rsidRDefault="0054118F" w:rsidP="006820D6">
      <w:pPr>
        <w:numPr>
          <w:ilvl w:val="0"/>
          <w:numId w:val="25"/>
        </w:numPr>
        <w:bidi w:val="0"/>
        <w:spacing w:after="0" w:line="240" w:lineRule="auto"/>
        <w:rPr>
          <w:sz w:val="28"/>
          <w:szCs w:val="28"/>
        </w:rPr>
      </w:pPr>
      <w:r w:rsidRPr="008C706B">
        <w:rPr>
          <w:sz w:val="28"/>
          <w:szCs w:val="28"/>
        </w:rPr>
        <w:t>The immune syste</w:t>
      </w:r>
      <w:r w:rsidRPr="008C706B">
        <w:rPr>
          <w:sz w:val="28"/>
          <w:szCs w:val="28"/>
        </w:rPr>
        <w:t xml:space="preserve">m must distinguish between the self-antigens </w:t>
      </w:r>
      <w:r w:rsidRPr="008C706B">
        <w:rPr>
          <w:sz w:val="28"/>
          <w:szCs w:val="28"/>
        </w:rPr>
        <w:t>and foreign invaders (non-self). This differentiation is vital for preventing autoimmune diseases, where the immune system mistakenly attacks healthy tissues.</w:t>
      </w:r>
    </w:p>
    <w:p w:rsidR="0054118F" w:rsidRPr="008C706B" w:rsidRDefault="0054118F" w:rsidP="008C706B">
      <w:pPr>
        <w:pStyle w:val="Heading4"/>
        <w:bidi w:val="0"/>
        <w:spacing w:before="0"/>
        <w:rPr>
          <w:color w:val="auto"/>
          <w:sz w:val="28"/>
          <w:szCs w:val="28"/>
        </w:rPr>
      </w:pPr>
      <w:r w:rsidRPr="008C706B">
        <w:rPr>
          <w:color w:val="auto"/>
          <w:sz w:val="28"/>
          <w:szCs w:val="28"/>
        </w:rPr>
        <w:t xml:space="preserve">4. </w:t>
      </w:r>
      <w:r w:rsidRPr="008C706B">
        <w:rPr>
          <w:rStyle w:val="Strong"/>
          <w:b/>
          <w:bCs/>
          <w:color w:val="auto"/>
          <w:sz w:val="28"/>
          <w:szCs w:val="28"/>
        </w:rPr>
        <w:t>Cellular Recognition</w:t>
      </w:r>
    </w:p>
    <w:p w:rsidR="0054118F" w:rsidRPr="008C706B" w:rsidRDefault="0054118F" w:rsidP="006820D6">
      <w:pPr>
        <w:numPr>
          <w:ilvl w:val="0"/>
          <w:numId w:val="26"/>
        </w:numPr>
        <w:bidi w:val="0"/>
        <w:spacing w:after="0" w:line="240" w:lineRule="auto"/>
        <w:rPr>
          <w:sz w:val="28"/>
          <w:szCs w:val="28"/>
        </w:rPr>
      </w:pPr>
      <w:r w:rsidRPr="008C706B">
        <w:rPr>
          <w:rStyle w:val="Strong"/>
          <w:sz w:val="28"/>
          <w:szCs w:val="28"/>
        </w:rPr>
        <w:t>Natural Killer (NK) Cells:</w:t>
      </w:r>
      <w:r w:rsidRPr="008C706B">
        <w:rPr>
          <w:sz w:val="28"/>
          <w:szCs w:val="28"/>
        </w:rPr>
        <w:t xml:space="preserve"> NK cells recognize stressed or infected cells through a balance of activating and inhibitory signals. They can directly kill abnormal cells without prior sensitization.</w:t>
      </w:r>
    </w:p>
    <w:p w:rsidR="0054118F" w:rsidRPr="008C706B" w:rsidRDefault="0054118F" w:rsidP="006820D6">
      <w:pPr>
        <w:numPr>
          <w:ilvl w:val="0"/>
          <w:numId w:val="26"/>
        </w:numPr>
        <w:bidi w:val="0"/>
        <w:spacing w:after="0" w:line="240" w:lineRule="auto"/>
        <w:rPr>
          <w:sz w:val="28"/>
          <w:szCs w:val="28"/>
        </w:rPr>
      </w:pPr>
      <w:r w:rsidRPr="008C706B">
        <w:rPr>
          <w:rStyle w:val="Strong"/>
          <w:sz w:val="28"/>
          <w:szCs w:val="28"/>
        </w:rPr>
        <w:t>Antigen-Presenting Cells (APCs):</w:t>
      </w:r>
      <w:r w:rsidRPr="008C706B">
        <w:rPr>
          <w:sz w:val="28"/>
          <w:szCs w:val="28"/>
        </w:rPr>
        <w:t xml:space="preserve"> Macrophages and dendritic cells capture, process, and present antigens to T cells, linking the innate and adaptive immune responses.</w:t>
      </w:r>
    </w:p>
    <w:p w:rsidR="0054118F" w:rsidRPr="008C706B" w:rsidRDefault="0054118F" w:rsidP="006820D6">
      <w:pPr>
        <w:numPr>
          <w:ilvl w:val="0"/>
          <w:numId w:val="26"/>
        </w:numPr>
        <w:bidi w:val="0"/>
        <w:spacing w:after="0" w:line="240" w:lineRule="auto"/>
        <w:rPr>
          <w:sz w:val="28"/>
          <w:szCs w:val="28"/>
        </w:rPr>
      </w:pPr>
      <w:r w:rsidRPr="008C706B">
        <w:rPr>
          <w:rStyle w:val="Strong"/>
          <w:sz w:val="28"/>
          <w:szCs w:val="28"/>
        </w:rPr>
        <w:t>B Cells:</w:t>
      </w:r>
      <w:r w:rsidRPr="008C706B">
        <w:rPr>
          <w:sz w:val="28"/>
          <w:szCs w:val="28"/>
        </w:rPr>
        <w:t xml:space="preserve"> B cells recognize antigens through their B cell receptors (BCRs). Upon recognition, they can differentiate into plasma cells that produce antibodies specific to the antigen.</w:t>
      </w:r>
    </w:p>
    <w:p w:rsidR="0054118F" w:rsidRPr="008C706B" w:rsidRDefault="0054118F" w:rsidP="006820D6">
      <w:pPr>
        <w:numPr>
          <w:ilvl w:val="0"/>
          <w:numId w:val="26"/>
        </w:numPr>
        <w:bidi w:val="0"/>
        <w:spacing w:after="0" w:line="240" w:lineRule="auto"/>
        <w:rPr>
          <w:sz w:val="28"/>
          <w:szCs w:val="28"/>
        </w:rPr>
      </w:pPr>
      <w:r w:rsidRPr="008C706B">
        <w:rPr>
          <w:rStyle w:val="Strong"/>
          <w:sz w:val="28"/>
          <w:szCs w:val="28"/>
        </w:rPr>
        <w:t>T Cells:</w:t>
      </w:r>
      <w:r w:rsidRPr="008C706B">
        <w:rPr>
          <w:sz w:val="28"/>
          <w:szCs w:val="28"/>
        </w:rPr>
        <w:t xml:space="preserve"> T cells recognize processed antigen fragments presented by other cells. T cell receptors (TCRs) bind to these fragments displayed on Major Histocompatibility Complex (MHC) molecules.</w:t>
      </w:r>
    </w:p>
    <w:p w:rsidR="0054118F" w:rsidRPr="008C706B" w:rsidRDefault="0054118F" w:rsidP="008C706B">
      <w:pPr>
        <w:pStyle w:val="Heading3"/>
        <w:bidi w:val="0"/>
        <w:spacing w:before="0"/>
        <w:rPr>
          <w:color w:val="auto"/>
          <w:sz w:val="28"/>
          <w:szCs w:val="28"/>
        </w:rPr>
      </w:pPr>
      <w:r w:rsidRPr="008C706B">
        <w:rPr>
          <w:color w:val="auto"/>
          <w:sz w:val="28"/>
          <w:szCs w:val="28"/>
        </w:rPr>
        <w:t>Importance of Recognition in Immunity</w:t>
      </w:r>
    </w:p>
    <w:p w:rsidR="0054118F" w:rsidRPr="008C706B" w:rsidRDefault="0054118F" w:rsidP="008C706B">
      <w:pPr>
        <w:pStyle w:val="NormalWeb"/>
        <w:spacing w:before="0" w:beforeAutospacing="0" w:after="0" w:afterAutospacing="0"/>
        <w:rPr>
          <w:sz w:val="28"/>
          <w:szCs w:val="28"/>
        </w:rPr>
      </w:pPr>
      <w:r w:rsidRPr="008C706B">
        <w:rPr>
          <w:sz w:val="28"/>
          <w:szCs w:val="28"/>
        </w:rPr>
        <w:t>Effective recognition mechanisms are essential for:</w:t>
      </w:r>
    </w:p>
    <w:p w:rsidR="0054118F" w:rsidRPr="008C706B" w:rsidRDefault="0054118F" w:rsidP="006820D6">
      <w:pPr>
        <w:numPr>
          <w:ilvl w:val="0"/>
          <w:numId w:val="27"/>
        </w:numPr>
        <w:bidi w:val="0"/>
        <w:spacing w:after="0" w:line="240" w:lineRule="auto"/>
        <w:rPr>
          <w:sz w:val="28"/>
          <w:szCs w:val="28"/>
        </w:rPr>
      </w:pPr>
      <w:r w:rsidRPr="008C706B">
        <w:rPr>
          <w:rStyle w:val="Strong"/>
          <w:sz w:val="28"/>
          <w:szCs w:val="28"/>
        </w:rPr>
        <w:t>Activating Immune Responses:</w:t>
      </w:r>
      <w:r w:rsidRPr="008C706B">
        <w:rPr>
          <w:sz w:val="28"/>
          <w:szCs w:val="28"/>
        </w:rPr>
        <w:t xml:space="preserve"> Promptly mobilizing immune cells to target and eliminate pathogens.</w:t>
      </w:r>
    </w:p>
    <w:p w:rsidR="0054118F" w:rsidRPr="008C706B" w:rsidRDefault="0054118F" w:rsidP="006820D6">
      <w:pPr>
        <w:numPr>
          <w:ilvl w:val="0"/>
          <w:numId w:val="27"/>
        </w:numPr>
        <w:bidi w:val="0"/>
        <w:spacing w:after="0" w:line="240" w:lineRule="auto"/>
        <w:rPr>
          <w:sz w:val="28"/>
          <w:szCs w:val="28"/>
        </w:rPr>
      </w:pPr>
      <w:r w:rsidRPr="008C706B">
        <w:rPr>
          <w:rStyle w:val="Strong"/>
          <w:sz w:val="28"/>
          <w:szCs w:val="28"/>
        </w:rPr>
        <w:t>Establishing Immunological Memory:</w:t>
      </w:r>
      <w:r w:rsidRPr="008C706B">
        <w:rPr>
          <w:sz w:val="28"/>
          <w:szCs w:val="28"/>
        </w:rPr>
        <w:t xml:space="preserve"> Allowing the immune system to remember previous encounters with pathogens, enabling faster responses to re-infection.</w:t>
      </w:r>
    </w:p>
    <w:p w:rsidR="0054118F" w:rsidRPr="008C706B" w:rsidRDefault="0054118F" w:rsidP="006820D6">
      <w:pPr>
        <w:numPr>
          <w:ilvl w:val="0"/>
          <w:numId w:val="27"/>
        </w:numPr>
        <w:bidi w:val="0"/>
        <w:spacing w:after="0" w:line="240" w:lineRule="auto"/>
        <w:rPr>
          <w:sz w:val="28"/>
          <w:szCs w:val="28"/>
        </w:rPr>
      </w:pPr>
      <w:r w:rsidRPr="008C706B">
        <w:rPr>
          <w:rStyle w:val="Strong"/>
          <w:sz w:val="28"/>
          <w:szCs w:val="28"/>
        </w:rPr>
        <w:t>Maintaining Homeostasis:</w:t>
      </w:r>
      <w:r w:rsidRPr="008C706B">
        <w:rPr>
          <w:sz w:val="28"/>
          <w:szCs w:val="28"/>
        </w:rPr>
        <w:t xml:space="preserve"> Ensuring that the immune system does not attack the body’s own tissues, thus preventing autoimmune disorders.</w:t>
      </w:r>
    </w:p>
    <w:p w:rsidR="003954CB" w:rsidRPr="008C706B" w:rsidRDefault="003954CB" w:rsidP="008C706B">
      <w:pPr>
        <w:bidi w:val="0"/>
        <w:spacing w:after="0" w:line="240" w:lineRule="auto"/>
        <w:ind w:left="720"/>
        <w:rPr>
          <w:sz w:val="28"/>
          <w:szCs w:val="28"/>
        </w:rPr>
      </w:pPr>
      <w:r w:rsidRPr="008C706B">
        <w:rPr>
          <w:b/>
          <w:bCs/>
          <w:sz w:val="28"/>
          <w:szCs w:val="28"/>
          <w:u w:val="single"/>
        </w:rPr>
        <w:t>Pathogen-Associated Molecular Patterns (PAMPs)</w:t>
      </w:r>
      <w:r w:rsidRPr="008C706B">
        <w:rPr>
          <w:b/>
          <w:bCs/>
          <w:sz w:val="28"/>
          <w:szCs w:val="28"/>
        </w:rPr>
        <w:t xml:space="preserve"> </w:t>
      </w:r>
      <w:r w:rsidRPr="008C706B">
        <w:rPr>
          <w:b/>
          <w:bCs/>
          <w:sz w:val="28"/>
          <w:szCs w:val="28"/>
        </w:rPr>
        <w:t xml:space="preserve">are molecular structures found on pathogens that are recognized by the innate immune system. </w:t>
      </w:r>
      <w:r w:rsidR="008C706B" w:rsidRPr="008C706B">
        <w:rPr>
          <w:sz w:val="28"/>
          <w:szCs w:val="28"/>
        </w:rPr>
        <w:t>They consist of various types of molecules, including sugars, proteins, lipids, and nucleic acids, and are essential for the viability of the microorganism.</w:t>
      </w:r>
      <w:r w:rsidR="008C706B" w:rsidRPr="008C706B">
        <w:rPr>
          <w:b/>
          <w:bCs/>
          <w:sz w:val="28"/>
          <w:szCs w:val="28"/>
        </w:rPr>
        <w:t xml:space="preserve"> </w:t>
      </w:r>
      <w:r w:rsidRPr="008C706B">
        <w:rPr>
          <w:b/>
          <w:bCs/>
          <w:sz w:val="28"/>
          <w:szCs w:val="28"/>
        </w:rPr>
        <w:t>They play a crucial role in distinguishing between self and non-self, enabling the immune system to identify and respond to infections.</w:t>
      </w:r>
    </w:p>
    <w:p w:rsidR="003954CB" w:rsidRPr="008C706B" w:rsidRDefault="003954CB" w:rsidP="008C706B">
      <w:pPr>
        <w:pStyle w:val="Heading4"/>
        <w:bidi w:val="0"/>
        <w:spacing w:before="0"/>
        <w:rPr>
          <w:color w:val="auto"/>
          <w:sz w:val="28"/>
          <w:szCs w:val="28"/>
          <w:u w:val="single"/>
        </w:rPr>
      </w:pPr>
      <w:r w:rsidRPr="008C706B">
        <w:rPr>
          <w:color w:val="auto"/>
          <w:sz w:val="28"/>
          <w:szCs w:val="28"/>
          <w:u w:val="single"/>
        </w:rPr>
        <w:lastRenderedPageBreak/>
        <w:t>Characteristics of PAMPs:</w:t>
      </w:r>
    </w:p>
    <w:p w:rsidR="003954CB" w:rsidRPr="008C706B" w:rsidRDefault="003954CB" w:rsidP="006820D6">
      <w:pPr>
        <w:pStyle w:val="NormalWeb"/>
        <w:numPr>
          <w:ilvl w:val="0"/>
          <w:numId w:val="28"/>
        </w:numPr>
        <w:spacing w:before="0" w:beforeAutospacing="0" w:after="0" w:afterAutospacing="0"/>
        <w:rPr>
          <w:sz w:val="28"/>
          <w:szCs w:val="28"/>
        </w:rPr>
      </w:pPr>
      <w:r w:rsidRPr="008C706B">
        <w:rPr>
          <w:rStyle w:val="Strong"/>
          <w:sz w:val="28"/>
          <w:szCs w:val="28"/>
        </w:rPr>
        <w:t>Unique to Pathogens</w:t>
      </w:r>
      <w:r w:rsidRPr="008C706B">
        <w:rPr>
          <w:sz w:val="28"/>
          <w:szCs w:val="28"/>
        </w:rPr>
        <w:t>: PAMPs are specific to microbes, including bacteria, viruses, fungi, and parasites. They are not produced by host cells.</w:t>
      </w:r>
    </w:p>
    <w:p w:rsidR="003954CB" w:rsidRPr="008C706B" w:rsidRDefault="003954CB" w:rsidP="006820D6">
      <w:pPr>
        <w:pStyle w:val="NormalWeb"/>
        <w:numPr>
          <w:ilvl w:val="0"/>
          <w:numId w:val="28"/>
        </w:numPr>
        <w:spacing w:before="0" w:beforeAutospacing="0" w:after="0" w:afterAutospacing="0"/>
        <w:rPr>
          <w:sz w:val="28"/>
          <w:szCs w:val="28"/>
        </w:rPr>
      </w:pPr>
      <w:r w:rsidRPr="008C706B">
        <w:rPr>
          <w:rStyle w:val="Strong"/>
          <w:sz w:val="28"/>
          <w:szCs w:val="28"/>
        </w:rPr>
        <w:t>Common Examples</w:t>
      </w:r>
      <w:r w:rsidRPr="008C706B">
        <w:rPr>
          <w:sz w:val="28"/>
          <w:szCs w:val="28"/>
        </w:rPr>
        <w:t>:</w:t>
      </w:r>
    </w:p>
    <w:p w:rsidR="008C706B" w:rsidRPr="008C706B" w:rsidRDefault="008C706B" w:rsidP="006820D6">
      <w:pPr>
        <w:pStyle w:val="NormalWeb"/>
        <w:numPr>
          <w:ilvl w:val="0"/>
          <w:numId w:val="30"/>
        </w:numPr>
        <w:spacing w:before="0" w:beforeAutospacing="0" w:after="0" w:afterAutospacing="0"/>
        <w:rPr>
          <w:sz w:val="28"/>
          <w:szCs w:val="28"/>
        </w:rPr>
      </w:pPr>
      <w:r w:rsidRPr="008C706B">
        <w:rPr>
          <w:rStyle w:val="Strong"/>
          <w:sz w:val="28"/>
          <w:szCs w:val="28"/>
        </w:rPr>
        <w:t>Bacterial Lipopolysaccharide (LPS):</w:t>
      </w:r>
    </w:p>
    <w:p w:rsidR="008C706B" w:rsidRPr="008C706B" w:rsidRDefault="008C706B" w:rsidP="006820D6">
      <w:pPr>
        <w:numPr>
          <w:ilvl w:val="1"/>
          <w:numId w:val="28"/>
        </w:numPr>
        <w:bidi w:val="0"/>
        <w:spacing w:after="0" w:line="240" w:lineRule="auto"/>
        <w:rPr>
          <w:sz w:val="28"/>
          <w:szCs w:val="28"/>
        </w:rPr>
      </w:pPr>
      <w:r w:rsidRPr="008C706B">
        <w:rPr>
          <w:sz w:val="28"/>
          <w:szCs w:val="28"/>
        </w:rPr>
        <w:t>A major component of the outer membrane of Gram-negative bacteria.</w:t>
      </w:r>
    </w:p>
    <w:p w:rsidR="008C706B" w:rsidRPr="008C706B" w:rsidRDefault="008C706B" w:rsidP="006820D6">
      <w:pPr>
        <w:numPr>
          <w:ilvl w:val="1"/>
          <w:numId w:val="28"/>
        </w:numPr>
        <w:bidi w:val="0"/>
        <w:spacing w:after="0" w:line="240" w:lineRule="auto"/>
        <w:rPr>
          <w:sz w:val="28"/>
          <w:szCs w:val="28"/>
        </w:rPr>
      </w:pPr>
      <w:r w:rsidRPr="008C706B">
        <w:rPr>
          <w:sz w:val="28"/>
          <w:szCs w:val="28"/>
        </w:rPr>
        <w:t>Composed of carbohydrates and lipids.</w:t>
      </w:r>
    </w:p>
    <w:p w:rsidR="008C706B" w:rsidRPr="008C706B" w:rsidRDefault="008C706B" w:rsidP="006820D6">
      <w:pPr>
        <w:numPr>
          <w:ilvl w:val="1"/>
          <w:numId w:val="28"/>
        </w:numPr>
        <w:bidi w:val="0"/>
        <w:spacing w:after="0" w:line="240" w:lineRule="auto"/>
        <w:rPr>
          <w:sz w:val="28"/>
          <w:szCs w:val="28"/>
        </w:rPr>
      </w:pPr>
      <w:r w:rsidRPr="008C706B">
        <w:rPr>
          <w:sz w:val="28"/>
          <w:szCs w:val="28"/>
        </w:rPr>
        <w:t>Recognized by Toll-Like Receptor 4 (TLR4) on various immune cells.</w:t>
      </w:r>
    </w:p>
    <w:p w:rsidR="008C706B" w:rsidRPr="008C706B" w:rsidRDefault="008C706B" w:rsidP="006820D6">
      <w:pPr>
        <w:pStyle w:val="NormalWeb"/>
        <w:numPr>
          <w:ilvl w:val="0"/>
          <w:numId w:val="30"/>
        </w:numPr>
        <w:spacing w:before="0" w:beforeAutospacing="0" w:after="0" w:afterAutospacing="0"/>
        <w:rPr>
          <w:sz w:val="28"/>
          <w:szCs w:val="28"/>
        </w:rPr>
      </w:pPr>
      <w:r w:rsidRPr="008C706B">
        <w:rPr>
          <w:rStyle w:val="Strong"/>
          <w:sz w:val="28"/>
          <w:szCs w:val="28"/>
        </w:rPr>
        <w:t>Peptidoglycans:</w:t>
      </w:r>
      <w:r w:rsidRPr="008C706B">
        <w:rPr>
          <w:sz w:val="28"/>
          <w:szCs w:val="28"/>
        </w:rPr>
        <w:t xml:space="preserve"> </w:t>
      </w:r>
      <w:r w:rsidRPr="008C706B">
        <w:rPr>
          <w:sz w:val="28"/>
          <w:szCs w:val="28"/>
        </w:rPr>
        <w:t>A component of bacterial cell walls.</w:t>
      </w:r>
      <w:r w:rsidRPr="008C706B">
        <w:rPr>
          <w:rStyle w:val="Strong"/>
          <w:sz w:val="28"/>
          <w:szCs w:val="28"/>
        </w:rPr>
        <w:t xml:space="preserve">  </w:t>
      </w:r>
    </w:p>
    <w:p w:rsidR="008C706B" w:rsidRPr="008C706B" w:rsidRDefault="008C706B" w:rsidP="006820D6">
      <w:pPr>
        <w:numPr>
          <w:ilvl w:val="1"/>
          <w:numId w:val="28"/>
        </w:numPr>
        <w:bidi w:val="0"/>
        <w:spacing w:after="0" w:line="240" w:lineRule="auto"/>
        <w:rPr>
          <w:sz w:val="28"/>
          <w:szCs w:val="28"/>
        </w:rPr>
      </w:pPr>
      <w:r w:rsidRPr="008C706B">
        <w:rPr>
          <w:sz w:val="28"/>
          <w:szCs w:val="28"/>
        </w:rPr>
        <w:t>Major components of the cell walls of Gram-positive bacteria.</w:t>
      </w:r>
    </w:p>
    <w:p w:rsidR="008C706B" w:rsidRPr="008C706B" w:rsidRDefault="008C706B" w:rsidP="006820D6">
      <w:pPr>
        <w:numPr>
          <w:ilvl w:val="1"/>
          <w:numId w:val="28"/>
        </w:numPr>
        <w:bidi w:val="0"/>
        <w:spacing w:after="0" w:line="240" w:lineRule="auto"/>
        <w:rPr>
          <w:sz w:val="28"/>
          <w:szCs w:val="28"/>
        </w:rPr>
      </w:pPr>
      <w:r w:rsidRPr="008C706B">
        <w:rPr>
          <w:sz w:val="28"/>
          <w:szCs w:val="28"/>
        </w:rPr>
        <w:t>Made up of carbohydrates and proteins.</w:t>
      </w:r>
    </w:p>
    <w:p w:rsidR="008C706B" w:rsidRPr="008C706B" w:rsidRDefault="008C706B" w:rsidP="006820D6">
      <w:pPr>
        <w:numPr>
          <w:ilvl w:val="1"/>
          <w:numId w:val="28"/>
        </w:numPr>
        <w:bidi w:val="0"/>
        <w:spacing w:after="0" w:line="240" w:lineRule="auto"/>
        <w:rPr>
          <w:sz w:val="28"/>
          <w:szCs w:val="28"/>
        </w:rPr>
      </w:pPr>
      <w:r w:rsidRPr="008C706B">
        <w:rPr>
          <w:sz w:val="28"/>
          <w:szCs w:val="28"/>
        </w:rPr>
        <w:t>Recognized by TLR2 receptors on phagocytic cells.</w:t>
      </w:r>
    </w:p>
    <w:p w:rsidR="008C706B" w:rsidRDefault="008C706B" w:rsidP="006820D6">
      <w:pPr>
        <w:numPr>
          <w:ilvl w:val="1"/>
          <w:numId w:val="28"/>
        </w:numPr>
        <w:bidi w:val="0"/>
        <w:spacing w:after="0" w:line="240" w:lineRule="auto"/>
        <w:rPr>
          <w:sz w:val="28"/>
          <w:szCs w:val="28"/>
        </w:rPr>
      </w:pPr>
      <w:r w:rsidRPr="008C706B">
        <w:rPr>
          <w:sz w:val="28"/>
          <w:szCs w:val="28"/>
        </w:rPr>
        <w:t>Present, albeit in a different form, on Gram-negative bacteria as well.</w:t>
      </w:r>
    </w:p>
    <w:p w:rsidR="00CC6B08" w:rsidRDefault="00CC6B08" w:rsidP="00CC6B08">
      <w:pPr>
        <w:bidi w:val="0"/>
        <w:spacing w:after="0" w:line="240" w:lineRule="auto"/>
        <w:ind w:left="1440"/>
        <w:rPr>
          <w:sz w:val="28"/>
          <w:szCs w:val="28"/>
        </w:rPr>
      </w:pPr>
      <w:r w:rsidRPr="00000BB8">
        <w:rPr>
          <w:rFonts w:ascii="Times New Roman" w:eastAsia="Times New Roman" w:hAnsi="Times New Roman" w:cs="Times New Roman"/>
          <w:i/>
          <w:iCs/>
          <w:noProof/>
          <w:sz w:val="28"/>
          <w:szCs w:val="28"/>
        </w:rPr>
        <w:drawing>
          <wp:anchor distT="0" distB="0" distL="114300" distR="114300" simplePos="0" relativeHeight="251669504" behindDoc="0" locked="0" layoutInCell="1" allowOverlap="1" wp14:anchorId="41A0AF29" wp14:editId="4C6C8D8A">
            <wp:simplePos x="0" y="0"/>
            <wp:positionH relativeFrom="column">
              <wp:posOffset>-97874</wp:posOffset>
            </wp:positionH>
            <wp:positionV relativeFrom="paragraph">
              <wp:posOffset>71324</wp:posOffset>
            </wp:positionV>
            <wp:extent cx="6331585" cy="1310640"/>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1585" cy="1310640"/>
                    </a:xfrm>
                    <a:prstGeom prst="rect">
                      <a:avLst/>
                    </a:prstGeom>
                    <a:noFill/>
                  </pic:spPr>
                </pic:pic>
              </a:graphicData>
            </a:graphic>
            <wp14:sizeRelH relativeFrom="page">
              <wp14:pctWidth>0</wp14:pctWidth>
            </wp14:sizeRelH>
            <wp14:sizeRelV relativeFrom="page">
              <wp14:pctHeight>0</wp14:pctHeight>
            </wp14:sizeRelV>
          </wp:anchor>
        </w:drawing>
      </w:r>
    </w:p>
    <w:p w:rsidR="00CC6B08" w:rsidRDefault="00CC6B08" w:rsidP="00CC6B08">
      <w:pPr>
        <w:bidi w:val="0"/>
        <w:spacing w:after="0" w:line="240" w:lineRule="auto"/>
        <w:ind w:left="1440"/>
        <w:rPr>
          <w:sz w:val="28"/>
          <w:szCs w:val="28"/>
        </w:rPr>
      </w:pPr>
    </w:p>
    <w:p w:rsidR="00CC6B08" w:rsidRDefault="00CC6B08" w:rsidP="00CC6B08">
      <w:pPr>
        <w:bidi w:val="0"/>
        <w:spacing w:after="0" w:line="240" w:lineRule="auto"/>
        <w:ind w:left="1440"/>
        <w:rPr>
          <w:sz w:val="28"/>
          <w:szCs w:val="28"/>
        </w:rPr>
      </w:pPr>
    </w:p>
    <w:p w:rsidR="00CC6B08" w:rsidRDefault="00CC6B08" w:rsidP="00CC6B08">
      <w:pPr>
        <w:bidi w:val="0"/>
        <w:spacing w:after="0" w:line="240" w:lineRule="auto"/>
        <w:ind w:left="1440"/>
        <w:rPr>
          <w:sz w:val="28"/>
          <w:szCs w:val="28"/>
        </w:rPr>
      </w:pPr>
    </w:p>
    <w:p w:rsidR="00CC6B08" w:rsidRDefault="00CC6B08" w:rsidP="00CC6B08">
      <w:pPr>
        <w:bidi w:val="0"/>
        <w:spacing w:after="0" w:line="240" w:lineRule="auto"/>
        <w:ind w:left="1440"/>
        <w:rPr>
          <w:sz w:val="28"/>
          <w:szCs w:val="28"/>
        </w:rPr>
      </w:pPr>
    </w:p>
    <w:p w:rsidR="00CC6B08" w:rsidRDefault="00CC6B08" w:rsidP="00CC6B08">
      <w:pPr>
        <w:bidi w:val="0"/>
        <w:spacing w:after="0" w:line="240" w:lineRule="auto"/>
        <w:ind w:left="1440"/>
        <w:rPr>
          <w:sz w:val="28"/>
          <w:szCs w:val="28"/>
        </w:rPr>
      </w:pPr>
    </w:p>
    <w:p w:rsidR="00CC6B08" w:rsidRDefault="00CC6B08" w:rsidP="00CC6B08">
      <w:pPr>
        <w:bidi w:val="0"/>
        <w:spacing w:after="0" w:line="240" w:lineRule="auto"/>
        <w:ind w:left="1440"/>
        <w:rPr>
          <w:sz w:val="28"/>
          <w:szCs w:val="28"/>
        </w:rPr>
      </w:pPr>
    </w:p>
    <w:p w:rsidR="003954CB" w:rsidRPr="008C706B" w:rsidRDefault="003954CB" w:rsidP="006820D6">
      <w:pPr>
        <w:numPr>
          <w:ilvl w:val="1"/>
          <w:numId w:val="31"/>
        </w:numPr>
        <w:bidi w:val="0"/>
        <w:spacing w:after="0" w:line="240" w:lineRule="auto"/>
        <w:rPr>
          <w:sz w:val="28"/>
          <w:szCs w:val="28"/>
        </w:rPr>
      </w:pPr>
      <w:r w:rsidRPr="008C706B">
        <w:rPr>
          <w:rStyle w:val="Strong"/>
          <w:sz w:val="28"/>
          <w:szCs w:val="28"/>
        </w:rPr>
        <w:t>Nucleic Acids</w:t>
      </w:r>
      <w:r w:rsidRPr="008C706B">
        <w:rPr>
          <w:sz w:val="28"/>
          <w:szCs w:val="28"/>
        </w:rPr>
        <w:t xml:space="preserve">: Certain forms of RNA and DNA </w:t>
      </w:r>
      <w:proofErr w:type="gramStart"/>
      <w:r w:rsidRPr="008C706B">
        <w:rPr>
          <w:sz w:val="28"/>
          <w:szCs w:val="28"/>
        </w:rPr>
        <w:t>that are</w:t>
      </w:r>
      <w:proofErr w:type="gramEnd"/>
      <w:r w:rsidRPr="008C706B">
        <w:rPr>
          <w:sz w:val="28"/>
          <w:szCs w:val="28"/>
        </w:rPr>
        <w:t xml:space="preserve"> associated with viruses or bacteria.</w:t>
      </w:r>
    </w:p>
    <w:p w:rsidR="008C706B" w:rsidRPr="008C706B" w:rsidRDefault="008C706B" w:rsidP="006820D6">
      <w:pPr>
        <w:numPr>
          <w:ilvl w:val="1"/>
          <w:numId w:val="31"/>
        </w:numPr>
        <w:bidi w:val="0"/>
        <w:spacing w:after="0" w:line="240" w:lineRule="auto"/>
        <w:rPr>
          <w:sz w:val="28"/>
          <w:szCs w:val="28"/>
        </w:rPr>
      </w:pPr>
      <w:r w:rsidRPr="008C706B">
        <w:rPr>
          <w:rStyle w:val="Strong"/>
          <w:sz w:val="28"/>
          <w:szCs w:val="28"/>
        </w:rPr>
        <w:t>Proteins:</w:t>
      </w:r>
      <w:r w:rsidRPr="008C706B">
        <w:rPr>
          <w:sz w:val="28"/>
          <w:szCs w:val="28"/>
        </w:rPr>
        <w:t xml:space="preserve"> For example, bacterial </w:t>
      </w:r>
      <w:proofErr w:type="spellStart"/>
      <w:r w:rsidRPr="008C706B">
        <w:rPr>
          <w:sz w:val="28"/>
          <w:szCs w:val="28"/>
        </w:rPr>
        <w:t>flagellin</w:t>
      </w:r>
      <w:proofErr w:type="spellEnd"/>
      <w:r w:rsidRPr="008C706B">
        <w:rPr>
          <w:sz w:val="28"/>
          <w:szCs w:val="28"/>
        </w:rPr>
        <w:t xml:space="preserve">, </w:t>
      </w:r>
      <w:proofErr w:type="gramStart"/>
      <w:r w:rsidRPr="008C706B">
        <w:rPr>
          <w:sz w:val="28"/>
          <w:szCs w:val="28"/>
        </w:rPr>
        <w:t>which is part of the flagella that enable bacterial motility.</w:t>
      </w:r>
      <w:proofErr w:type="gramEnd"/>
    </w:p>
    <w:p w:rsidR="008C706B" w:rsidRPr="008C706B" w:rsidRDefault="008C706B" w:rsidP="006820D6">
      <w:pPr>
        <w:numPr>
          <w:ilvl w:val="1"/>
          <w:numId w:val="31"/>
        </w:numPr>
        <w:bidi w:val="0"/>
        <w:spacing w:after="0" w:line="240" w:lineRule="auto"/>
        <w:rPr>
          <w:sz w:val="28"/>
          <w:szCs w:val="28"/>
        </w:rPr>
      </w:pPr>
      <w:proofErr w:type="spellStart"/>
      <w:r w:rsidRPr="008C706B">
        <w:rPr>
          <w:rStyle w:val="Strong"/>
          <w:sz w:val="28"/>
          <w:szCs w:val="28"/>
        </w:rPr>
        <w:t>Glycans</w:t>
      </w:r>
      <w:proofErr w:type="spellEnd"/>
      <w:r w:rsidRPr="008C706B">
        <w:rPr>
          <w:rStyle w:val="Strong"/>
          <w:sz w:val="28"/>
          <w:szCs w:val="28"/>
        </w:rPr>
        <w:t>:</w:t>
      </w:r>
      <w:r w:rsidRPr="008C706B">
        <w:rPr>
          <w:sz w:val="28"/>
          <w:szCs w:val="28"/>
        </w:rPr>
        <w:t xml:space="preserve"> For instance, bacterial lipopolysaccharide (LPS), a component of the outer membrane of Gram-negative bacteria.</w:t>
      </w:r>
    </w:p>
    <w:p w:rsidR="008C706B" w:rsidRPr="008C706B" w:rsidRDefault="003954CB" w:rsidP="006820D6">
      <w:pPr>
        <w:pStyle w:val="NormalWeb"/>
        <w:numPr>
          <w:ilvl w:val="0"/>
          <w:numId w:val="28"/>
        </w:numPr>
        <w:spacing w:before="0" w:beforeAutospacing="0" w:after="0" w:afterAutospacing="0"/>
        <w:rPr>
          <w:sz w:val="28"/>
          <w:szCs w:val="28"/>
        </w:rPr>
      </w:pPr>
      <w:r w:rsidRPr="008C706B">
        <w:rPr>
          <w:rStyle w:val="Strong"/>
          <w:sz w:val="28"/>
          <w:szCs w:val="28"/>
        </w:rPr>
        <w:t>Recognition by PRRs</w:t>
      </w:r>
      <w:r w:rsidRPr="008C706B">
        <w:rPr>
          <w:sz w:val="28"/>
          <w:szCs w:val="28"/>
        </w:rPr>
        <w:t xml:space="preserve">: PAMPs are recognized by pattern recognition receptors (PRRs) on immune cells, such as macrophages and dendritic cells. </w:t>
      </w:r>
      <w:r w:rsidR="008C706B" w:rsidRPr="008C706B">
        <w:rPr>
          <w:sz w:val="28"/>
          <w:szCs w:val="28"/>
        </w:rPr>
        <w:t xml:space="preserve">When PRRs bind to PAMPs, it triggers immune responses, including: </w:t>
      </w:r>
    </w:p>
    <w:p w:rsidR="008C706B" w:rsidRPr="008C706B" w:rsidRDefault="008C706B" w:rsidP="006820D6">
      <w:pPr>
        <w:numPr>
          <w:ilvl w:val="1"/>
          <w:numId w:val="28"/>
        </w:numPr>
        <w:bidi w:val="0"/>
        <w:spacing w:after="0" w:line="240" w:lineRule="auto"/>
        <w:rPr>
          <w:sz w:val="28"/>
          <w:szCs w:val="28"/>
        </w:rPr>
      </w:pPr>
      <w:r w:rsidRPr="008C706B">
        <w:rPr>
          <w:sz w:val="28"/>
          <w:szCs w:val="28"/>
        </w:rPr>
        <w:t>Ingestion and degradation of the microbes.</w:t>
      </w:r>
    </w:p>
    <w:p w:rsidR="008C706B" w:rsidRPr="008C706B" w:rsidRDefault="008C706B" w:rsidP="006820D6">
      <w:pPr>
        <w:numPr>
          <w:ilvl w:val="1"/>
          <w:numId w:val="28"/>
        </w:numPr>
        <w:bidi w:val="0"/>
        <w:spacing w:after="0" w:line="240" w:lineRule="auto"/>
        <w:rPr>
          <w:sz w:val="28"/>
          <w:szCs w:val="28"/>
        </w:rPr>
      </w:pPr>
      <w:r w:rsidRPr="008C706B">
        <w:rPr>
          <w:sz w:val="28"/>
          <w:szCs w:val="28"/>
        </w:rPr>
        <w:t>Activation of macrophages.</w:t>
      </w:r>
    </w:p>
    <w:p w:rsidR="008C706B" w:rsidRPr="008C706B" w:rsidRDefault="008C706B" w:rsidP="006820D6">
      <w:pPr>
        <w:numPr>
          <w:ilvl w:val="1"/>
          <w:numId w:val="28"/>
        </w:numPr>
        <w:bidi w:val="0"/>
        <w:spacing w:after="0" w:line="240" w:lineRule="auto"/>
        <w:rPr>
          <w:sz w:val="28"/>
          <w:szCs w:val="28"/>
        </w:rPr>
      </w:pPr>
      <w:r w:rsidRPr="008C706B">
        <w:rPr>
          <w:sz w:val="28"/>
          <w:szCs w:val="28"/>
        </w:rPr>
        <w:t>Production of cytokines and inflammation.</w:t>
      </w:r>
    </w:p>
    <w:p w:rsidR="003954CB" w:rsidRPr="008C706B" w:rsidRDefault="003954CB" w:rsidP="006820D6">
      <w:pPr>
        <w:pStyle w:val="NormalWeb"/>
        <w:numPr>
          <w:ilvl w:val="0"/>
          <w:numId w:val="28"/>
        </w:numPr>
        <w:spacing w:before="0" w:beforeAutospacing="0" w:after="0" w:afterAutospacing="0"/>
        <w:rPr>
          <w:sz w:val="28"/>
          <w:szCs w:val="28"/>
        </w:rPr>
      </w:pPr>
      <w:r w:rsidRPr="008C706B">
        <w:rPr>
          <w:rStyle w:val="Strong"/>
          <w:sz w:val="28"/>
          <w:szCs w:val="28"/>
        </w:rPr>
        <w:t>Role in Immune Response</w:t>
      </w:r>
      <w:r w:rsidRPr="008C706B">
        <w:rPr>
          <w:sz w:val="28"/>
          <w:szCs w:val="28"/>
        </w:rPr>
        <w:t>:</w:t>
      </w:r>
    </w:p>
    <w:p w:rsidR="003954CB" w:rsidRPr="008C706B" w:rsidRDefault="003954CB" w:rsidP="006820D6">
      <w:pPr>
        <w:numPr>
          <w:ilvl w:val="1"/>
          <w:numId w:val="28"/>
        </w:numPr>
        <w:bidi w:val="0"/>
        <w:spacing w:after="0" w:line="240" w:lineRule="auto"/>
        <w:rPr>
          <w:sz w:val="28"/>
          <w:szCs w:val="28"/>
        </w:rPr>
      </w:pPr>
      <w:r w:rsidRPr="008C706B">
        <w:rPr>
          <w:sz w:val="28"/>
          <w:szCs w:val="28"/>
        </w:rPr>
        <w:t xml:space="preserve">Activation of immune cells leads to the production of pro-inflammatory cytokines and </w:t>
      </w:r>
      <w:proofErr w:type="spellStart"/>
      <w:r w:rsidRPr="008C706B">
        <w:rPr>
          <w:sz w:val="28"/>
          <w:szCs w:val="28"/>
        </w:rPr>
        <w:t>chemokines</w:t>
      </w:r>
      <w:proofErr w:type="spellEnd"/>
      <w:r w:rsidRPr="008C706B">
        <w:rPr>
          <w:sz w:val="28"/>
          <w:szCs w:val="28"/>
        </w:rPr>
        <w:t>.</w:t>
      </w:r>
    </w:p>
    <w:p w:rsidR="003954CB" w:rsidRPr="008C706B" w:rsidRDefault="003954CB" w:rsidP="006820D6">
      <w:pPr>
        <w:numPr>
          <w:ilvl w:val="1"/>
          <w:numId w:val="28"/>
        </w:numPr>
        <w:bidi w:val="0"/>
        <w:spacing w:after="0" w:line="240" w:lineRule="auto"/>
        <w:rPr>
          <w:sz w:val="28"/>
          <w:szCs w:val="28"/>
        </w:rPr>
      </w:pPr>
      <w:r w:rsidRPr="008C706B">
        <w:rPr>
          <w:sz w:val="28"/>
          <w:szCs w:val="28"/>
        </w:rPr>
        <w:t>Enhances the recruitment of additional immune cells to the site of infection.</w:t>
      </w:r>
    </w:p>
    <w:p w:rsidR="003954CB" w:rsidRPr="001A16EC" w:rsidRDefault="003954CB" w:rsidP="006820D6">
      <w:pPr>
        <w:numPr>
          <w:ilvl w:val="0"/>
          <w:numId w:val="29"/>
        </w:numPr>
        <w:bidi w:val="0"/>
        <w:spacing w:after="0" w:line="240" w:lineRule="auto"/>
        <w:rPr>
          <w:b/>
          <w:bCs/>
          <w:sz w:val="28"/>
          <w:szCs w:val="28"/>
        </w:rPr>
      </w:pPr>
      <w:r w:rsidRPr="001A16EC">
        <w:rPr>
          <w:b/>
          <w:bCs/>
          <w:sz w:val="28"/>
          <w:szCs w:val="28"/>
        </w:rPr>
        <w:t xml:space="preserve">When PRRs engage with PAMPs, it leads to: </w:t>
      </w:r>
    </w:p>
    <w:p w:rsidR="003954CB" w:rsidRPr="008C706B" w:rsidRDefault="003954CB" w:rsidP="006820D6">
      <w:pPr>
        <w:numPr>
          <w:ilvl w:val="1"/>
          <w:numId w:val="29"/>
        </w:numPr>
        <w:bidi w:val="0"/>
        <w:spacing w:after="0" w:line="240" w:lineRule="auto"/>
        <w:rPr>
          <w:sz w:val="28"/>
          <w:szCs w:val="28"/>
        </w:rPr>
      </w:pPr>
      <w:r w:rsidRPr="008C706B">
        <w:rPr>
          <w:rStyle w:val="Strong"/>
          <w:sz w:val="28"/>
          <w:szCs w:val="28"/>
        </w:rPr>
        <w:t>Ingestion of Microbes:</w:t>
      </w:r>
      <w:r w:rsidRPr="008C706B">
        <w:rPr>
          <w:sz w:val="28"/>
          <w:szCs w:val="28"/>
        </w:rPr>
        <w:t xml:space="preserve"> Phagocytosis occurs, allowing immune cells to engulf and destroy pathogens.</w:t>
      </w:r>
    </w:p>
    <w:p w:rsidR="003954CB" w:rsidRPr="008C706B" w:rsidRDefault="003954CB" w:rsidP="006820D6">
      <w:pPr>
        <w:numPr>
          <w:ilvl w:val="1"/>
          <w:numId w:val="29"/>
        </w:numPr>
        <w:bidi w:val="0"/>
        <w:spacing w:after="0" w:line="240" w:lineRule="auto"/>
        <w:rPr>
          <w:sz w:val="28"/>
          <w:szCs w:val="28"/>
        </w:rPr>
      </w:pPr>
      <w:r w:rsidRPr="008C706B">
        <w:rPr>
          <w:rStyle w:val="Strong"/>
          <w:sz w:val="28"/>
          <w:szCs w:val="28"/>
        </w:rPr>
        <w:lastRenderedPageBreak/>
        <w:t>Macrophage Activation:</w:t>
      </w:r>
      <w:r w:rsidRPr="008C706B">
        <w:rPr>
          <w:sz w:val="28"/>
          <w:szCs w:val="28"/>
        </w:rPr>
        <w:t xml:space="preserve"> This enhances the macrophage's ability to kill pathogens and produce inflammatory cytokines.</w:t>
      </w:r>
    </w:p>
    <w:p w:rsidR="003954CB" w:rsidRDefault="003954CB" w:rsidP="006820D6">
      <w:pPr>
        <w:numPr>
          <w:ilvl w:val="1"/>
          <w:numId w:val="29"/>
        </w:numPr>
        <w:bidi w:val="0"/>
        <w:spacing w:after="0" w:line="240" w:lineRule="auto"/>
        <w:rPr>
          <w:sz w:val="28"/>
          <w:szCs w:val="28"/>
        </w:rPr>
      </w:pPr>
      <w:r w:rsidRPr="008C706B">
        <w:rPr>
          <w:rStyle w:val="Strong"/>
          <w:sz w:val="28"/>
          <w:szCs w:val="28"/>
        </w:rPr>
        <w:t>Cytokine Production:</w:t>
      </w:r>
      <w:r w:rsidRPr="008C706B">
        <w:rPr>
          <w:sz w:val="28"/>
          <w:szCs w:val="28"/>
        </w:rPr>
        <w:t xml:space="preserve"> The release of cytokines helps recruit additional immune cells and promotes inflammation, which is crucial for fighting infections.</w:t>
      </w:r>
    </w:p>
    <w:p w:rsidR="00CC6B08" w:rsidRDefault="00CC6B08" w:rsidP="00CC6B08">
      <w:pPr>
        <w:bidi w:val="0"/>
        <w:spacing w:after="0" w:line="240" w:lineRule="auto"/>
        <w:rPr>
          <w:sz w:val="28"/>
          <w:szCs w:val="28"/>
        </w:rPr>
      </w:pPr>
      <w:r w:rsidRPr="00D179D7">
        <w:rPr>
          <w:rFonts w:ascii="Calibri" w:eastAsia="Calibri" w:hAnsi="Calibri" w:cs="Calibri"/>
          <w:noProof/>
        </w:rPr>
        <w:drawing>
          <wp:anchor distT="0" distB="0" distL="114300" distR="114300" simplePos="0" relativeHeight="251671552" behindDoc="0" locked="0" layoutInCell="1" hidden="0" allowOverlap="1" wp14:anchorId="54DDBC85" wp14:editId="59961581">
            <wp:simplePos x="0" y="0"/>
            <wp:positionH relativeFrom="column">
              <wp:posOffset>187325</wp:posOffset>
            </wp:positionH>
            <wp:positionV relativeFrom="paragraph">
              <wp:posOffset>26035</wp:posOffset>
            </wp:positionV>
            <wp:extent cx="5581015" cy="2759710"/>
            <wp:effectExtent l="0" t="0" r="635" b="2540"/>
            <wp:wrapNone/>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581015" cy="2759710"/>
                    </a:xfrm>
                    <a:prstGeom prst="rect">
                      <a:avLst/>
                    </a:prstGeom>
                    <a:ln/>
                  </pic:spPr>
                </pic:pic>
              </a:graphicData>
            </a:graphic>
            <wp14:sizeRelH relativeFrom="margin">
              <wp14:pctWidth>0</wp14:pctWidth>
            </wp14:sizeRelH>
            <wp14:sizeRelV relativeFrom="margin">
              <wp14:pctHeight>0</wp14:pctHeight>
            </wp14:sizeRelV>
          </wp:anchor>
        </w:drawing>
      </w: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Default="00CC6B08" w:rsidP="00CC6B08">
      <w:pPr>
        <w:bidi w:val="0"/>
        <w:spacing w:after="0" w:line="240" w:lineRule="auto"/>
        <w:rPr>
          <w:sz w:val="28"/>
          <w:szCs w:val="28"/>
        </w:rPr>
      </w:pPr>
    </w:p>
    <w:p w:rsidR="00CC6B08" w:rsidRPr="00CC6B08" w:rsidRDefault="004565F5" w:rsidP="00CC6B08">
      <w:pPr>
        <w:pStyle w:val="Heading3"/>
        <w:bidi w:val="0"/>
        <w:spacing w:before="0"/>
        <w:rPr>
          <w:color w:val="auto"/>
          <w:sz w:val="28"/>
          <w:szCs w:val="28"/>
          <w:u w:val="single"/>
        </w:rPr>
      </w:pPr>
      <w:bookmarkStart w:id="0" w:name="_GoBack"/>
      <w:r w:rsidRPr="004565F5">
        <w:rPr>
          <w:color w:val="auto"/>
          <w:sz w:val="28"/>
          <w:szCs w:val="28"/>
          <w:u w:val="single"/>
        </w:rPr>
        <w:t>Pattern-Recognition Receptors (PRRs</w:t>
      </w:r>
      <w:proofErr w:type="gramStart"/>
      <w:r w:rsidRPr="004565F5">
        <w:rPr>
          <w:color w:val="auto"/>
          <w:sz w:val="28"/>
          <w:szCs w:val="28"/>
          <w:u w:val="single"/>
        </w:rPr>
        <w:t>)</w:t>
      </w:r>
      <w:r w:rsidR="00CC6B08">
        <w:rPr>
          <w:color w:val="auto"/>
          <w:sz w:val="28"/>
          <w:szCs w:val="28"/>
          <w:u w:val="single"/>
        </w:rPr>
        <w:t xml:space="preserve"> </w:t>
      </w:r>
      <w:r w:rsidR="00CC6B08">
        <w:t xml:space="preserve"> </w:t>
      </w:r>
      <w:r w:rsidRPr="00CC6B08">
        <w:rPr>
          <w:color w:val="auto"/>
        </w:rPr>
        <w:t>The</w:t>
      </w:r>
      <w:proofErr w:type="gramEnd"/>
      <w:r w:rsidRPr="00CC6B08">
        <w:rPr>
          <w:color w:val="auto"/>
        </w:rPr>
        <w:t xml:space="preserve"> innate immune system employs Pattern-Recognition Receptors (PRRs) to identify and respond to microorganisms. These receptors are critical for detecting pathogens through their recognition of Pathogen-Associated Molecular Patterns (PAMPs)</w:t>
      </w:r>
      <w:r w:rsidR="00CC6B08" w:rsidRPr="00CC6B08">
        <w:rPr>
          <w:color w:val="auto"/>
        </w:rPr>
        <w:t xml:space="preserve"> </w:t>
      </w:r>
      <w:r w:rsidR="00CC6B08" w:rsidRPr="00CC6B08">
        <w:rPr>
          <w:color w:val="auto"/>
        </w:rPr>
        <w:t>and the activation of immune responses.</w:t>
      </w:r>
    </w:p>
    <w:p w:rsidR="004565F5" w:rsidRPr="00CC6B08" w:rsidRDefault="004565F5" w:rsidP="00CC6B08">
      <w:pPr>
        <w:pStyle w:val="Heading4"/>
        <w:bidi w:val="0"/>
        <w:spacing w:before="0"/>
        <w:rPr>
          <w:color w:val="auto"/>
        </w:rPr>
      </w:pPr>
      <w:r w:rsidRPr="00CC6B08">
        <w:rPr>
          <w:color w:val="auto"/>
        </w:rPr>
        <w:t>Features of PRRs</w:t>
      </w:r>
    </w:p>
    <w:p w:rsidR="004565F5" w:rsidRDefault="004565F5" w:rsidP="006820D6">
      <w:pPr>
        <w:numPr>
          <w:ilvl w:val="0"/>
          <w:numId w:val="32"/>
        </w:numPr>
        <w:bidi w:val="0"/>
        <w:spacing w:after="100" w:afterAutospacing="1" w:line="240" w:lineRule="auto"/>
      </w:pPr>
      <w:proofErr w:type="spellStart"/>
      <w:r>
        <w:rPr>
          <w:rStyle w:val="Strong"/>
        </w:rPr>
        <w:t>Germline</w:t>
      </w:r>
      <w:proofErr w:type="spellEnd"/>
      <w:r>
        <w:rPr>
          <w:rStyle w:val="Strong"/>
        </w:rPr>
        <w:t>-Encoded Proteins:</w:t>
      </w:r>
      <w:r>
        <w:t xml:space="preserve"> PRRs are inherited and do not require prior exposure to pathogens for their expression.</w:t>
      </w:r>
    </w:p>
    <w:p w:rsidR="004565F5" w:rsidRDefault="004565F5" w:rsidP="006820D6">
      <w:pPr>
        <w:numPr>
          <w:ilvl w:val="0"/>
          <w:numId w:val="32"/>
        </w:numPr>
        <w:bidi w:val="0"/>
        <w:spacing w:after="100" w:afterAutospacing="1" w:line="240" w:lineRule="auto"/>
      </w:pPr>
      <w:r>
        <w:rPr>
          <w:rStyle w:val="Strong"/>
        </w:rPr>
        <w:t>Location:</w:t>
      </w:r>
      <w:r>
        <w:t xml:space="preserve"> Primarily found on antigen-presenting cells (APCs) such as dendritic cells and macrophages, but also present on other immune and non-immune cells.</w:t>
      </w:r>
    </w:p>
    <w:p w:rsidR="004565F5" w:rsidRPr="00CC6B08" w:rsidRDefault="004565F5" w:rsidP="00CC6B08">
      <w:pPr>
        <w:pStyle w:val="Heading4"/>
        <w:bidi w:val="0"/>
        <w:spacing w:before="0"/>
        <w:rPr>
          <w:color w:val="auto"/>
        </w:rPr>
      </w:pPr>
      <w:r w:rsidRPr="00CC6B08">
        <w:rPr>
          <w:color w:val="auto"/>
        </w:rPr>
        <w:t>Types of PRRs</w:t>
      </w:r>
    </w:p>
    <w:p w:rsidR="004565F5" w:rsidRDefault="004565F5" w:rsidP="006820D6">
      <w:pPr>
        <w:pStyle w:val="NormalWeb"/>
        <w:numPr>
          <w:ilvl w:val="0"/>
          <w:numId w:val="33"/>
        </w:numPr>
        <w:spacing w:before="0" w:beforeAutospacing="0"/>
      </w:pPr>
      <w:r>
        <w:rPr>
          <w:rStyle w:val="Strong"/>
        </w:rPr>
        <w:t>Toll-Like Receptors (TLRs):</w:t>
      </w:r>
    </w:p>
    <w:p w:rsidR="004565F5" w:rsidRDefault="004565F5" w:rsidP="006820D6">
      <w:pPr>
        <w:numPr>
          <w:ilvl w:val="1"/>
          <w:numId w:val="33"/>
        </w:numPr>
        <w:bidi w:val="0"/>
        <w:spacing w:after="100" w:afterAutospacing="1" w:line="240" w:lineRule="auto"/>
      </w:pPr>
      <w:r>
        <w:rPr>
          <w:rStyle w:val="Strong"/>
        </w:rPr>
        <w:t>Function:</w:t>
      </w:r>
      <w:r>
        <w:t xml:space="preserve"> TLRs recognize specific PAMPs and initiate signaling pathways that lead to the secretion of cytokines.</w:t>
      </w:r>
    </w:p>
    <w:p w:rsidR="004565F5" w:rsidRDefault="004565F5" w:rsidP="006820D6">
      <w:pPr>
        <w:numPr>
          <w:ilvl w:val="1"/>
          <w:numId w:val="33"/>
        </w:numPr>
        <w:bidi w:val="0"/>
        <w:spacing w:after="100" w:afterAutospacing="1" w:line="240" w:lineRule="auto"/>
      </w:pPr>
      <w:r>
        <w:rPr>
          <w:rStyle w:val="Strong"/>
        </w:rPr>
        <w:t>Outcome:</w:t>
      </w:r>
      <w:r>
        <w:t xml:space="preserve"> This promotes inflammation and enhances the immune response against pathogens.</w:t>
      </w:r>
    </w:p>
    <w:p w:rsidR="004565F5" w:rsidRDefault="004565F5" w:rsidP="006820D6">
      <w:pPr>
        <w:pStyle w:val="NormalWeb"/>
        <w:numPr>
          <w:ilvl w:val="0"/>
          <w:numId w:val="33"/>
        </w:numPr>
        <w:spacing w:before="0" w:beforeAutospacing="0"/>
      </w:pPr>
      <w:r>
        <w:rPr>
          <w:rStyle w:val="Strong"/>
        </w:rPr>
        <w:t>Scavenger Receptors:</w:t>
      </w:r>
    </w:p>
    <w:p w:rsidR="004565F5" w:rsidRDefault="004565F5" w:rsidP="006820D6">
      <w:pPr>
        <w:numPr>
          <w:ilvl w:val="1"/>
          <w:numId w:val="33"/>
        </w:numPr>
        <w:bidi w:val="0"/>
        <w:spacing w:after="100" w:afterAutospacing="1" w:line="240" w:lineRule="auto"/>
      </w:pPr>
      <w:r>
        <w:rPr>
          <w:rStyle w:val="Strong"/>
        </w:rPr>
        <w:t>Function:</w:t>
      </w:r>
      <w:r>
        <w:t xml:space="preserve"> These receptors bind to lipoproteins, polysaccharides, and nucleic acids.</w:t>
      </w:r>
    </w:p>
    <w:p w:rsidR="004565F5" w:rsidRDefault="004565F5" w:rsidP="006820D6">
      <w:pPr>
        <w:numPr>
          <w:ilvl w:val="1"/>
          <w:numId w:val="33"/>
        </w:numPr>
        <w:bidi w:val="0"/>
        <w:spacing w:after="100" w:afterAutospacing="1" w:line="240" w:lineRule="auto"/>
      </w:pPr>
      <w:r>
        <w:rPr>
          <w:rStyle w:val="Strong"/>
        </w:rPr>
        <w:t>Role in Immunity:</w:t>
      </w:r>
      <w:r>
        <w:t xml:space="preserve"> They play a crucial role in the internalization of bacteria and in the phagocytosis of host cells that are undergoing apoptosis.</w:t>
      </w:r>
    </w:p>
    <w:p w:rsidR="004565F5" w:rsidRDefault="004565F5" w:rsidP="006820D6">
      <w:pPr>
        <w:pStyle w:val="NormalWeb"/>
        <w:numPr>
          <w:ilvl w:val="0"/>
          <w:numId w:val="33"/>
        </w:numPr>
        <w:spacing w:before="0" w:beforeAutospacing="0"/>
      </w:pPr>
      <w:proofErr w:type="spellStart"/>
      <w:r>
        <w:rPr>
          <w:rStyle w:val="Strong"/>
        </w:rPr>
        <w:t>Opsonins</w:t>
      </w:r>
      <w:proofErr w:type="spellEnd"/>
      <w:r>
        <w:rPr>
          <w:rStyle w:val="Strong"/>
        </w:rPr>
        <w:t>:</w:t>
      </w:r>
    </w:p>
    <w:p w:rsidR="004565F5" w:rsidRDefault="004565F5" w:rsidP="006820D6">
      <w:pPr>
        <w:numPr>
          <w:ilvl w:val="1"/>
          <w:numId w:val="33"/>
        </w:numPr>
        <w:bidi w:val="0"/>
        <w:spacing w:after="100" w:afterAutospacing="1" w:line="240" w:lineRule="auto"/>
      </w:pPr>
      <w:r>
        <w:rPr>
          <w:rStyle w:val="Strong"/>
        </w:rPr>
        <w:t>Definition:</w:t>
      </w:r>
      <w:r>
        <w:t xml:space="preserve"> </w:t>
      </w:r>
      <w:proofErr w:type="spellStart"/>
      <w:r>
        <w:t>Opsonins</w:t>
      </w:r>
      <w:proofErr w:type="spellEnd"/>
      <w:r>
        <w:t xml:space="preserve"> are molecules that bind to the surface of microbes, making them more attractive to phagocytic cells.</w:t>
      </w:r>
    </w:p>
    <w:p w:rsidR="004565F5" w:rsidRDefault="004565F5" w:rsidP="006820D6">
      <w:pPr>
        <w:numPr>
          <w:ilvl w:val="1"/>
          <w:numId w:val="33"/>
        </w:numPr>
        <w:bidi w:val="0"/>
        <w:spacing w:after="100" w:afterAutospacing="1" w:line="240" w:lineRule="auto"/>
      </w:pPr>
      <w:proofErr w:type="spellStart"/>
      <w:r>
        <w:rPr>
          <w:rStyle w:val="Strong"/>
        </w:rPr>
        <w:t>Opsonization</w:t>
      </w:r>
      <w:proofErr w:type="spellEnd"/>
      <w:r>
        <w:rPr>
          <w:rStyle w:val="Strong"/>
        </w:rPr>
        <w:t xml:space="preserve"> Process:</w:t>
      </w:r>
      <w:r>
        <w:t xml:space="preserve"> This process enhances the susceptibility of invading microorganisms to phagocytosis, facilitating their clearance from the body.</w:t>
      </w:r>
    </w:p>
    <w:p w:rsidR="008A284A" w:rsidRPr="00CC6B08" w:rsidRDefault="004565F5" w:rsidP="006820D6">
      <w:pPr>
        <w:numPr>
          <w:ilvl w:val="1"/>
          <w:numId w:val="33"/>
        </w:numPr>
        <w:bidi w:val="0"/>
        <w:spacing w:after="100" w:afterAutospacing="1" w:line="240" w:lineRule="auto"/>
      </w:pPr>
      <w:r>
        <w:rPr>
          <w:rStyle w:val="Strong"/>
        </w:rPr>
        <w:t>Examples:</w:t>
      </w:r>
      <w:r>
        <w:t xml:space="preserve"> Antibodies and complement proteins can act as </w:t>
      </w:r>
      <w:proofErr w:type="spellStart"/>
      <w:r>
        <w:t>opsonins</w:t>
      </w:r>
      <w:proofErr w:type="spellEnd"/>
      <w:r>
        <w:t>, marking antigens for phagocytosis.</w:t>
      </w:r>
      <w:bookmarkEnd w:id="0"/>
    </w:p>
    <w:sectPr w:rsidR="008A284A" w:rsidRPr="00CC6B08" w:rsidSect="004A7D02">
      <w:pgSz w:w="11906" w:h="16838"/>
      <w:pgMar w:top="993" w:right="1274" w:bottom="1440" w:left="1276"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2B8"/>
    <w:multiLevelType w:val="multilevel"/>
    <w:tmpl w:val="F886B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7745C"/>
    <w:multiLevelType w:val="multilevel"/>
    <w:tmpl w:val="84F8B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C1366"/>
    <w:multiLevelType w:val="multilevel"/>
    <w:tmpl w:val="B668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C90A68"/>
    <w:multiLevelType w:val="multilevel"/>
    <w:tmpl w:val="B4744C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3B534A"/>
    <w:multiLevelType w:val="hybridMultilevel"/>
    <w:tmpl w:val="1D1868CA"/>
    <w:lvl w:ilvl="0" w:tplc="0409000D">
      <w:start w:val="1"/>
      <w:numFmt w:val="bullet"/>
      <w:lvlText w:val=""/>
      <w:lvlJc w:val="left"/>
      <w:pPr>
        <w:ind w:left="1685" w:hanging="360"/>
      </w:pPr>
      <w:rPr>
        <w:rFonts w:ascii="Wingdings" w:hAnsi="Wingdings" w:hint="default"/>
      </w:rPr>
    </w:lvl>
    <w:lvl w:ilvl="1" w:tplc="04090003" w:tentative="1">
      <w:start w:val="1"/>
      <w:numFmt w:val="bullet"/>
      <w:lvlText w:val="o"/>
      <w:lvlJc w:val="left"/>
      <w:pPr>
        <w:ind w:left="2405" w:hanging="360"/>
      </w:pPr>
      <w:rPr>
        <w:rFonts w:ascii="Courier New" w:hAnsi="Courier New" w:cs="Courier New" w:hint="default"/>
      </w:rPr>
    </w:lvl>
    <w:lvl w:ilvl="2" w:tplc="04090005" w:tentative="1">
      <w:start w:val="1"/>
      <w:numFmt w:val="bullet"/>
      <w:lvlText w:val=""/>
      <w:lvlJc w:val="left"/>
      <w:pPr>
        <w:ind w:left="3125" w:hanging="360"/>
      </w:pPr>
      <w:rPr>
        <w:rFonts w:ascii="Wingdings" w:hAnsi="Wingdings" w:hint="default"/>
      </w:rPr>
    </w:lvl>
    <w:lvl w:ilvl="3" w:tplc="04090001" w:tentative="1">
      <w:start w:val="1"/>
      <w:numFmt w:val="bullet"/>
      <w:lvlText w:val=""/>
      <w:lvlJc w:val="left"/>
      <w:pPr>
        <w:ind w:left="3845" w:hanging="360"/>
      </w:pPr>
      <w:rPr>
        <w:rFonts w:ascii="Symbol" w:hAnsi="Symbol" w:hint="default"/>
      </w:rPr>
    </w:lvl>
    <w:lvl w:ilvl="4" w:tplc="04090003" w:tentative="1">
      <w:start w:val="1"/>
      <w:numFmt w:val="bullet"/>
      <w:lvlText w:val="o"/>
      <w:lvlJc w:val="left"/>
      <w:pPr>
        <w:ind w:left="4565" w:hanging="360"/>
      </w:pPr>
      <w:rPr>
        <w:rFonts w:ascii="Courier New" w:hAnsi="Courier New" w:cs="Courier New" w:hint="default"/>
      </w:rPr>
    </w:lvl>
    <w:lvl w:ilvl="5" w:tplc="04090005" w:tentative="1">
      <w:start w:val="1"/>
      <w:numFmt w:val="bullet"/>
      <w:lvlText w:val=""/>
      <w:lvlJc w:val="left"/>
      <w:pPr>
        <w:ind w:left="5285" w:hanging="360"/>
      </w:pPr>
      <w:rPr>
        <w:rFonts w:ascii="Wingdings" w:hAnsi="Wingdings" w:hint="default"/>
      </w:rPr>
    </w:lvl>
    <w:lvl w:ilvl="6" w:tplc="04090001" w:tentative="1">
      <w:start w:val="1"/>
      <w:numFmt w:val="bullet"/>
      <w:lvlText w:val=""/>
      <w:lvlJc w:val="left"/>
      <w:pPr>
        <w:ind w:left="6005" w:hanging="360"/>
      </w:pPr>
      <w:rPr>
        <w:rFonts w:ascii="Symbol" w:hAnsi="Symbol" w:hint="default"/>
      </w:rPr>
    </w:lvl>
    <w:lvl w:ilvl="7" w:tplc="04090003" w:tentative="1">
      <w:start w:val="1"/>
      <w:numFmt w:val="bullet"/>
      <w:lvlText w:val="o"/>
      <w:lvlJc w:val="left"/>
      <w:pPr>
        <w:ind w:left="6725" w:hanging="360"/>
      </w:pPr>
      <w:rPr>
        <w:rFonts w:ascii="Courier New" w:hAnsi="Courier New" w:cs="Courier New" w:hint="default"/>
      </w:rPr>
    </w:lvl>
    <w:lvl w:ilvl="8" w:tplc="04090005" w:tentative="1">
      <w:start w:val="1"/>
      <w:numFmt w:val="bullet"/>
      <w:lvlText w:val=""/>
      <w:lvlJc w:val="left"/>
      <w:pPr>
        <w:ind w:left="7445" w:hanging="360"/>
      </w:pPr>
      <w:rPr>
        <w:rFonts w:ascii="Wingdings" w:hAnsi="Wingdings" w:hint="default"/>
      </w:rPr>
    </w:lvl>
  </w:abstractNum>
  <w:abstractNum w:abstractNumId="5">
    <w:nsid w:val="188C6BF7"/>
    <w:multiLevelType w:val="multilevel"/>
    <w:tmpl w:val="72300B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E706A13"/>
    <w:multiLevelType w:val="multilevel"/>
    <w:tmpl w:val="7298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CD4E4D"/>
    <w:multiLevelType w:val="multilevel"/>
    <w:tmpl w:val="269A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955301"/>
    <w:multiLevelType w:val="multilevel"/>
    <w:tmpl w:val="84F8B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440E70"/>
    <w:multiLevelType w:val="multilevel"/>
    <w:tmpl w:val="30EA0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752870"/>
    <w:multiLevelType w:val="multilevel"/>
    <w:tmpl w:val="2E90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DE44AF"/>
    <w:multiLevelType w:val="multilevel"/>
    <w:tmpl w:val="5CEEA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6B2595"/>
    <w:multiLevelType w:val="multilevel"/>
    <w:tmpl w:val="08B67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B17CD0"/>
    <w:multiLevelType w:val="multilevel"/>
    <w:tmpl w:val="F9329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F57BE0"/>
    <w:multiLevelType w:val="hybridMultilevel"/>
    <w:tmpl w:val="589A9F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E484EBA"/>
    <w:multiLevelType w:val="multilevel"/>
    <w:tmpl w:val="0D3A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5778DD"/>
    <w:multiLevelType w:val="hybridMultilevel"/>
    <w:tmpl w:val="EC52C89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96777D"/>
    <w:multiLevelType w:val="multilevel"/>
    <w:tmpl w:val="8D72C9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DE344C"/>
    <w:multiLevelType w:val="multilevel"/>
    <w:tmpl w:val="3A30A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u w:val="none"/>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AEB06AF"/>
    <w:multiLevelType w:val="hybridMultilevel"/>
    <w:tmpl w:val="0BE4A3B4"/>
    <w:lvl w:ilvl="0" w:tplc="04090015">
      <w:start w:val="1"/>
      <w:numFmt w:val="upperLetter"/>
      <w:lvlText w:val="%1."/>
      <w:lvlJc w:val="left"/>
      <w:pPr>
        <w:ind w:left="856" w:hanging="360"/>
      </w:pPr>
    </w:lvl>
    <w:lvl w:ilvl="1" w:tplc="04090019" w:tentative="1">
      <w:start w:val="1"/>
      <w:numFmt w:val="lowerLetter"/>
      <w:lvlText w:val="%2."/>
      <w:lvlJc w:val="left"/>
      <w:pPr>
        <w:ind w:left="1576" w:hanging="360"/>
      </w:pPr>
    </w:lvl>
    <w:lvl w:ilvl="2" w:tplc="0409001B" w:tentative="1">
      <w:start w:val="1"/>
      <w:numFmt w:val="lowerRoman"/>
      <w:lvlText w:val="%3."/>
      <w:lvlJc w:val="right"/>
      <w:pPr>
        <w:ind w:left="2296" w:hanging="180"/>
      </w:pPr>
    </w:lvl>
    <w:lvl w:ilvl="3" w:tplc="0409000F" w:tentative="1">
      <w:start w:val="1"/>
      <w:numFmt w:val="decimal"/>
      <w:lvlText w:val="%4."/>
      <w:lvlJc w:val="left"/>
      <w:pPr>
        <w:ind w:left="3016" w:hanging="360"/>
      </w:pPr>
    </w:lvl>
    <w:lvl w:ilvl="4" w:tplc="04090019" w:tentative="1">
      <w:start w:val="1"/>
      <w:numFmt w:val="lowerLetter"/>
      <w:lvlText w:val="%5."/>
      <w:lvlJc w:val="left"/>
      <w:pPr>
        <w:ind w:left="3736" w:hanging="360"/>
      </w:pPr>
    </w:lvl>
    <w:lvl w:ilvl="5" w:tplc="0409001B" w:tentative="1">
      <w:start w:val="1"/>
      <w:numFmt w:val="lowerRoman"/>
      <w:lvlText w:val="%6."/>
      <w:lvlJc w:val="right"/>
      <w:pPr>
        <w:ind w:left="4456" w:hanging="180"/>
      </w:pPr>
    </w:lvl>
    <w:lvl w:ilvl="6" w:tplc="0409000F" w:tentative="1">
      <w:start w:val="1"/>
      <w:numFmt w:val="decimal"/>
      <w:lvlText w:val="%7."/>
      <w:lvlJc w:val="left"/>
      <w:pPr>
        <w:ind w:left="5176" w:hanging="360"/>
      </w:pPr>
    </w:lvl>
    <w:lvl w:ilvl="7" w:tplc="04090019" w:tentative="1">
      <w:start w:val="1"/>
      <w:numFmt w:val="lowerLetter"/>
      <w:lvlText w:val="%8."/>
      <w:lvlJc w:val="left"/>
      <w:pPr>
        <w:ind w:left="5896" w:hanging="360"/>
      </w:pPr>
    </w:lvl>
    <w:lvl w:ilvl="8" w:tplc="0409001B" w:tentative="1">
      <w:start w:val="1"/>
      <w:numFmt w:val="lowerRoman"/>
      <w:lvlText w:val="%9."/>
      <w:lvlJc w:val="right"/>
      <w:pPr>
        <w:ind w:left="6616" w:hanging="180"/>
      </w:pPr>
    </w:lvl>
  </w:abstractNum>
  <w:abstractNum w:abstractNumId="20">
    <w:nsid w:val="3D953082"/>
    <w:multiLevelType w:val="hybridMultilevel"/>
    <w:tmpl w:val="7040DB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EE3B02"/>
    <w:multiLevelType w:val="hybridMultilevel"/>
    <w:tmpl w:val="D90EA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7A67BC2"/>
    <w:multiLevelType w:val="multilevel"/>
    <w:tmpl w:val="3CE0EE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7E31812"/>
    <w:multiLevelType w:val="multilevel"/>
    <w:tmpl w:val="5350A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AA40AC"/>
    <w:multiLevelType w:val="hybridMultilevel"/>
    <w:tmpl w:val="85DE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E47F0D"/>
    <w:multiLevelType w:val="multilevel"/>
    <w:tmpl w:val="C7523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B01C51"/>
    <w:multiLevelType w:val="multilevel"/>
    <w:tmpl w:val="01C4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5A25CD"/>
    <w:multiLevelType w:val="multilevel"/>
    <w:tmpl w:val="BB38D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C07CDD"/>
    <w:multiLevelType w:val="multilevel"/>
    <w:tmpl w:val="2136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BF35EE"/>
    <w:multiLevelType w:val="multilevel"/>
    <w:tmpl w:val="4288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254C09"/>
    <w:multiLevelType w:val="multilevel"/>
    <w:tmpl w:val="5F8AC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9EF058F"/>
    <w:multiLevelType w:val="multilevel"/>
    <w:tmpl w:val="FC18C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A9B6771"/>
    <w:multiLevelType w:val="multilevel"/>
    <w:tmpl w:val="2E16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26"/>
  </w:num>
  <w:num w:numId="3">
    <w:abstractNumId w:val="29"/>
  </w:num>
  <w:num w:numId="4">
    <w:abstractNumId w:val="14"/>
  </w:num>
  <w:num w:numId="5">
    <w:abstractNumId w:val="28"/>
  </w:num>
  <w:num w:numId="6">
    <w:abstractNumId w:val="10"/>
  </w:num>
  <w:num w:numId="7">
    <w:abstractNumId w:val="2"/>
  </w:num>
  <w:num w:numId="8">
    <w:abstractNumId w:val="11"/>
  </w:num>
  <w:num w:numId="9">
    <w:abstractNumId w:val="17"/>
  </w:num>
  <w:num w:numId="10">
    <w:abstractNumId w:val="20"/>
  </w:num>
  <w:num w:numId="11">
    <w:abstractNumId w:val="18"/>
  </w:num>
  <w:num w:numId="12">
    <w:abstractNumId w:val="24"/>
  </w:num>
  <w:num w:numId="13">
    <w:abstractNumId w:val="21"/>
  </w:num>
  <w:num w:numId="14">
    <w:abstractNumId w:val="16"/>
  </w:num>
  <w:num w:numId="15">
    <w:abstractNumId w:val="19"/>
  </w:num>
  <w:num w:numId="16">
    <w:abstractNumId w:val="3"/>
  </w:num>
  <w:num w:numId="17">
    <w:abstractNumId w:val="13"/>
  </w:num>
  <w:num w:numId="18">
    <w:abstractNumId w:val="0"/>
  </w:num>
  <w:num w:numId="19">
    <w:abstractNumId w:val="27"/>
  </w:num>
  <w:num w:numId="20">
    <w:abstractNumId w:val="32"/>
  </w:num>
  <w:num w:numId="21">
    <w:abstractNumId w:val="7"/>
  </w:num>
  <w:num w:numId="22">
    <w:abstractNumId w:val="6"/>
  </w:num>
  <w:num w:numId="23">
    <w:abstractNumId w:val="30"/>
  </w:num>
  <w:num w:numId="24">
    <w:abstractNumId w:val="12"/>
  </w:num>
  <w:num w:numId="25">
    <w:abstractNumId w:val="25"/>
  </w:num>
  <w:num w:numId="26">
    <w:abstractNumId w:val="9"/>
  </w:num>
  <w:num w:numId="27">
    <w:abstractNumId w:val="15"/>
  </w:num>
  <w:num w:numId="28">
    <w:abstractNumId w:val="1"/>
  </w:num>
  <w:num w:numId="29">
    <w:abstractNumId w:val="23"/>
  </w:num>
  <w:num w:numId="30">
    <w:abstractNumId w:val="4"/>
  </w:num>
  <w:num w:numId="31">
    <w:abstractNumId w:val="22"/>
  </w:num>
  <w:num w:numId="32">
    <w:abstractNumId w:val="8"/>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711"/>
    <w:rsid w:val="000C3711"/>
    <w:rsid w:val="000C585E"/>
    <w:rsid w:val="001019B3"/>
    <w:rsid w:val="00172ACB"/>
    <w:rsid w:val="00191A79"/>
    <w:rsid w:val="001A16EC"/>
    <w:rsid w:val="00251D86"/>
    <w:rsid w:val="003954CB"/>
    <w:rsid w:val="004565F5"/>
    <w:rsid w:val="00485777"/>
    <w:rsid w:val="004A7D02"/>
    <w:rsid w:val="0054118F"/>
    <w:rsid w:val="00566E6D"/>
    <w:rsid w:val="00612515"/>
    <w:rsid w:val="006452EE"/>
    <w:rsid w:val="006820D6"/>
    <w:rsid w:val="006F5768"/>
    <w:rsid w:val="00812785"/>
    <w:rsid w:val="008A284A"/>
    <w:rsid w:val="008C706B"/>
    <w:rsid w:val="00922930"/>
    <w:rsid w:val="009937B1"/>
    <w:rsid w:val="00AC5DF4"/>
    <w:rsid w:val="00AF5314"/>
    <w:rsid w:val="00BC4B5E"/>
    <w:rsid w:val="00C15CB4"/>
    <w:rsid w:val="00C62866"/>
    <w:rsid w:val="00CC5BD0"/>
    <w:rsid w:val="00CC6B08"/>
    <w:rsid w:val="00D04255"/>
    <w:rsid w:val="00EF4671"/>
    <w:rsid w:val="00F12107"/>
    <w:rsid w:val="00FD52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C15CB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15CB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C5D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5D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CB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15CB4"/>
    <w:rPr>
      <w:rFonts w:ascii="Times New Roman" w:eastAsia="Times New Roman" w:hAnsi="Times New Roman" w:cs="Times New Roman"/>
      <w:b/>
      <w:bCs/>
      <w:sz w:val="36"/>
      <w:szCs w:val="36"/>
    </w:rPr>
  </w:style>
  <w:style w:type="paragraph" w:styleId="NormalWeb">
    <w:name w:val="Normal (Web)"/>
    <w:basedOn w:val="Normal"/>
    <w:uiPriority w:val="99"/>
    <w:unhideWhenUsed/>
    <w:rsid w:val="00C15CB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5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CB4"/>
    <w:rPr>
      <w:rFonts w:ascii="Tahoma" w:hAnsi="Tahoma" w:cs="Tahoma"/>
      <w:sz w:val="16"/>
      <w:szCs w:val="16"/>
    </w:rPr>
  </w:style>
  <w:style w:type="character" w:customStyle="1" w:styleId="Heading3Char">
    <w:name w:val="Heading 3 Char"/>
    <w:basedOn w:val="DefaultParagraphFont"/>
    <w:link w:val="Heading3"/>
    <w:uiPriority w:val="9"/>
    <w:rsid w:val="00AC5D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5DF4"/>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AC5DF4"/>
    <w:rPr>
      <w:b/>
      <w:bCs/>
    </w:rPr>
  </w:style>
  <w:style w:type="paragraph" w:styleId="ListParagraph">
    <w:name w:val="List Paragraph"/>
    <w:basedOn w:val="Normal"/>
    <w:uiPriority w:val="34"/>
    <w:qFormat/>
    <w:rsid w:val="006452EE"/>
    <w:pPr>
      <w:ind w:left="720"/>
      <w:contextualSpacing/>
    </w:pPr>
  </w:style>
  <w:style w:type="table" w:styleId="TableGrid">
    <w:name w:val="Table Grid"/>
    <w:basedOn w:val="TableNormal"/>
    <w:uiPriority w:val="59"/>
    <w:rsid w:val="00D04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ssagemessagemetadatatextfxy5">
    <w:name w:val="message_messagemetadatatext__fxy5_"/>
    <w:basedOn w:val="DefaultParagraphFont"/>
    <w:rsid w:val="0054118F"/>
  </w:style>
  <w:style w:type="character" w:customStyle="1" w:styleId="resendremixfollowupbuttonspecialsyntaxsectionnxnw">
    <w:name w:val="resendremixfollowupbutton_specialsyntaxsection__nx_nw"/>
    <w:basedOn w:val="DefaultParagraphFont"/>
    <w:rsid w:val="005411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link w:val="Heading1Char"/>
    <w:uiPriority w:val="9"/>
    <w:qFormat/>
    <w:rsid w:val="00C15CB4"/>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15CB4"/>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C5D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5DF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5CB4"/>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15CB4"/>
    <w:rPr>
      <w:rFonts w:ascii="Times New Roman" w:eastAsia="Times New Roman" w:hAnsi="Times New Roman" w:cs="Times New Roman"/>
      <w:b/>
      <w:bCs/>
      <w:sz w:val="36"/>
      <w:szCs w:val="36"/>
    </w:rPr>
  </w:style>
  <w:style w:type="paragraph" w:styleId="NormalWeb">
    <w:name w:val="Normal (Web)"/>
    <w:basedOn w:val="Normal"/>
    <w:uiPriority w:val="99"/>
    <w:unhideWhenUsed/>
    <w:rsid w:val="00C15CB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15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CB4"/>
    <w:rPr>
      <w:rFonts w:ascii="Tahoma" w:hAnsi="Tahoma" w:cs="Tahoma"/>
      <w:sz w:val="16"/>
      <w:szCs w:val="16"/>
    </w:rPr>
  </w:style>
  <w:style w:type="character" w:customStyle="1" w:styleId="Heading3Char">
    <w:name w:val="Heading 3 Char"/>
    <w:basedOn w:val="DefaultParagraphFont"/>
    <w:link w:val="Heading3"/>
    <w:uiPriority w:val="9"/>
    <w:rsid w:val="00AC5DF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5DF4"/>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AC5DF4"/>
    <w:rPr>
      <w:b/>
      <w:bCs/>
    </w:rPr>
  </w:style>
  <w:style w:type="paragraph" w:styleId="ListParagraph">
    <w:name w:val="List Paragraph"/>
    <w:basedOn w:val="Normal"/>
    <w:uiPriority w:val="34"/>
    <w:qFormat/>
    <w:rsid w:val="006452EE"/>
    <w:pPr>
      <w:ind w:left="720"/>
      <w:contextualSpacing/>
    </w:pPr>
  </w:style>
  <w:style w:type="table" w:styleId="TableGrid">
    <w:name w:val="Table Grid"/>
    <w:basedOn w:val="TableNormal"/>
    <w:uiPriority w:val="59"/>
    <w:rsid w:val="00D042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ssagemessagemetadatatextfxy5">
    <w:name w:val="message_messagemetadatatext__fxy5_"/>
    <w:basedOn w:val="DefaultParagraphFont"/>
    <w:rsid w:val="0054118F"/>
  </w:style>
  <w:style w:type="character" w:customStyle="1" w:styleId="resendremixfollowupbuttonspecialsyntaxsectionnxnw">
    <w:name w:val="resendremixfollowupbutton_specialsyntaxsection__nx_nw"/>
    <w:basedOn w:val="DefaultParagraphFont"/>
    <w:rsid w:val="00541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58342">
      <w:bodyDiv w:val="1"/>
      <w:marLeft w:val="0"/>
      <w:marRight w:val="0"/>
      <w:marTop w:val="0"/>
      <w:marBottom w:val="0"/>
      <w:divBdr>
        <w:top w:val="none" w:sz="0" w:space="0" w:color="auto"/>
        <w:left w:val="none" w:sz="0" w:space="0" w:color="auto"/>
        <w:bottom w:val="none" w:sz="0" w:space="0" w:color="auto"/>
        <w:right w:val="none" w:sz="0" w:space="0" w:color="auto"/>
      </w:divBdr>
    </w:div>
    <w:div w:id="111825689">
      <w:bodyDiv w:val="1"/>
      <w:marLeft w:val="0"/>
      <w:marRight w:val="0"/>
      <w:marTop w:val="0"/>
      <w:marBottom w:val="0"/>
      <w:divBdr>
        <w:top w:val="none" w:sz="0" w:space="0" w:color="auto"/>
        <w:left w:val="none" w:sz="0" w:space="0" w:color="auto"/>
        <w:bottom w:val="none" w:sz="0" w:space="0" w:color="auto"/>
        <w:right w:val="none" w:sz="0" w:space="0" w:color="auto"/>
      </w:divBdr>
    </w:div>
    <w:div w:id="270476804">
      <w:bodyDiv w:val="1"/>
      <w:marLeft w:val="0"/>
      <w:marRight w:val="0"/>
      <w:marTop w:val="0"/>
      <w:marBottom w:val="0"/>
      <w:divBdr>
        <w:top w:val="none" w:sz="0" w:space="0" w:color="auto"/>
        <w:left w:val="none" w:sz="0" w:space="0" w:color="auto"/>
        <w:bottom w:val="none" w:sz="0" w:space="0" w:color="auto"/>
        <w:right w:val="none" w:sz="0" w:space="0" w:color="auto"/>
      </w:divBdr>
      <w:divsChild>
        <w:div w:id="2051150623">
          <w:marLeft w:val="0"/>
          <w:marRight w:val="0"/>
          <w:marTop w:val="0"/>
          <w:marBottom w:val="0"/>
          <w:divBdr>
            <w:top w:val="none" w:sz="0" w:space="0" w:color="auto"/>
            <w:left w:val="none" w:sz="0" w:space="0" w:color="auto"/>
            <w:bottom w:val="none" w:sz="0" w:space="0" w:color="auto"/>
            <w:right w:val="none" w:sz="0" w:space="0" w:color="auto"/>
          </w:divBdr>
          <w:divsChild>
            <w:div w:id="495418523">
              <w:marLeft w:val="0"/>
              <w:marRight w:val="0"/>
              <w:marTop w:val="0"/>
              <w:marBottom w:val="0"/>
              <w:divBdr>
                <w:top w:val="none" w:sz="0" w:space="0" w:color="auto"/>
                <w:left w:val="none" w:sz="0" w:space="0" w:color="auto"/>
                <w:bottom w:val="none" w:sz="0" w:space="0" w:color="auto"/>
                <w:right w:val="none" w:sz="0" w:space="0" w:color="auto"/>
              </w:divBdr>
              <w:divsChild>
                <w:div w:id="1841506004">
                  <w:marLeft w:val="0"/>
                  <w:marRight w:val="0"/>
                  <w:marTop w:val="0"/>
                  <w:marBottom w:val="0"/>
                  <w:divBdr>
                    <w:top w:val="none" w:sz="0" w:space="0" w:color="auto"/>
                    <w:left w:val="none" w:sz="0" w:space="0" w:color="auto"/>
                    <w:bottom w:val="none" w:sz="0" w:space="0" w:color="auto"/>
                    <w:right w:val="none" w:sz="0" w:space="0" w:color="auto"/>
                  </w:divBdr>
                  <w:divsChild>
                    <w:div w:id="193936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988088">
      <w:bodyDiv w:val="1"/>
      <w:marLeft w:val="0"/>
      <w:marRight w:val="0"/>
      <w:marTop w:val="0"/>
      <w:marBottom w:val="0"/>
      <w:divBdr>
        <w:top w:val="none" w:sz="0" w:space="0" w:color="auto"/>
        <w:left w:val="none" w:sz="0" w:space="0" w:color="auto"/>
        <w:bottom w:val="none" w:sz="0" w:space="0" w:color="auto"/>
        <w:right w:val="none" w:sz="0" w:space="0" w:color="auto"/>
      </w:divBdr>
    </w:div>
    <w:div w:id="453450347">
      <w:bodyDiv w:val="1"/>
      <w:marLeft w:val="0"/>
      <w:marRight w:val="0"/>
      <w:marTop w:val="0"/>
      <w:marBottom w:val="0"/>
      <w:divBdr>
        <w:top w:val="none" w:sz="0" w:space="0" w:color="auto"/>
        <w:left w:val="none" w:sz="0" w:space="0" w:color="auto"/>
        <w:bottom w:val="none" w:sz="0" w:space="0" w:color="auto"/>
        <w:right w:val="none" w:sz="0" w:space="0" w:color="auto"/>
      </w:divBdr>
    </w:div>
    <w:div w:id="502018002">
      <w:bodyDiv w:val="1"/>
      <w:marLeft w:val="0"/>
      <w:marRight w:val="0"/>
      <w:marTop w:val="0"/>
      <w:marBottom w:val="0"/>
      <w:divBdr>
        <w:top w:val="none" w:sz="0" w:space="0" w:color="auto"/>
        <w:left w:val="none" w:sz="0" w:space="0" w:color="auto"/>
        <w:bottom w:val="none" w:sz="0" w:space="0" w:color="auto"/>
        <w:right w:val="none" w:sz="0" w:space="0" w:color="auto"/>
      </w:divBdr>
      <w:divsChild>
        <w:div w:id="794450778">
          <w:marLeft w:val="0"/>
          <w:marRight w:val="0"/>
          <w:marTop w:val="0"/>
          <w:marBottom w:val="0"/>
          <w:divBdr>
            <w:top w:val="none" w:sz="0" w:space="0" w:color="auto"/>
            <w:left w:val="none" w:sz="0" w:space="0" w:color="auto"/>
            <w:bottom w:val="none" w:sz="0" w:space="0" w:color="auto"/>
            <w:right w:val="none" w:sz="0" w:space="0" w:color="auto"/>
          </w:divBdr>
          <w:divsChild>
            <w:div w:id="107118152">
              <w:marLeft w:val="0"/>
              <w:marRight w:val="0"/>
              <w:marTop w:val="0"/>
              <w:marBottom w:val="0"/>
              <w:divBdr>
                <w:top w:val="none" w:sz="0" w:space="0" w:color="auto"/>
                <w:left w:val="none" w:sz="0" w:space="0" w:color="auto"/>
                <w:bottom w:val="none" w:sz="0" w:space="0" w:color="auto"/>
                <w:right w:val="none" w:sz="0" w:space="0" w:color="auto"/>
              </w:divBdr>
              <w:divsChild>
                <w:div w:id="202135765">
                  <w:marLeft w:val="0"/>
                  <w:marRight w:val="0"/>
                  <w:marTop w:val="0"/>
                  <w:marBottom w:val="0"/>
                  <w:divBdr>
                    <w:top w:val="none" w:sz="0" w:space="0" w:color="auto"/>
                    <w:left w:val="none" w:sz="0" w:space="0" w:color="auto"/>
                    <w:bottom w:val="none" w:sz="0" w:space="0" w:color="auto"/>
                    <w:right w:val="none" w:sz="0" w:space="0" w:color="auto"/>
                  </w:divBdr>
                  <w:divsChild>
                    <w:div w:id="69935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106442">
      <w:bodyDiv w:val="1"/>
      <w:marLeft w:val="0"/>
      <w:marRight w:val="0"/>
      <w:marTop w:val="0"/>
      <w:marBottom w:val="0"/>
      <w:divBdr>
        <w:top w:val="none" w:sz="0" w:space="0" w:color="auto"/>
        <w:left w:val="none" w:sz="0" w:space="0" w:color="auto"/>
        <w:bottom w:val="none" w:sz="0" w:space="0" w:color="auto"/>
        <w:right w:val="none" w:sz="0" w:space="0" w:color="auto"/>
      </w:divBdr>
      <w:divsChild>
        <w:div w:id="2057584121">
          <w:marLeft w:val="0"/>
          <w:marRight w:val="0"/>
          <w:marTop w:val="0"/>
          <w:marBottom w:val="0"/>
          <w:divBdr>
            <w:top w:val="none" w:sz="0" w:space="0" w:color="auto"/>
            <w:left w:val="none" w:sz="0" w:space="0" w:color="auto"/>
            <w:bottom w:val="none" w:sz="0" w:space="0" w:color="auto"/>
            <w:right w:val="none" w:sz="0" w:space="0" w:color="auto"/>
          </w:divBdr>
          <w:divsChild>
            <w:div w:id="65424559">
              <w:marLeft w:val="0"/>
              <w:marRight w:val="0"/>
              <w:marTop w:val="0"/>
              <w:marBottom w:val="0"/>
              <w:divBdr>
                <w:top w:val="none" w:sz="0" w:space="0" w:color="auto"/>
                <w:left w:val="none" w:sz="0" w:space="0" w:color="auto"/>
                <w:bottom w:val="none" w:sz="0" w:space="0" w:color="auto"/>
                <w:right w:val="none" w:sz="0" w:space="0" w:color="auto"/>
              </w:divBdr>
              <w:divsChild>
                <w:div w:id="1321229335">
                  <w:marLeft w:val="0"/>
                  <w:marRight w:val="0"/>
                  <w:marTop w:val="0"/>
                  <w:marBottom w:val="0"/>
                  <w:divBdr>
                    <w:top w:val="none" w:sz="0" w:space="0" w:color="auto"/>
                    <w:left w:val="none" w:sz="0" w:space="0" w:color="auto"/>
                    <w:bottom w:val="none" w:sz="0" w:space="0" w:color="auto"/>
                    <w:right w:val="none" w:sz="0" w:space="0" w:color="auto"/>
                  </w:divBdr>
                  <w:divsChild>
                    <w:div w:id="185048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4480">
      <w:bodyDiv w:val="1"/>
      <w:marLeft w:val="0"/>
      <w:marRight w:val="0"/>
      <w:marTop w:val="0"/>
      <w:marBottom w:val="0"/>
      <w:divBdr>
        <w:top w:val="none" w:sz="0" w:space="0" w:color="auto"/>
        <w:left w:val="none" w:sz="0" w:space="0" w:color="auto"/>
        <w:bottom w:val="none" w:sz="0" w:space="0" w:color="auto"/>
        <w:right w:val="none" w:sz="0" w:space="0" w:color="auto"/>
      </w:divBdr>
    </w:div>
    <w:div w:id="939333885">
      <w:bodyDiv w:val="1"/>
      <w:marLeft w:val="0"/>
      <w:marRight w:val="0"/>
      <w:marTop w:val="0"/>
      <w:marBottom w:val="0"/>
      <w:divBdr>
        <w:top w:val="none" w:sz="0" w:space="0" w:color="auto"/>
        <w:left w:val="none" w:sz="0" w:space="0" w:color="auto"/>
        <w:bottom w:val="none" w:sz="0" w:space="0" w:color="auto"/>
        <w:right w:val="none" w:sz="0" w:space="0" w:color="auto"/>
      </w:divBdr>
    </w:div>
    <w:div w:id="961157770">
      <w:bodyDiv w:val="1"/>
      <w:marLeft w:val="0"/>
      <w:marRight w:val="0"/>
      <w:marTop w:val="0"/>
      <w:marBottom w:val="0"/>
      <w:divBdr>
        <w:top w:val="none" w:sz="0" w:space="0" w:color="auto"/>
        <w:left w:val="none" w:sz="0" w:space="0" w:color="auto"/>
        <w:bottom w:val="none" w:sz="0" w:space="0" w:color="auto"/>
        <w:right w:val="none" w:sz="0" w:space="0" w:color="auto"/>
      </w:divBdr>
    </w:div>
    <w:div w:id="977106663">
      <w:bodyDiv w:val="1"/>
      <w:marLeft w:val="0"/>
      <w:marRight w:val="0"/>
      <w:marTop w:val="0"/>
      <w:marBottom w:val="0"/>
      <w:divBdr>
        <w:top w:val="none" w:sz="0" w:space="0" w:color="auto"/>
        <w:left w:val="none" w:sz="0" w:space="0" w:color="auto"/>
        <w:bottom w:val="none" w:sz="0" w:space="0" w:color="auto"/>
        <w:right w:val="none" w:sz="0" w:space="0" w:color="auto"/>
      </w:divBdr>
    </w:div>
    <w:div w:id="1011295980">
      <w:bodyDiv w:val="1"/>
      <w:marLeft w:val="0"/>
      <w:marRight w:val="0"/>
      <w:marTop w:val="0"/>
      <w:marBottom w:val="0"/>
      <w:divBdr>
        <w:top w:val="none" w:sz="0" w:space="0" w:color="auto"/>
        <w:left w:val="none" w:sz="0" w:space="0" w:color="auto"/>
        <w:bottom w:val="none" w:sz="0" w:space="0" w:color="auto"/>
        <w:right w:val="none" w:sz="0" w:space="0" w:color="auto"/>
      </w:divBdr>
    </w:div>
    <w:div w:id="1071270354">
      <w:bodyDiv w:val="1"/>
      <w:marLeft w:val="0"/>
      <w:marRight w:val="0"/>
      <w:marTop w:val="0"/>
      <w:marBottom w:val="0"/>
      <w:divBdr>
        <w:top w:val="none" w:sz="0" w:space="0" w:color="auto"/>
        <w:left w:val="none" w:sz="0" w:space="0" w:color="auto"/>
        <w:bottom w:val="none" w:sz="0" w:space="0" w:color="auto"/>
        <w:right w:val="none" w:sz="0" w:space="0" w:color="auto"/>
      </w:divBdr>
    </w:div>
    <w:div w:id="1099333309">
      <w:bodyDiv w:val="1"/>
      <w:marLeft w:val="0"/>
      <w:marRight w:val="0"/>
      <w:marTop w:val="0"/>
      <w:marBottom w:val="0"/>
      <w:divBdr>
        <w:top w:val="none" w:sz="0" w:space="0" w:color="auto"/>
        <w:left w:val="none" w:sz="0" w:space="0" w:color="auto"/>
        <w:bottom w:val="none" w:sz="0" w:space="0" w:color="auto"/>
        <w:right w:val="none" w:sz="0" w:space="0" w:color="auto"/>
      </w:divBdr>
    </w:div>
    <w:div w:id="1236358821">
      <w:bodyDiv w:val="1"/>
      <w:marLeft w:val="0"/>
      <w:marRight w:val="0"/>
      <w:marTop w:val="0"/>
      <w:marBottom w:val="0"/>
      <w:divBdr>
        <w:top w:val="none" w:sz="0" w:space="0" w:color="auto"/>
        <w:left w:val="none" w:sz="0" w:space="0" w:color="auto"/>
        <w:bottom w:val="none" w:sz="0" w:space="0" w:color="auto"/>
        <w:right w:val="none" w:sz="0" w:space="0" w:color="auto"/>
      </w:divBdr>
      <w:divsChild>
        <w:div w:id="350645717">
          <w:marLeft w:val="0"/>
          <w:marRight w:val="0"/>
          <w:marTop w:val="0"/>
          <w:marBottom w:val="0"/>
          <w:divBdr>
            <w:top w:val="none" w:sz="0" w:space="0" w:color="auto"/>
            <w:left w:val="none" w:sz="0" w:space="0" w:color="auto"/>
            <w:bottom w:val="none" w:sz="0" w:space="0" w:color="auto"/>
            <w:right w:val="none" w:sz="0" w:space="0" w:color="auto"/>
          </w:divBdr>
          <w:divsChild>
            <w:div w:id="728966727">
              <w:marLeft w:val="0"/>
              <w:marRight w:val="0"/>
              <w:marTop w:val="0"/>
              <w:marBottom w:val="0"/>
              <w:divBdr>
                <w:top w:val="none" w:sz="0" w:space="0" w:color="auto"/>
                <w:left w:val="none" w:sz="0" w:space="0" w:color="auto"/>
                <w:bottom w:val="none" w:sz="0" w:space="0" w:color="auto"/>
                <w:right w:val="none" w:sz="0" w:space="0" w:color="auto"/>
              </w:divBdr>
              <w:divsChild>
                <w:div w:id="287853678">
                  <w:marLeft w:val="0"/>
                  <w:marRight w:val="0"/>
                  <w:marTop w:val="0"/>
                  <w:marBottom w:val="0"/>
                  <w:divBdr>
                    <w:top w:val="none" w:sz="0" w:space="0" w:color="auto"/>
                    <w:left w:val="none" w:sz="0" w:space="0" w:color="auto"/>
                    <w:bottom w:val="none" w:sz="0" w:space="0" w:color="auto"/>
                    <w:right w:val="none" w:sz="0" w:space="0" w:color="auto"/>
                  </w:divBdr>
                  <w:divsChild>
                    <w:div w:id="569191050">
                      <w:marLeft w:val="0"/>
                      <w:marRight w:val="0"/>
                      <w:marTop w:val="0"/>
                      <w:marBottom w:val="0"/>
                      <w:divBdr>
                        <w:top w:val="none" w:sz="0" w:space="0" w:color="auto"/>
                        <w:left w:val="none" w:sz="0" w:space="0" w:color="auto"/>
                        <w:bottom w:val="none" w:sz="0" w:space="0" w:color="auto"/>
                        <w:right w:val="none" w:sz="0" w:space="0" w:color="auto"/>
                      </w:divBdr>
                      <w:divsChild>
                        <w:div w:id="1401755113">
                          <w:marLeft w:val="0"/>
                          <w:marRight w:val="0"/>
                          <w:marTop w:val="0"/>
                          <w:marBottom w:val="0"/>
                          <w:divBdr>
                            <w:top w:val="none" w:sz="0" w:space="0" w:color="auto"/>
                            <w:left w:val="none" w:sz="0" w:space="0" w:color="auto"/>
                            <w:bottom w:val="none" w:sz="0" w:space="0" w:color="auto"/>
                            <w:right w:val="none" w:sz="0" w:space="0" w:color="auto"/>
                          </w:divBdr>
                          <w:divsChild>
                            <w:div w:id="380905083">
                              <w:marLeft w:val="0"/>
                              <w:marRight w:val="0"/>
                              <w:marTop w:val="0"/>
                              <w:marBottom w:val="0"/>
                              <w:divBdr>
                                <w:top w:val="none" w:sz="0" w:space="0" w:color="auto"/>
                                <w:left w:val="none" w:sz="0" w:space="0" w:color="auto"/>
                                <w:bottom w:val="none" w:sz="0" w:space="0" w:color="auto"/>
                                <w:right w:val="none" w:sz="0" w:space="0" w:color="auto"/>
                              </w:divBdr>
                              <w:divsChild>
                                <w:div w:id="1962347138">
                                  <w:marLeft w:val="0"/>
                                  <w:marRight w:val="0"/>
                                  <w:marTop w:val="0"/>
                                  <w:marBottom w:val="0"/>
                                  <w:divBdr>
                                    <w:top w:val="none" w:sz="0" w:space="0" w:color="auto"/>
                                    <w:left w:val="none" w:sz="0" w:space="0" w:color="auto"/>
                                    <w:bottom w:val="none" w:sz="0" w:space="0" w:color="auto"/>
                                    <w:right w:val="none" w:sz="0" w:space="0" w:color="auto"/>
                                  </w:divBdr>
                                  <w:divsChild>
                                    <w:div w:id="1172256445">
                                      <w:marLeft w:val="0"/>
                                      <w:marRight w:val="0"/>
                                      <w:marTop w:val="0"/>
                                      <w:marBottom w:val="0"/>
                                      <w:divBdr>
                                        <w:top w:val="none" w:sz="0" w:space="0" w:color="auto"/>
                                        <w:left w:val="none" w:sz="0" w:space="0" w:color="auto"/>
                                        <w:bottom w:val="none" w:sz="0" w:space="0" w:color="auto"/>
                                        <w:right w:val="none" w:sz="0" w:space="0" w:color="auto"/>
                                      </w:divBdr>
                                      <w:divsChild>
                                        <w:div w:id="1620839867">
                                          <w:marLeft w:val="0"/>
                                          <w:marRight w:val="0"/>
                                          <w:marTop w:val="0"/>
                                          <w:marBottom w:val="0"/>
                                          <w:divBdr>
                                            <w:top w:val="none" w:sz="0" w:space="0" w:color="auto"/>
                                            <w:left w:val="none" w:sz="0" w:space="0" w:color="auto"/>
                                            <w:bottom w:val="none" w:sz="0" w:space="0" w:color="auto"/>
                                            <w:right w:val="none" w:sz="0" w:space="0" w:color="auto"/>
                                          </w:divBdr>
                                          <w:divsChild>
                                            <w:div w:id="78717990">
                                              <w:marLeft w:val="0"/>
                                              <w:marRight w:val="0"/>
                                              <w:marTop w:val="0"/>
                                              <w:marBottom w:val="0"/>
                                              <w:divBdr>
                                                <w:top w:val="none" w:sz="0" w:space="0" w:color="auto"/>
                                                <w:left w:val="none" w:sz="0" w:space="0" w:color="auto"/>
                                                <w:bottom w:val="none" w:sz="0" w:space="0" w:color="auto"/>
                                                <w:right w:val="none" w:sz="0" w:space="0" w:color="auto"/>
                                              </w:divBdr>
                                              <w:divsChild>
                                                <w:div w:id="35831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101872">
          <w:marLeft w:val="0"/>
          <w:marRight w:val="0"/>
          <w:marTop w:val="0"/>
          <w:marBottom w:val="0"/>
          <w:divBdr>
            <w:top w:val="none" w:sz="0" w:space="0" w:color="auto"/>
            <w:left w:val="none" w:sz="0" w:space="0" w:color="auto"/>
            <w:bottom w:val="none" w:sz="0" w:space="0" w:color="auto"/>
            <w:right w:val="none" w:sz="0" w:space="0" w:color="auto"/>
          </w:divBdr>
          <w:divsChild>
            <w:div w:id="1360662961">
              <w:marLeft w:val="0"/>
              <w:marRight w:val="0"/>
              <w:marTop w:val="0"/>
              <w:marBottom w:val="0"/>
              <w:divBdr>
                <w:top w:val="none" w:sz="0" w:space="0" w:color="auto"/>
                <w:left w:val="none" w:sz="0" w:space="0" w:color="auto"/>
                <w:bottom w:val="none" w:sz="0" w:space="0" w:color="auto"/>
                <w:right w:val="none" w:sz="0" w:space="0" w:color="auto"/>
              </w:divBdr>
              <w:divsChild>
                <w:div w:id="1962954780">
                  <w:marLeft w:val="0"/>
                  <w:marRight w:val="0"/>
                  <w:marTop w:val="0"/>
                  <w:marBottom w:val="0"/>
                  <w:divBdr>
                    <w:top w:val="none" w:sz="0" w:space="0" w:color="auto"/>
                    <w:left w:val="none" w:sz="0" w:space="0" w:color="auto"/>
                    <w:bottom w:val="none" w:sz="0" w:space="0" w:color="auto"/>
                    <w:right w:val="none" w:sz="0" w:space="0" w:color="auto"/>
                  </w:divBdr>
                  <w:divsChild>
                    <w:div w:id="875233940">
                      <w:marLeft w:val="0"/>
                      <w:marRight w:val="0"/>
                      <w:marTop w:val="0"/>
                      <w:marBottom w:val="0"/>
                      <w:divBdr>
                        <w:top w:val="none" w:sz="0" w:space="0" w:color="auto"/>
                        <w:left w:val="none" w:sz="0" w:space="0" w:color="auto"/>
                        <w:bottom w:val="none" w:sz="0" w:space="0" w:color="auto"/>
                        <w:right w:val="none" w:sz="0" w:space="0" w:color="auto"/>
                      </w:divBdr>
                      <w:divsChild>
                        <w:div w:id="518853855">
                          <w:marLeft w:val="0"/>
                          <w:marRight w:val="0"/>
                          <w:marTop w:val="0"/>
                          <w:marBottom w:val="0"/>
                          <w:divBdr>
                            <w:top w:val="none" w:sz="0" w:space="0" w:color="auto"/>
                            <w:left w:val="none" w:sz="0" w:space="0" w:color="auto"/>
                            <w:bottom w:val="none" w:sz="0" w:space="0" w:color="auto"/>
                            <w:right w:val="none" w:sz="0" w:space="0" w:color="auto"/>
                          </w:divBdr>
                          <w:divsChild>
                            <w:div w:id="8912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67840">
                      <w:marLeft w:val="0"/>
                      <w:marRight w:val="0"/>
                      <w:marTop w:val="0"/>
                      <w:marBottom w:val="0"/>
                      <w:divBdr>
                        <w:top w:val="none" w:sz="0" w:space="0" w:color="auto"/>
                        <w:left w:val="none" w:sz="0" w:space="0" w:color="auto"/>
                        <w:bottom w:val="none" w:sz="0" w:space="0" w:color="auto"/>
                        <w:right w:val="none" w:sz="0" w:space="0" w:color="auto"/>
                      </w:divBdr>
                      <w:divsChild>
                        <w:div w:id="19604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878379">
      <w:bodyDiv w:val="1"/>
      <w:marLeft w:val="0"/>
      <w:marRight w:val="0"/>
      <w:marTop w:val="0"/>
      <w:marBottom w:val="0"/>
      <w:divBdr>
        <w:top w:val="none" w:sz="0" w:space="0" w:color="auto"/>
        <w:left w:val="none" w:sz="0" w:space="0" w:color="auto"/>
        <w:bottom w:val="none" w:sz="0" w:space="0" w:color="auto"/>
        <w:right w:val="none" w:sz="0" w:space="0" w:color="auto"/>
      </w:divBdr>
    </w:div>
    <w:div w:id="1336415969">
      <w:bodyDiv w:val="1"/>
      <w:marLeft w:val="0"/>
      <w:marRight w:val="0"/>
      <w:marTop w:val="0"/>
      <w:marBottom w:val="0"/>
      <w:divBdr>
        <w:top w:val="none" w:sz="0" w:space="0" w:color="auto"/>
        <w:left w:val="none" w:sz="0" w:space="0" w:color="auto"/>
        <w:bottom w:val="none" w:sz="0" w:space="0" w:color="auto"/>
        <w:right w:val="none" w:sz="0" w:space="0" w:color="auto"/>
      </w:divBdr>
    </w:div>
    <w:div w:id="1360280801">
      <w:bodyDiv w:val="1"/>
      <w:marLeft w:val="0"/>
      <w:marRight w:val="0"/>
      <w:marTop w:val="0"/>
      <w:marBottom w:val="0"/>
      <w:divBdr>
        <w:top w:val="none" w:sz="0" w:space="0" w:color="auto"/>
        <w:left w:val="none" w:sz="0" w:space="0" w:color="auto"/>
        <w:bottom w:val="none" w:sz="0" w:space="0" w:color="auto"/>
        <w:right w:val="none" w:sz="0" w:space="0" w:color="auto"/>
      </w:divBdr>
    </w:div>
    <w:div w:id="1443840924">
      <w:bodyDiv w:val="1"/>
      <w:marLeft w:val="0"/>
      <w:marRight w:val="0"/>
      <w:marTop w:val="0"/>
      <w:marBottom w:val="0"/>
      <w:divBdr>
        <w:top w:val="none" w:sz="0" w:space="0" w:color="auto"/>
        <w:left w:val="none" w:sz="0" w:space="0" w:color="auto"/>
        <w:bottom w:val="none" w:sz="0" w:space="0" w:color="auto"/>
        <w:right w:val="none" w:sz="0" w:space="0" w:color="auto"/>
      </w:divBdr>
    </w:div>
    <w:div w:id="1472482570">
      <w:bodyDiv w:val="1"/>
      <w:marLeft w:val="0"/>
      <w:marRight w:val="0"/>
      <w:marTop w:val="0"/>
      <w:marBottom w:val="0"/>
      <w:divBdr>
        <w:top w:val="none" w:sz="0" w:space="0" w:color="auto"/>
        <w:left w:val="none" w:sz="0" w:space="0" w:color="auto"/>
        <w:bottom w:val="none" w:sz="0" w:space="0" w:color="auto"/>
        <w:right w:val="none" w:sz="0" w:space="0" w:color="auto"/>
      </w:divBdr>
    </w:div>
    <w:div w:id="1472869829">
      <w:bodyDiv w:val="1"/>
      <w:marLeft w:val="0"/>
      <w:marRight w:val="0"/>
      <w:marTop w:val="0"/>
      <w:marBottom w:val="0"/>
      <w:divBdr>
        <w:top w:val="none" w:sz="0" w:space="0" w:color="auto"/>
        <w:left w:val="none" w:sz="0" w:space="0" w:color="auto"/>
        <w:bottom w:val="none" w:sz="0" w:space="0" w:color="auto"/>
        <w:right w:val="none" w:sz="0" w:space="0" w:color="auto"/>
      </w:divBdr>
    </w:div>
    <w:div w:id="1489243549">
      <w:bodyDiv w:val="1"/>
      <w:marLeft w:val="0"/>
      <w:marRight w:val="0"/>
      <w:marTop w:val="0"/>
      <w:marBottom w:val="0"/>
      <w:divBdr>
        <w:top w:val="none" w:sz="0" w:space="0" w:color="auto"/>
        <w:left w:val="none" w:sz="0" w:space="0" w:color="auto"/>
        <w:bottom w:val="none" w:sz="0" w:space="0" w:color="auto"/>
        <w:right w:val="none" w:sz="0" w:space="0" w:color="auto"/>
      </w:divBdr>
      <w:divsChild>
        <w:div w:id="2026010574">
          <w:marLeft w:val="0"/>
          <w:marRight w:val="0"/>
          <w:marTop w:val="0"/>
          <w:marBottom w:val="0"/>
          <w:divBdr>
            <w:top w:val="none" w:sz="0" w:space="0" w:color="auto"/>
            <w:left w:val="none" w:sz="0" w:space="0" w:color="auto"/>
            <w:bottom w:val="none" w:sz="0" w:space="0" w:color="auto"/>
            <w:right w:val="none" w:sz="0" w:space="0" w:color="auto"/>
          </w:divBdr>
          <w:divsChild>
            <w:div w:id="1171993156">
              <w:marLeft w:val="0"/>
              <w:marRight w:val="0"/>
              <w:marTop w:val="0"/>
              <w:marBottom w:val="0"/>
              <w:divBdr>
                <w:top w:val="none" w:sz="0" w:space="0" w:color="auto"/>
                <w:left w:val="none" w:sz="0" w:space="0" w:color="auto"/>
                <w:bottom w:val="none" w:sz="0" w:space="0" w:color="auto"/>
                <w:right w:val="none" w:sz="0" w:space="0" w:color="auto"/>
              </w:divBdr>
              <w:divsChild>
                <w:div w:id="405029334">
                  <w:marLeft w:val="0"/>
                  <w:marRight w:val="0"/>
                  <w:marTop w:val="0"/>
                  <w:marBottom w:val="0"/>
                  <w:divBdr>
                    <w:top w:val="none" w:sz="0" w:space="0" w:color="auto"/>
                    <w:left w:val="none" w:sz="0" w:space="0" w:color="auto"/>
                    <w:bottom w:val="none" w:sz="0" w:space="0" w:color="auto"/>
                    <w:right w:val="none" w:sz="0" w:space="0" w:color="auto"/>
                  </w:divBdr>
                  <w:divsChild>
                    <w:div w:id="13958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462172">
      <w:bodyDiv w:val="1"/>
      <w:marLeft w:val="0"/>
      <w:marRight w:val="0"/>
      <w:marTop w:val="0"/>
      <w:marBottom w:val="0"/>
      <w:divBdr>
        <w:top w:val="none" w:sz="0" w:space="0" w:color="auto"/>
        <w:left w:val="none" w:sz="0" w:space="0" w:color="auto"/>
        <w:bottom w:val="none" w:sz="0" w:space="0" w:color="auto"/>
        <w:right w:val="none" w:sz="0" w:space="0" w:color="auto"/>
      </w:divBdr>
    </w:div>
    <w:div w:id="1537160806">
      <w:bodyDiv w:val="1"/>
      <w:marLeft w:val="0"/>
      <w:marRight w:val="0"/>
      <w:marTop w:val="0"/>
      <w:marBottom w:val="0"/>
      <w:divBdr>
        <w:top w:val="none" w:sz="0" w:space="0" w:color="auto"/>
        <w:left w:val="none" w:sz="0" w:space="0" w:color="auto"/>
        <w:bottom w:val="none" w:sz="0" w:space="0" w:color="auto"/>
        <w:right w:val="none" w:sz="0" w:space="0" w:color="auto"/>
      </w:divBdr>
    </w:div>
    <w:div w:id="1711490354">
      <w:bodyDiv w:val="1"/>
      <w:marLeft w:val="0"/>
      <w:marRight w:val="0"/>
      <w:marTop w:val="0"/>
      <w:marBottom w:val="0"/>
      <w:divBdr>
        <w:top w:val="none" w:sz="0" w:space="0" w:color="auto"/>
        <w:left w:val="none" w:sz="0" w:space="0" w:color="auto"/>
        <w:bottom w:val="none" w:sz="0" w:space="0" w:color="auto"/>
        <w:right w:val="none" w:sz="0" w:space="0" w:color="auto"/>
      </w:divBdr>
    </w:div>
    <w:div w:id="1736850575">
      <w:bodyDiv w:val="1"/>
      <w:marLeft w:val="0"/>
      <w:marRight w:val="0"/>
      <w:marTop w:val="0"/>
      <w:marBottom w:val="0"/>
      <w:divBdr>
        <w:top w:val="none" w:sz="0" w:space="0" w:color="auto"/>
        <w:left w:val="none" w:sz="0" w:space="0" w:color="auto"/>
        <w:bottom w:val="none" w:sz="0" w:space="0" w:color="auto"/>
        <w:right w:val="none" w:sz="0" w:space="0" w:color="auto"/>
      </w:divBdr>
      <w:divsChild>
        <w:div w:id="1190411895">
          <w:marLeft w:val="0"/>
          <w:marRight w:val="0"/>
          <w:marTop w:val="0"/>
          <w:marBottom w:val="0"/>
          <w:divBdr>
            <w:top w:val="none" w:sz="0" w:space="0" w:color="auto"/>
            <w:left w:val="none" w:sz="0" w:space="0" w:color="auto"/>
            <w:bottom w:val="none" w:sz="0" w:space="0" w:color="auto"/>
            <w:right w:val="none" w:sz="0" w:space="0" w:color="auto"/>
          </w:divBdr>
          <w:divsChild>
            <w:div w:id="323824311">
              <w:marLeft w:val="0"/>
              <w:marRight w:val="0"/>
              <w:marTop w:val="0"/>
              <w:marBottom w:val="0"/>
              <w:divBdr>
                <w:top w:val="none" w:sz="0" w:space="0" w:color="auto"/>
                <w:left w:val="none" w:sz="0" w:space="0" w:color="auto"/>
                <w:bottom w:val="none" w:sz="0" w:space="0" w:color="auto"/>
                <w:right w:val="none" w:sz="0" w:space="0" w:color="auto"/>
              </w:divBdr>
              <w:divsChild>
                <w:div w:id="1500000520">
                  <w:marLeft w:val="0"/>
                  <w:marRight w:val="0"/>
                  <w:marTop w:val="0"/>
                  <w:marBottom w:val="0"/>
                  <w:divBdr>
                    <w:top w:val="none" w:sz="0" w:space="0" w:color="auto"/>
                    <w:left w:val="none" w:sz="0" w:space="0" w:color="auto"/>
                    <w:bottom w:val="none" w:sz="0" w:space="0" w:color="auto"/>
                    <w:right w:val="none" w:sz="0" w:space="0" w:color="auto"/>
                  </w:divBdr>
                  <w:divsChild>
                    <w:div w:id="15439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763949">
      <w:bodyDiv w:val="1"/>
      <w:marLeft w:val="0"/>
      <w:marRight w:val="0"/>
      <w:marTop w:val="0"/>
      <w:marBottom w:val="0"/>
      <w:divBdr>
        <w:top w:val="none" w:sz="0" w:space="0" w:color="auto"/>
        <w:left w:val="none" w:sz="0" w:space="0" w:color="auto"/>
        <w:bottom w:val="none" w:sz="0" w:space="0" w:color="auto"/>
        <w:right w:val="none" w:sz="0" w:space="0" w:color="auto"/>
      </w:divBdr>
    </w:div>
    <w:div w:id="1965308562">
      <w:bodyDiv w:val="1"/>
      <w:marLeft w:val="0"/>
      <w:marRight w:val="0"/>
      <w:marTop w:val="0"/>
      <w:marBottom w:val="0"/>
      <w:divBdr>
        <w:top w:val="none" w:sz="0" w:space="0" w:color="auto"/>
        <w:left w:val="none" w:sz="0" w:space="0" w:color="auto"/>
        <w:bottom w:val="none" w:sz="0" w:space="0" w:color="auto"/>
        <w:right w:val="none" w:sz="0" w:space="0" w:color="auto"/>
      </w:divBdr>
    </w:div>
    <w:div w:id="2002923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4D538-B409-4F0A-A587-DE4BB7E35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10</Pages>
  <Words>2779</Words>
  <Characters>15843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18585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Maher</cp:lastModifiedBy>
  <cp:revision>10</cp:revision>
  <dcterms:created xsi:type="dcterms:W3CDTF">2025-09-24T15:18:00Z</dcterms:created>
  <dcterms:modified xsi:type="dcterms:W3CDTF">2025-09-29T18:41:00Z</dcterms:modified>
</cp:coreProperties>
</file>