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07" w:rsidRPr="006473E8" w:rsidRDefault="00821607" w:rsidP="0005500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  <w:u w:val="single"/>
          <w:lang w:bidi="ar-IQ"/>
        </w:rPr>
      </w:pPr>
      <w:r w:rsidRPr="006473E8">
        <w:rPr>
          <w:rFonts w:asciiTheme="majorBidi" w:hAnsiTheme="majorBidi" w:cstheme="majorBidi"/>
          <w:b/>
          <w:bCs/>
          <w:sz w:val="48"/>
          <w:szCs w:val="48"/>
          <w:u w:val="single"/>
          <w:lang w:bidi="ar-IQ"/>
        </w:rPr>
        <w:t xml:space="preserve">Lecture </w:t>
      </w:r>
      <w:r>
        <w:rPr>
          <w:rFonts w:asciiTheme="majorBidi" w:hAnsiTheme="majorBidi" w:cstheme="majorBidi"/>
          <w:b/>
          <w:bCs/>
          <w:sz w:val="48"/>
          <w:szCs w:val="48"/>
          <w:u w:val="single"/>
          <w:lang w:bidi="ar-IQ"/>
        </w:rPr>
        <w:t>6</w:t>
      </w:r>
      <w:r w:rsidRPr="006473E8">
        <w:rPr>
          <w:rFonts w:asciiTheme="majorBidi" w:hAnsiTheme="majorBidi" w:cstheme="majorBidi"/>
          <w:b/>
          <w:bCs/>
          <w:sz w:val="48"/>
          <w:szCs w:val="48"/>
          <w:u w:val="single"/>
          <w:lang w:bidi="ar-IQ"/>
        </w:rPr>
        <w:t xml:space="preserve"> for 3ed biology department</w:t>
      </w:r>
    </w:p>
    <w:p w:rsidR="00FD51B0" w:rsidRPr="00FD51B0" w:rsidRDefault="00FD51B0" w:rsidP="0005500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Immunoglobulins</w:t>
      </w:r>
      <w:proofErr w:type="spellEnd"/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(Antibodies)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r w:rsidRPr="00B60D60">
        <w:rPr>
          <w:rFonts w:ascii="Times New Roman" w:eastAsia="Times New Roman" w:hAnsi="Times New Roman" w:cs="Times New Roman"/>
          <w:b/>
          <w:bCs/>
          <w:sz w:val="24"/>
          <w:szCs w:val="24"/>
        </w:rPr>
        <w:t>glycoproteins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 produced by </w:t>
      </w: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B lymphocytes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 and secreted by </w:t>
      </w: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plasma cells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, the terminally differentiated form of B cells. Each antibody is specific for a particular </w:t>
      </w: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epitope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 on an antigen and binds</w:t>
      </w:r>
      <w:r w:rsidRPr="00B60D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60D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noncovalently</w:t>
      </w:r>
      <w:proofErr w:type="spellEnd"/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 to it, neutralizing or marking it for elimination by other immune components. Because antibodies are soluble, they form a major part of the </w:t>
      </w:r>
      <w:proofErr w:type="spellStart"/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humoral</w:t>
      </w:r>
      <w:proofErr w:type="spellEnd"/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immune response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51B0" w:rsidRPr="00FD51B0" w:rsidRDefault="00FD51B0" w:rsidP="00055009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D51B0">
        <w:rPr>
          <w:rFonts w:ascii="Times New Roman" w:eastAsia="Times New Roman" w:hAnsi="Times New Roman" w:cs="Times New Roman"/>
          <w:b/>
          <w:bCs/>
          <w:sz w:val="27"/>
          <w:szCs w:val="27"/>
        </w:rPr>
        <w:t>A. Basic Structure</w:t>
      </w:r>
    </w:p>
    <w:p w:rsidR="00FD51B0" w:rsidRDefault="00FD51B0" w:rsidP="0005500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immunoglobulin (</w:t>
      </w:r>
      <w:proofErr w:type="spellStart"/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proofErr w:type="spellEnd"/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D60" w:rsidRPr="00B60D60">
        <w:rPr>
          <w:rFonts w:ascii="Times New Roman" w:eastAsia="Times New Roman" w:hAnsi="Times New Roman" w:cs="Times New Roman"/>
          <w:sz w:val="24"/>
          <w:szCs w:val="24"/>
        </w:rPr>
        <w:t xml:space="preserve">monomer </w:t>
      </w:r>
      <w:r w:rsidR="00B60D60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molecule consists of </w:t>
      </w: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two identical heavy (H) chains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two identical light (L) chains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 linked by </w:t>
      </w: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disulfide bonds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, forming a symmetric </w:t>
      </w: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Y-shaped monomer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amino (N-) termini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 of one heavy and one light chain align to form the </w:t>
      </w: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antigen-binding site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0D60" w:rsidRPr="00B60D60" w:rsidRDefault="00B60D60" w:rsidP="00055009">
      <w:pPr>
        <w:numPr>
          <w:ilvl w:val="0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D60">
        <w:rPr>
          <w:rFonts w:ascii="Times New Roman" w:eastAsia="Times New Roman" w:hAnsi="Times New Roman" w:cs="Times New Roman"/>
          <w:b/>
          <w:bCs/>
          <w:sz w:val="24"/>
          <w:szCs w:val="24"/>
        </w:rPr>
        <w:t>Light Chains (L chains)</w:t>
      </w:r>
      <w:r w:rsidRPr="00B60D6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60D60" w:rsidRPr="00B60D60" w:rsidRDefault="00B60D60" w:rsidP="00055009">
      <w:pPr>
        <w:numPr>
          <w:ilvl w:val="1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D60">
        <w:rPr>
          <w:rFonts w:ascii="Times New Roman" w:eastAsia="Times New Roman" w:hAnsi="Times New Roman" w:cs="Times New Roman"/>
          <w:sz w:val="24"/>
          <w:szCs w:val="24"/>
        </w:rPr>
        <w:t>Two types: κ (kappa) and λ (lambda</w:t>
      </w:r>
      <w:proofErr w:type="gramStart"/>
      <w:r w:rsidRPr="00B60D60">
        <w:rPr>
          <w:rFonts w:ascii="Times New Roman" w:eastAsia="Times New Roman" w:hAnsi="Times New Roman" w:cs="Times New Roman"/>
          <w:sz w:val="24"/>
          <w:szCs w:val="24"/>
        </w:rPr>
        <w:t>),</w:t>
      </w:r>
      <w:proofErr w:type="gramEnd"/>
      <w:r w:rsidRPr="00B60D60">
        <w:rPr>
          <w:rFonts w:ascii="Times New Roman" w:eastAsia="Times New Roman" w:hAnsi="Times New Roman" w:cs="Times New Roman"/>
          <w:sz w:val="24"/>
          <w:szCs w:val="24"/>
        </w:rPr>
        <w:t xml:space="preserve"> encoded on chromosomes 2 and 22, respectively.</w:t>
      </w:r>
    </w:p>
    <w:p w:rsidR="00B60D60" w:rsidRPr="00B60D60" w:rsidRDefault="00B60D60" w:rsidP="00055009">
      <w:pPr>
        <w:numPr>
          <w:ilvl w:val="1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D60">
        <w:rPr>
          <w:rFonts w:ascii="Times New Roman" w:eastAsia="Times New Roman" w:hAnsi="Times New Roman" w:cs="Times New Roman"/>
          <w:sz w:val="24"/>
          <w:szCs w:val="24"/>
        </w:rPr>
        <w:t>Each light chain has a variable (Vᴸ) and a constant (Cᴸ) domain.</w:t>
      </w:r>
    </w:p>
    <w:p w:rsidR="00B60D60" w:rsidRPr="00B60D60" w:rsidRDefault="00B60D60" w:rsidP="00055009">
      <w:pPr>
        <w:numPr>
          <w:ilvl w:val="0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D60">
        <w:rPr>
          <w:rFonts w:ascii="Times New Roman" w:eastAsia="Times New Roman" w:hAnsi="Times New Roman" w:cs="Times New Roman"/>
          <w:b/>
          <w:bCs/>
          <w:sz w:val="24"/>
          <w:szCs w:val="24"/>
        </w:rPr>
        <w:t>Heavy Chains (H chains)</w:t>
      </w:r>
      <w:r w:rsidRPr="00B60D6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60D60" w:rsidRPr="00B60D60" w:rsidRDefault="00B60D60" w:rsidP="00055009">
      <w:pPr>
        <w:numPr>
          <w:ilvl w:val="1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D60">
        <w:rPr>
          <w:rFonts w:ascii="Times New Roman" w:eastAsia="Times New Roman" w:hAnsi="Times New Roman" w:cs="Times New Roman"/>
          <w:sz w:val="24"/>
          <w:szCs w:val="24"/>
        </w:rPr>
        <w:t xml:space="preserve">Five </w:t>
      </w:r>
      <w:proofErr w:type="spellStart"/>
      <w:r w:rsidRPr="00B60D60">
        <w:rPr>
          <w:rFonts w:ascii="Times New Roman" w:eastAsia="Times New Roman" w:hAnsi="Times New Roman" w:cs="Times New Roman"/>
          <w:sz w:val="24"/>
          <w:szCs w:val="24"/>
        </w:rPr>
        <w:t>isotypes</w:t>
      </w:r>
      <w:proofErr w:type="spellEnd"/>
      <w:r w:rsidRPr="00B60D60">
        <w:rPr>
          <w:rFonts w:ascii="Times New Roman" w:eastAsia="Times New Roman" w:hAnsi="Times New Roman" w:cs="Times New Roman"/>
          <w:sz w:val="24"/>
          <w:szCs w:val="24"/>
        </w:rPr>
        <w:t>: μ, δ, γ, ε, and α, encoded on chromosome 14, defining antibody classes (</w:t>
      </w:r>
      <w:proofErr w:type="spellStart"/>
      <w:r w:rsidRPr="00B60D60">
        <w:rPr>
          <w:rFonts w:ascii="Times New Roman" w:eastAsia="Times New Roman" w:hAnsi="Times New Roman" w:cs="Times New Roman"/>
          <w:sz w:val="24"/>
          <w:szCs w:val="24"/>
        </w:rPr>
        <w:t>IgM</w:t>
      </w:r>
      <w:proofErr w:type="spellEnd"/>
      <w:r w:rsidRPr="00B60D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0D60">
        <w:rPr>
          <w:rFonts w:ascii="Times New Roman" w:eastAsia="Times New Roman" w:hAnsi="Times New Roman" w:cs="Times New Roman"/>
          <w:sz w:val="24"/>
          <w:szCs w:val="24"/>
        </w:rPr>
        <w:t>IgD</w:t>
      </w:r>
      <w:proofErr w:type="spellEnd"/>
      <w:r w:rsidRPr="00B60D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0D60">
        <w:rPr>
          <w:rFonts w:ascii="Times New Roman" w:eastAsia="Times New Roman" w:hAnsi="Times New Roman" w:cs="Times New Roman"/>
          <w:sz w:val="24"/>
          <w:szCs w:val="24"/>
        </w:rPr>
        <w:t>IgG</w:t>
      </w:r>
      <w:proofErr w:type="spellEnd"/>
      <w:r w:rsidRPr="00B60D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0D60">
        <w:rPr>
          <w:rFonts w:ascii="Times New Roman" w:eastAsia="Times New Roman" w:hAnsi="Times New Roman" w:cs="Times New Roman"/>
          <w:sz w:val="24"/>
          <w:szCs w:val="24"/>
        </w:rPr>
        <w:t>IgE</w:t>
      </w:r>
      <w:proofErr w:type="spellEnd"/>
      <w:r w:rsidRPr="00B60D60">
        <w:rPr>
          <w:rFonts w:ascii="Times New Roman" w:eastAsia="Times New Roman" w:hAnsi="Times New Roman" w:cs="Times New Roman"/>
          <w:sz w:val="24"/>
          <w:szCs w:val="24"/>
        </w:rPr>
        <w:t>, IgA)</w:t>
      </w:r>
      <w:r w:rsidR="00A66D9E">
        <w:rPr>
          <w:rFonts w:ascii="Times New Roman" w:eastAsia="Times New Roman" w:hAnsi="Times New Roman" w:cs="Times New Roman"/>
          <w:sz w:val="24"/>
          <w:szCs w:val="24"/>
        </w:rPr>
        <w:t>, so</w:t>
      </w:r>
      <w:r w:rsidR="00A66D9E" w:rsidRPr="00A66D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66D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heavy chain </w:t>
      </w:r>
      <w:r w:rsidR="00A66D9E" w:rsidRPr="00FD51B0">
        <w:rPr>
          <w:rFonts w:ascii="Times New Roman" w:eastAsia="Times New Roman" w:hAnsi="Times New Roman" w:cs="Times New Roman"/>
          <w:sz w:val="24"/>
          <w:szCs w:val="24"/>
        </w:rPr>
        <w:t xml:space="preserve">determines the </w:t>
      </w:r>
      <w:r w:rsidR="00A66D9E"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immunoglobulin class or subclass</w:t>
      </w:r>
    </w:p>
    <w:p w:rsidR="00B60D60" w:rsidRPr="00B60D60" w:rsidRDefault="00B60D60" w:rsidP="00055009">
      <w:pPr>
        <w:numPr>
          <w:ilvl w:val="1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D60">
        <w:rPr>
          <w:rFonts w:ascii="Times New Roman" w:eastAsia="Times New Roman" w:hAnsi="Times New Roman" w:cs="Times New Roman"/>
          <w:sz w:val="24"/>
          <w:szCs w:val="24"/>
        </w:rPr>
        <w:t>Each heavy chain contains one variable (Vᴴ) and three or four constant (Cᴴ) domains.</w:t>
      </w:r>
    </w:p>
    <w:p w:rsidR="00B60D60" w:rsidRDefault="00B60D60" w:rsidP="00055009">
      <w:pPr>
        <w:numPr>
          <w:ilvl w:val="0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60D60">
        <w:rPr>
          <w:rFonts w:ascii="Times New Roman" w:eastAsia="Times New Roman" w:hAnsi="Times New Roman" w:cs="Times New Roman"/>
          <w:b/>
          <w:bCs/>
          <w:sz w:val="24"/>
          <w:szCs w:val="24"/>
        </w:rPr>
        <w:t>Isotypes</w:t>
      </w:r>
      <w:proofErr w:type="spellEnd"/>
      <w:r w:rsidRPr="00B60D60">
        <w:rPr>
          <w:rFonts w:ascii="Times New Roman" w:eastAsia="Times New Roman" w:hAnsi="Times New Roman" w:cs="Times New Roman"/>
          <w:sz w:val="24"/>
          <w:szCs w:val="24"/>
        </w:rPr>
        <w:t xml:space="preserve">: The combination of </w:t>
      </w:r>
      <w:r w:rsidRPr="00B60D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light chain type and heavy chain </w:t>
      </w:r>
      <w:proofErr w:type="spellStart"/>
      <w:r w:rsidRPr="00B60D60">
        <w:rPr>
          <w:rFonts w:ascii="Times New Roman" w:eastAsia="Times New Roman" w:hAnsi="Times New Roman" w:cs="Times New Roman"/>
          <w:b/>
          <w:bCs/>
          <w:sz w:val="24"/>
          <w:szCs w:val="24"/>
        </w:rPr>
        <w:t>isotype</w:t>
      </w:r>
      <w:proofErr w:type="spellEnd"/>
      <w:r w:rsidRPr="00B60D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determines</w:t>
      </w:r>
      <w:r w:rsidRPr="00B60D60">
        <w:rPr>
          <w:rFonts w:ascii="Times New Roman" w:eastAsia="Times New Roman" w:hAnsi="Times New Roman" w:cs="Times New Roman"/>
          <w:sz w:val="24"/>
          <w:szCs w:val="24"/>
        </w:rPr>
        <w:t xml:space="preserve"> the antibody's </w:t>
      </w:r>
      <w:r w:rsidRPr="00B60D60">
        <w:rPr>
          <w:rFonts w:ascii="Times New Roman" w:eastAsia="Times New Roman" w:hAnsi="Times New Roman" w:cs="Times New Roman"/>
          <w:b/>
          <w:bCs/>
          <w:sz w:val="24"/>
          <w:szCs w:val="24"/>
        </w:rPr>
        <w:t>structure and effector function.</w:t>
      </w:r>
    </w:p>
    <w:p w:rsidR="00A66D9E" w:rsidRDefault="00A66D9E" w:rsidP="00055009">
      <w:pPr>
        <w:numPr>
          <w:ilvl w:val="0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Each contains one </w:t>
      </w: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variable (V_H)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 and three or four </w:t>
      </w: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constant (C_H)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 domains. </w:t>
      </w:r>
      <w:proofErr w:type="spellStart"/>
      <w:r w:rsidRPr="00FD51B0">
        <w:rPr>
          <w:rFonts w:ascii="Times New Roman" w:eastAsia="Times New Roman" w:hAnsi="Times New Roman" w:cs="Times New Roman"/>
          <w:sz w:val="24"/>
          <w:szCs w:val="24"/>
        </w:rPr>
        <w:t>IgM</w:t>
      </w:r>
      <w:proofErr w:type="spellEnd"/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FD51B0">
        <w:rPr>
          <w:rFonts w:ascii="Times New Roman" w:eastAsia="Times New Roman" w:hAnsi="Times New Roman" w:cs="Times New Roman"/>
          <w:sz w:val="24"/>
          <w:szCs w:val="24"/>
        </w:rPr>
        <w:t>IgE</w:t>
      </w:r>
      <w:proofErr w:type="spellEnd"/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 heavy chains have four constant domains (C_H1–C_H4), making them longer than other classes.</w:t>
      </w:r>
    </w:p>
    <w:p w:rsidR="00055009" w:rsidRPr="00B60D60" w:rsidRDefault="00055009" w:rsidP="00055009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AA2DC0E" wp14:editId="14E0DC28">
            <wp:extent cx="5057775" cy="3161259"/>
            <wp:effectExtent l="0" t="0" r="0" b="1270"/>
            <wp:docPr id="1" name="Picture 1" descr="https://ars.els-cdn.com/content/image/3-s2.0-B9780128117620000141-f14-06-9780128117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s.els-cdn.com/content/image/3-s2.0-B9780128117620000141-f14-06-97801281176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16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D60" w:rsidRPr="00B60D60" w:rsidRDefault="00B60D60" w:rsidP="00055009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0D60">
        <w:rPr>
          <w:rFonts w:ascii="Times New Roman" w:eastAsia="Times New Roman" w:hAnsi="Times New Roman" w:cs="Times New Roman"/>
          <w:b/>
          <w:bCs/>
          <w:sz w:val="27"/>
          <w:szCs w:val="27"/>
        </w:rPr>
        <w:t>B. Antigen-Binding Sites</w:t>
      </w:r>
    </w:p>
    <w:p w:rsidR="00B60D60" w:rsidRDefault="00B60D60" w:rsidP="0005500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0D60">
        <w:rPr>
          <w:rFonts w:ascii="Times New Roman" w:eastAsia="Times New Roman" w:hAnsi="Times New Roman" w:cs="Times New Roman"/>
          <w:sz w:val="24"/>
          <w:szCs w:val="24"/>
        </w:rPr>
        <w:t xml:space="preserve">The Vᴴ and Vᴸ domains </w:t>
      </w:r>
      <w:r w:rsidR="00A66D9E" w:rsidRPr="00FD51B0">
        <w:rPr>
          <w:rFonts w:ascii="Times New Roman" w:eastAsia="Times New Roman" w:hAnsi="Times New Roman" w:cs="Times New Roman"/>
          <w:sz w:val="24"/>
          <w:szCs w:val="24"/>
        </w:rPr>
        <w:t>producing a unique</w:t>
      </w:r>
      <w:r w:rsidR="00A66D9E">
        <w:rPr>
          <w:rFonts w:ascii="Times New Roman" w:eastAsia="Times New Roman" w:hAnsi="Times New Roman" w:cs="Times New Roman"/>
          <w:sz w:val="24"/>
          <w:szCs w:val="24"/>
        </w:rPr>
        <w:t xml:space="preserve"> pocket for epitope recognition and </w:t>
      </w:r>
      <w:r w:rsidRPr="00B60D60">
        <w:rPr>
          <w:rFonts w:ascii="Times New Roman" w:eastAsia="Times New Roman" w:hAnsi="Times New Roman" w:cs="Times New Roman"/>
          <w:sz w:val="24"/>
          <w:szCs w:val="24"/>
        </w:rPr>
        <w:t>binding site.</w:t>
      </w:r>
      <w:proofErr w:type="gramEnd"/>
      <w:r w:rsidRPr="00B60D60">
        <w:rPr>
          <w:rFonts w:ascii="Times New Roman" w:eastAsia="Times New Roman" w:hAnsi="Times New Roman" w:cs="Times New Roman"/>
          <w:sz w:val="24"/>
          <w:szCs w:val="24"/>
        </w:rPr>
        <w:t xml:space="preserve"> Each monomer has two identical antigen-binding sites, leading to significant diversity in antigen specificity due to variations in the variable regions and random pairing of chains.</w:t>
      </w:r>
    </w:p>
    <w:p w:rsidR="00A66D9E" w:rsidRDefault="00A66D9E" w:rsidP="00055009">
      <w:pPr>
        <w:numPr>
          <w:ilvl w:val="0"/>
          <w:numId w:val="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Antigen-binding sites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 are formed by pairing of </w:t>
      </w: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V_L and V_H domains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, producing a unique pocket for epitope recognition. Because each </w:t>
      </w:r>
      <w:proofErr w:type="spellStart"/>
      <w:r w:rsidRPr="00FD51B0">
        <w:rPr>
          <w:rFonts w:ascii="Times New Roman" w:eastAsia="Times New Roman" w:hAnsi="Times New Roman" w:cs="Times New Roman"/>
          <w:sz w:val="24"/>
          <w:szCs w:val="24"/>
        </w:rPr>
        <w:t>Ig</w:t>
      </w:r>
      <w:proofErr w:type="spellEnd"/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 monomer has two identical pairs of 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light and heavy chains, it has </w:t>
      </w: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two identical antigen-binding sites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br/>
        <w:t>The vast diversity of antibodies results from amino acid variability in these domains and random light-heavy chain pairing during B-cell development.</w:t>
      </w:r>
    </w:p>
    <w:p w:rsidR="00B60D60" w:rsidRPr="00B60D60" w:rsidRDefault="00B60D60" w:rsidP="00055009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0D60">
        <w:rPr>
          <w:rFonts w:ascii="Times New Roman" w:eastAsia="Times New Roman" w:hAnsi="Times New Roman" w:cs="Times New Roman"/>
          <w:b/>
          <w:bCs/>
          <w:sz w:val="27"/>
          <w:szCs w:val="27"/>
        </w:rPr>
        <w:t>C. Enzymatic Fragments</w:t>
      </w:r>
    </w:p>
    <w:p w:rsidR="00B60D60" w:rsidRPr="00B60D60" w:rsidRDefault="00B60D60" w:rsidP="0005500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0D60">
        <w:rPr>
          <w:rFonts w:ascii="Times New Roman" w:eastAsia="Times New Roman" w:hAnsi="Times New Roman" w:cs="Times New Roman"/>
          <w:sz w:val="24"/>
          <w:szCs w:val="24"/>
        </w:rPr>
        <w:t>Proteolytic</w:t>
      </w:r>
      <w:proofErr w:type="spellEnd"/>
      <w:r w:rsidRPr="00B60D60">
        <w:rPr>
          <w:rFonts w:ascii="Times New Roman" w:eastAsia="Times New Roman" w:hAnsi="Times New Roman" w:cs="Times New Roman"/>
          <w:sz w:val="24"/>
          <w:szCs w:val="24"/>
        </w:rPr>
        <w:t xml:space="preserve"> cleavage at the hinge region produces several characteristic fragments:</w:t>
      </w:r>
    </w:p>
    <w:p w:rsidR="00B60D60" w:rsidRPr="00B60D60" w:rsidRDefault="00B60D60" w:rsidP="00055009">
      <w:pPr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D60">
        <w:rPr>
          <w:rFonts w:ascii="Times New Roman" w:eastAsia="Times New Roman" w:hAnsi="Times New Roman" w:cs="Times New Roman"/>
          <w:b/>
          <w:bCs/>
          <w:sz w:val="24"/>
          <w:szCs w:val="24"/>
        </w:rPr>
        <w:t>Fab (Fragment antigen-binding)</w:t>
      </w:r>
      <w:r w:rsidRPr="00B60D60">
        <w:rPr>
          <w:rFonts w:ascii="Times New Roman" w:eastAsia="Times New Roman" w:hAnsi="Times New Roman" w:cs="Times New Roman"/>
          <w:sz w:val="24"/>
          <w:szCs w:val="24"/>
        </w:rPr>
        <w:t>: Contains the Vᴴ, Cᴴ1, Vᴸ, and Cᴸ domains, binding one epitope.</w:t>
      </w:r>
    </w:p>
    <w:p w:rsidR="00B60D60" w:rsidRDefault="00B60D60" w:rsidP="00055009">
      <w:pPr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D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Fc (Fragment </w:t>
      </w:r>
      <w:proofErr w:type="spellStart"/>
      <w:r w:rsidRPr="00B60D60">
        <w:rPr>
          <w:rFonts w:ascii="Times New Roman" w:eastAsia="Times New Roman" w:hAnsi="Times New Roman" w:cs="Times New Roman"/>
          <w:b/>
          <w:bCs/>
          <w:sz w:val="24"/>
          <w:szCs w:val="24"/>
        </w:rPr>
        <w:t>crystallizable</w:t>
      </w:r>
      <w:proofErr w:type="spellEnd"/>
      <w:r w:rsidRPr="00B60D6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B60D60">
        <w:rPr>
          <w:rFonts w:ascii="Times New Roman" w:eastAsia="Times New Roman" w:hAnsi="Times New Roman" w:cs="Times New Roman"/>
          <w:sz w:val="24"/>
          <w:szCs w:val="24"/>
        </w:rPr>
        <w:t xml:space="preserve">: Contains Cᴴ2–Cᴴ3 (and Cᴴ4 for </w:t>
      </w:r>
      <w:proofErr w:type="spellStart"/>
      <w:r w:rsidRPr="00B60D60">
        <w:rPr>
          <w:rFonts w:ascii="Times New Roman" w:eastAsia="Times New Roman" w:hAnsi="Times New Roman" w:cs="Times New Roman"/>
          <w:sz w:val="24"/>
          <w:szCs w:val="24"/>
        </w:rPr>
        <w:t>IgM</w:t>
      </w:r>
      <w:proofErr w:type="spellEnd"/>
      <w:r w:rsidRPr="00B60D6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B60D60">
        <w:rPr>
          <w:rFonts w:ascii="Times New Roman" w:eastAsia="Times New Roman" w:hAnsi="Times New Roman" w:cs="Times New Roman"/>
          <w:sz w:val="24"/>
          <w:szCs w:val="24"/>
        </w:rPr>
        <w:t>IgE</w:t>
      </w:r>
      <w:proofErr w:type="spellEnd"/>
      <w:r w:rsidRPr="00B60D60">
        <w:rPr>
          <w:rFonts w:ascii="Times New Roman" w:eastAsia="Times New Roman" w:hAnsi="Times New Roman" w:cs="Times New Roman"/>
          <w:sz w:val="24"/>
          <w:szCs w:val="24"/>
        </w:rPr>
        <w:t>), mediating effector functions.</w:t>
      </w:r>
    </w:p>
    <w:p w:rsidR="00F01F4C" w:rsidRDefault="00F01F4C" w:rsidP="00F01F4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A2D443D" wp14:editId="459FBEBD">
            <wp:extent cx="5734050" cy="334313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293" cy="334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6D9E" w:rsidRPr="00FD51B0" w:rsidRDefault="00A66D9E" w:rsidP="00055009">
      <w:pPr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Papain cleavage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 yields:</w:t>
      </w:r>
    </w:p>
    <w:p w:rsidR="00A66D9E" w:rsidRPr="00FD51B0" w:rsidRDefault="00A66D9E" w:rsidP="00055009">
      <w:pPr>
        <w:numPr>
          <w:ilvl w:val="1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Two Fab (Fragment antigen-binding)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 portions – each containing </w:t>
      </w:r>
      <w:r w:rsidRPr="00B60D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Vᴴ, Cᴴ1, Vᴸ, and Cᴸ domains</w:t>
      </w:r>
      <w:r w:rsidRPr="00A66D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; 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>each binds one epitope.</w:t>
      </w:r>
    </w:p>
    <w:p w:rsidR="00A66D9E" w:rsidRPr="00FD51B0" w:rsidRDefault="00A66D9E" w:rsidP="00C8236B">
      <w:pPr>
        <w:numPr>
          <w:ilvl w:val="1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One Fc (Fragment </w:t>
      </w:r>
      <w:proofErr w:type="spellStart"/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crystallizable</w:t>
      </w:r>
      <w:proofErr w:type="spellEnd"/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 portion –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containing </w:t>
      </w:r>
      <w:r w:rsidR="00055009" w:rsidRPr="00B60D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Cᴴ2</w:t>
      </w:r>
      <w:r w:rsidR="000550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–Cᴴ3 (and Cᴴ4 for </w:t>
      </w:r>
      <w:proofErr w:type="spellStart"/>
      <w:r w:rsidR="000550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IgM</w:t>
      </w:r>
      <w:proofErr w:type="spellEnd"/>
      <w:r w:rsidR="000550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and </w:t>
      </w:r>
      <w:proofErr w:type="spellStart"/>
      <w:r w:rsidR="000550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IgE</w:t>
      </w:r>
      <w:proofErr w:type="spellEnd"/>
      <w:r w:rsidR="000550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domains; responsible for </w:t>
      </w: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effector functions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 such as complement activation and Fc receptor binding.</w:t>
      </w:r>
    </w:p>
    <w:p w:rsidR="00A66D9E" w:rsidRPr="00FD51B0" w:rsidRDefault="00A66D9E" w:rsidP="00C8236B">
      <w:pPr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Pepsin cleavage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 yields:</w:t>
      </w:r>
    </w:p>
    <w:p w:rsidR="00A66D9E" w:rsidRPr="00FD51B0" w:rsidRDefault="00A66D9E" w:rsidP="00C8236B">
      <w:pPr>
        <w:numPr>
          <w:ilvl w:val="1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One </w:t>
      </w:r>
      <w:proofErr w:type="gramStart"/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F(</w:t>
      </w:r>
      <w:proofErr w:type="spellStart"/>
      <w:proofErr w:type="gramEnd"/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ab</w:t>
      </w:r>
      <w:proofErr w:type="spellEnd"/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′)₂ fragment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>, containing both antigen-binding arms linked by disulfide bonds (two binding sites).</w:t>
      </w:r>
    </w:p>
    <w:p w:rsidR="00A66D9E" w:rsidRPr="00FD51B0" w:rsidRDefault="00A66D9E" w:rsidP="00C8236B">
      <w:pPr>
        <w:numPr>
          <w:ilvl w:val="1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1B0">
        <w:rPr>
          <w:rFonts w:ascii="Times New Roman" w:eastAsia="Times New Roman" w:hAnsi="Times New Roman" w:cs="Times New Roman"/>
          <w:sz w:val="24"/>
          <w:szCs w:val="24"/>
        </w:rPr>
        <w:t>The Fc region is digested into smaller peptides.</w:t>
      </w:r>
    </w:p>
    <w:p w:rsidR="00A66D9E" w:rsidRPr="00FD51B0" w:rsidRDefault="00A66D9E" w:rsidP="00C823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hinge region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, rich in </w:t>
      </w:r>
      <w:proofErr w:type="spellStart"/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proline</w:t>
      </w:r>
      <w:proofErr w:type="spellEnd"/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cysteine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, provides </w:t>
      </w: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flexibility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>, allowing the Fab arms to move and adapt during antigen binding.</w:t>
      </w:r>
    </w:p>
    <w:p w:rsidR="00055009" w:rsidRPr="00FD51B0" w:rsidRDefault="00055009" w:rsidP="00C823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This structural organization enables antibodies to combine </w:t>
      </w: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specific antigen recognition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 (via Fab regions) with </w:t>
      </w:r>
      <w:r w:rsidRPr="00FD51B0">
        <w:rPr>
          <w:rFonts w:ascii="Times New Roman" w:eastAsia="Times New Roman" w:hAnsi="Times New Roman" w:cs="Times New Roman"/>
          <w:b/>
          <w:bCs/>
          <w:sz w:val="24"/>
          <w:szCs w:val="24"/>
        </w:rPr>
        <w:t>effector functions</w:t>
      </w:r>
      <w:r w:rsidRPr="00FD51B0">
        <w:rPr>
          <w:rFonts w:ascii="Times New Roman" w:eastAsia="Times New Roman" w:hAnsi="Times New Roman" w:cs="Times New Roman"/>
          <w:sz w:val="24"/>
          <w:szCs w:val="24"/>
        </w:rPr>
        <w:t xml:space="preserve"> (via the Fc region), ensuring efficient neutralization and clearance of pathogens.</w:t>
      </w:r>
    </w:p>
    <w:p w:rsidR="00055009" w:rsidRPr="00055009" w:rsidRDefault="00055009" w:rsidP="00C823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Immunoglobulin </w:t>
      </w:r>
      <w:proofErr w:type="spellStart"/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Isotypes</w:t>
      </w:r>
      <w:proofErr w:type="spellEnd"/>
    </w:p>
    <w:p w:rsidR="00055009" w:rsidRPr="00055009" w:rsidRDefault="00055009" w:rsidP="005603C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Immunoglobulin </w:t>
      </w:r>
      <w:proofErr w:type="spellStart"/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isotypes</w:t>
      </w:r>
      <w:proofErr w:type="spellEnd"/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 are defined by the structure of their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heavy chains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>:</w:t>
      </w:r>
      <w:r w:rsidR="00560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μ → </w:t>
      </w:r>
      <w:proofErr w:type="spellStart"/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IgM</w:t>
      </w:r>
      <w:proofErr w:type="spellEnd"/>
      <w:r w:rsidR="005603CE">
        <w:rPr>
          <w:rFonts w:ascii="Times New Roman" w:eastAsia="Times New Roman" w:hAnsi="Times New Roman" w:cs="Times New Roman"/>
          <w:sz w:val="24"/>
          <w:szCs w:val="24"/>
        </w:rPr>
        <w:t xml:space="preserve">,    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δ → </w:t>
      </w:r>
      <w:proofErr w:type="spellStart"/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IgD</w:t>
      </w:r>
      <w:proofErr w:type="spellEnd"/>
      <w:r w:rsidR="005603CE">
        <w:rPr>
          <w:rFonts w:ascii="Times New Roman" w:eastAsia="Times New Roman" w:hAnsi="Times New Roman" w:cs="Times New Roman"/>
          <w:sz w:val="24"/>
          <w:szCs w:val="24"/>
        </w:rPr>
        <w:t xml:space="preserve">,     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γ → </w:t>
      </w:r>
      <w:proofErr w:type="spellStart"/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IgG</w:t>
      </w:r>
      <w:proofErr w:type="spellEnd"/>
      <w:proofErr w:type="gramStart"/>
      <w:r w:rsidR="005603CE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>α</w:t>
      </w:r>
      <w:proofErr w:type="gramEnd"/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IgA</w:t>
      </w:r>
      <w:r w:rsidR="005603CE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ε → </w:t>
      </w:r>
      <w:proofErr w:type="spellStart"/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IgE</w:t>
      </w:r>
      <w:proofErr w:type="spellEnd"/>
    </w:p>
    <w:p w:rsidR="00055009" w:rsidRDefault="00055009" w:rsidP="00C823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Humans normally produce all five classes. Each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B cell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 synthesizes </w:t>
      </w:r>
      <w:proofErr w:type="spellStart"/>
      <w:r w:rsidRPr="00055009">
        <w:rPr>
          <w:rFonts w:ascii="Times New Roman" w:eastAsia="Times New Roman" w:hAnsi="Times New Roman" w:cs="Times New Roman"/>
          <w:sz w:val="24"/>
          <w:szCs w:val="24"/>
        </w:rPr>
        <w:t>immunoglobulins</w:t>
      </w:r>
      <w:proofErr w:type="spellEnd"/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 with one heavy chain </w:t>
      </w:r>
      <w:proofErr w:type="spellStart"/>
      <w:r w:rsidRPr="00055009">
        <w:rPr>
          <w:rFonts w:ascii="Times New Roman" w:eastAsia="Times New Roman" w:hAnsi="Times New Roman" w:cs="Times New Roman"/>
          <w:sz w:val="24"/>
          <w:szCs w:val="24"/>
        </w:rPr>
        <w:t>isotype</w:t>
      </w:r>
      <w:proofErr w:type="spellEnd"/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 (except resting B cells, which co-express </w:t>
      </w:r>
      <w:proofErr w:type="spellStart"/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IgM</w:t>
      </w:r>
      <w:proofErr w:type="spellEnd"/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IgD</w:t>
      </w:r>
      <w:proofErr w:type="spellEnd"/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) and one type of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light chain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—either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κ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λ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>, never both.</w:t>
      </w:r>
    </w:p>
    <w:p w:rsidR="00055009" w:rsidRPr="00055009" w:rsidRDefault="00055009" w:rsidP="00C823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When secreted, </w:t>
      </w:r>
      <w:proofErr w:type="spellStart"/>
      <w:r w:rsidRPr="00055009">
        <w:rPr>
          <w:rFonts w:ascii="Times New Roman" w:eastAsia="Times New Roman" w:hAnsi="Times New Roman" w:cs="Times New Roman"/>
          <w:sz w:val="24"/>
          <w:szCs w:val="24"/>
        </w:rPr>
        <w:t>immunoglobulins</w:t>
      </w:r>
      <w:proofErr w:type="spellEnd"/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 differ in structure and function:</w:t>
      </w:r>
    </w:p>
    <w:p w:rsidR="00055009" w:rsidRPr="00055009" w:rsidRDefault="00055009" w:rsidP="00C8236B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proofErr w:type="gramStart"/>
      <w:r w:rsidRPr="00055009">
        <w:rPr>
          <w:rFonts w:ascii="Times New Roman" w:eastAsia="Times New Roman" w:hAnsi="Times New Roman" w:cs="Times New Roman"/>
          <w:b/>
          <w:bCs/>
          <w:sz w:val="27"/>
          <w:szCs w:val="27"/>
        </w:rPr>
        <w:t>IgM</w:t>
      </w:r>
      <w:proofErr w:type="spellEnd"/>
      <w:r w:rsidR="00F01F4C">
        <w:rPr>
          <w:rFonts w:ascii="Times New Roman" w:eastAsia="Times New Roman" w:hAnsi="Times New Roman" w:cs="Times New Roman"/>
          <w:b/>
          <w:bCs/>
          <w:sz w:val="27"/>
          <w:szCs w:val="27"/>
        </w:rPr>
        <w:t>(</w:t>
      </w:r>
      <w:proofErr w:type="gramEnd"/>
      <w:r w:rsidR="00F01F4C" w:rsidRPr="00F01F4C">
        <w:rPr>
          <w:rFonts w:ascii="Times New Roman" w:eastAsia="Times New Roman" w:hAnsi="Times New Roman" w:cs="Times New Roman"/>
          <w:b/>
          <w:bCs/>
          <w:sz w:val="24"/>
          <w:szCs w:val="24"/>
        </w:rPr>
        <w:t>initiates responses</w:t>
      </w:r>
      <w:r w:rsidR="00F01F4C" w:rsidRPr="00F01F4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055009" w:rsidRPr="00055009" w:rsidRDefault="00055009" w:rsidP="00C8236B">
      <w:pPr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Structure: Monomer on B-cell surfaces; </w:t>
      </w:r>
      <w:proofErr w:type="spellStart"/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pentamer</w:t>
      </w:r>
      <w:proofErr w:type="spellEnd"/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 in serum joined by a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J chain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5009" w:rsidRPr="00055009" w:rsidRDefault="00055009" w:rsidP="00C8236B">
      <w:pPr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0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Function: First antibody produced after antigen exposure. Highly effective in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agglutination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classical complement activation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 due to its </w:t>
      </w:r>
      <w:proofErr w:type="spellStart"/>
      <w:r w:rsidRPr="00055009">
        <w:rPr>
          <w:rFonts w:ascii="Times New Roman" w:eastAsia="Times New Roman" w:hAnsi="Times New Roman" w:cs="Times New Roman"/>
          <w:sz w:val="24"/>
          <w:szCs w:val="24"/>
        </w:rPr>
        <w:t>multivalency</w:t>
      </w:r>
      <w:proofErr w:type="spellEnd"/>
      <w:r w:rsidRPr="00055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5009" w:rsidRPr="00F01F4C" w:rsidRDefault="00055009" w:rsidP="00C8236B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01F4C">
        <w:rPr>
          <w:rFonts w:ascii="Times New Roman" w:eastAsia="Times New Roman" w:hAnsi="Times New Roman" w:cs="Times New Roman"/>
          <w:b/>
          <w:bCs/>
          <w:sz w:val="27"/>
          <w:szCs w:val="27"/>
        </w:rPr>
        <w:t>IgD</w:t>
      </w:r>
      <w:proofErr w:type="spellEnd"/>
      <w:r w:rsidR="00F01F4C" w:rsidRPr="00F01F4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</w:t>
      </w:r>
      <w:proofErr w:type="spellStart"/>
      <w:r w:rsidR="00F01F4C" w:rsidRPr="00F01F4C">
        <w:rPr>
          <w:rFonts w:ascii="Times New Roman" w:eastAsia="Times New Roman" w:hAnsi="Times New Roman" w:cs="Times New Roman"/>
          <w:b/>
          <w:bCs/>
          <w:sz w:val="24"/>
          <w:szCs w:val="24"/>
        </w:rPr>
        <w:t>IgD</w:t>
      </w:r>
      <w:proofErr w:type="spellEnd"/>
      <w:r w:rsidR="00F01F4C" w:rsidRPr="00F01F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regulates B-cell activity</w:t>
      </w:r>
      <w:r w:rsidR="00F01F4C" w:rsidRPr="00F01F4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055009" w:rsidRPr="00055009" w:rsidRDefault="00055009" w:rsidP="00C8236B">
      <w:pPr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009">
        <w:rPr>
          <w:rFonts w:ascii="Times New Roman" w:eastAsia="Times New Roman" w:hAnsi="Times New Roman" w:cs="Times New Roman"/>
          <w:sz w:val="24"/>
          <w:szCs w:val="24"/>
        </w:rPr>
        <w:t>Structure: Monomer.</w:t>
      </w:r>
    </w:p>
    <w:p w:rsidR="00055009" w:rsidRPr="00055009" w:rsidRDefault="00055009" w:rsidP="00C8236B">
      <w:pPr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Function: Found mainly on naïve B-cell surfaces as a receptor; its precise role remains unclear but likely assists in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B-cell activation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5009" w:rsidRPr="00055009" w:rsidRDefault="00055009" w:rsidP="00F01F4C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55009">
        <w:rPr>
          <w:rFonts w:ascii="Times New Roman" w:eastAsia="Times New Roman" w:hAnsi="Times New Roman" w:cs="Times New Roman"/>
          <w:b/>
          <w:bCs/>
          <w:sz w:val="27"/>
          <w:szCs w:val="27"/>
        </w:rPr>
        <w:t>IgG</w:t>
      </w:r>
      <w:proofErr w:type="spellEnd"/>
      <w:r w:rsidR="00F01F4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gramStart"/>
      <w:r w:rsidR="00F01F4C">
        <w:rPr>
          <w:rFonts w:ascii="Times New Roman" w:eastAsia="Times New Roman" w:hAnsi="Times New Roman" w:cs="Times New Roman"/>
          <w:b/>
          <w:bCs/>
          <w:sz w:val="27"/>
          <w:szCs w:val="27"/>
        </w:rPr>
        <w:t>(</w:t>
      </w:r>
      <w:r w:rsidR="00F01F4C" w:rsidRPr="00055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F4C" w:rsidRPr="00F01F4C">
        <w:rPr>
          <w:rFonts w:ascii="Times New Roman" w:eastAsia="Times New Roman" w:hAnsi="Times New Roman" w:cs="Times New Roman"/>
          <w:b/>
          <w:bCs/>
          <w:sz w:val="24"/>
          <w:szCs w:val="24"/>
        </w:rPr>
        <w:t>provides</w:t>
      </w:r>
      <w:proofErr w:type="gramEnd"/>
      <w:r w:rsidR="00F01F4C" w:rsidRPr="00F01F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systemic immunity</w:t>
      </w:r>
      <w:r w:rsidR="00F01F4C" w:rsidRPr="00F01F4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055009" w:rsidRPr="00055009" w:rsidRDefault="00055009" w:rsidP="00C8236B">
      <w:pPr>
        <w:numPr>
          <w:ilvl w:val="0"/>
          <w:numId w:val="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009">
        <w:rPr>
          <w:rFonts w:ascii="Times New Roman" w:eastAsia="Times New Roman" w:hAnsi="Times New Roman" w:cs="Times New Roman"/>
          <w:sz w:val="24"/>
          <w:szCs w:val="24"/>
        </w:rPr>
        <w:t>Structure: Monomer with four subclasses (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IgG1–IgG4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>) differing slightly in structure and activity.</w:t>
      </w:r>
    </w:p>
    <w:p w:rsidR="00055009" w:rsidRPr="00055009" w:rsidRDefault="00055009" w:rsidP="00C8236B">
      <w:pPr>
        <w:numPr>
          <w:ilvl w:val="0"/>
          <w:numId w:val="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Function: Major serum antibody. Performs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complement activation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opsonization</w:t>
      </w:r>
      <w:proofErr w:type="spellEnd"/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neutralization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antibody-dependent cell-mediated cytotoxicity (ADCC)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. Also mediates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placental transfer of immunity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5009" w:rsidRPr="00055009" w:rsidRDefault="00055009" w:rsidP="00C8236B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055009">
        <w:rPr>
          <w:rFonts w:ascii="Times New Roman" w:eastAsia="Times New Roman" w:hAnsi="Times New Roman" w:cs="Times New Roman"/>
          <w:b/>
          <w:bCs/>
          <w:sz w:val="27"/>
          <w:szCs w:val="27"/>
        </w:rPr>
        <w:t>IgA</w:t>
      </w:r>
      <w:r w:rsidR="00F01F4C">
        <w:rPr>
          <w:rFonts w:ascii="Times New Roman" w:eastAsia="Times New Roman" w:hAnsi="Times New Roman" w:cs="Times New Roman"/>
          <w:b/>
          <w:bCs/>
          <w:sz w:val="27"/>
          <w:szCs w:val="27"/>
        </w:rPr>
        <w:t>(</w:t>
      </w:r>
      <w:proofErr w:type="gramEnd"/>
      <w:r w:rsidR="00F01F4C" w:rsidRPr="00F01F4C">
        <w:rPr>
          <w:rFonts w:ascii="Times New Roman" w:eastAsia="Times New Roman" w:hAnsi="Times New Roman" w:cs="Times New Roman"/>
          <w:b/>
          <w:bCs/>
          <w:sz w:val="24"/>
          <w:szCs w:val="24"/>
        </w:rPr>
        <w:t>guards mucosal barriers</w:t>
      </w:r>
      <w:r w:rsidR="00F01F4C" w:rsidRPr="00F01F4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055009" w:rsidRPr="00055009" w:rsidRDefault="00055009" w:rsidP="00C8236B">
      <w:pPr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Structure: Monomer in serum;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dimer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 in secretions, linked by a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J chain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secretory component (SC)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 that protects it from enzymatic degradation.</w:t>
      </w:r>
    </w:p>
    <w:p w:rsidR="00055009" w:rsidRPr="00055009" w:rsidRDefault="00055009" w:rsidP="00C8236B">
      <w:pPr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Function: Dominant antibody at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mucosal surfaces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 (respiratory, gastrointestinal, and genitourinary tracts) and in secretions (saliva, tears, milk). Provides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mucosal immunity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 by blocking pathogen adherence.</w:t>
      </w:r>
    </w:p>
    <w:p w:rsidR="00055009" w:rsidRPr="00055009" w:rsidRDefault="00055009" w:rsidP="00C8236B">
      <w:pPr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Subtypes: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IgA1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 (found in plasma and upper airways) and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IgA2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 (dominant in intestinal secretions).</w:t>
      </w:r>
    </w:p>
    <w:p w:rsidR="00055009" w:rsidRPr="00F01F4C" w:rsidRDefault="00055009" w:rsidP="00C8236B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proofErr w:type="gramStart"/>
      <w:r w:rsidRPr="00055009">
        <w:rPr>
          <w:rFonts w:ascii="Times New Roman" w:eastAsia="Times New Roman" w:hAnsi="Times New Roman" w:cs="Times New Roman"/>
          <w:b/>
          <w:bCs/>
          <w:sz w:val="27"/>
          <w:szCs w:val="27"/>
        </w:rPr>
        <w:t>IgE</w:t>
      </w:r>
      <w:proofErr w:type="spellEnd"/>
      <w:r w:rsidR="00F01F4C">
        <w:rPr>
          <w:rFonts w:ascii="Times New Roman" w:eastAsia="Times New Roman" w:hAnsi="Times New Roman" w:cs="Times New Roman"/>
          <w:b/>
          <w:bCs/>
          <w:sz w:val="27"/>
          <w:szCs w:val="27"/>
        </w:rPr>
        <w:t>(</w:t>
      </w:r>
      <w:proofErr w:type="gramEnd"/>
      <w:r w:rsidR="00F01F4C" w:rsidRPr="00F01F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mediates allergic and </w:t>
      </w:r>
      <w:proofErr w:type="spellStart"/>
      <w:r w:rsidR="00F01F4C" w:rsidRPr="00F01F4C">
        <w:rPr>
          <w:rFonts w:ascii="Times New Roman" w:eastAsia="Times New Roman" w:hAnsi="Times New Roman" w:cs="Times New Roman"/>
          <w:b/>
          <w:bCs/>
          <w:sz w:val="24"/>
          <w:szCs w:val="24"/>
        </w:rPr>
        <w:t>antiparasitic</w:t>
      </w:r>
      <w:proofErr w:type="spellEnd"/>
      <w:r w:rsidR="00F01F4C" w:rsidRPr="00F01F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defense</w:t>
      </w:r>
      <w:r w:rsidR="00F01F4C" w:rsidRPr="00F01F4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055009" w:rsidRPr="00055009" w:rsidRDefault="00055009" w:rsidP="00C8236B">
      <w:pPr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Structure: Monomer bound primarily to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mast cells and basophils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 via </w:t>
      </w:r>
      <w:proofErr w:type="spellStart"/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FcεRI</w:t>
      </w:r>
      <w:proofErr w:type="spellEnd"/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receptors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5009" w:rsidRPr="00055009" w:rsidRDefault="00055009" w:rsidP="00C8236B">
      <w:pPr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Function: Central in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allergic (immediate hypersensitivity)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 reactions. Antigen-induced cross-linking of bound </w:t>
      </w:r>
      <w:proofErr w:type="spellStart"/>
      <w:r w:rsidRPr="00055009">
        <w:rPr>
          <w:rFonts w:ascii="Times New Roman" w:eastAsia="Times New Roman" w:hAnsi="Times New Roman" w:cs="Times New Roman"/>
          <w:sz w:val="24"/>
          <w:szCs w:val="24"/>
        </w:rPr>
        <w:t>IgE</w:t>
      </w:r>
      <w:proofErr w:type="spellEnd"/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 triggers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histamine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mediator release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 xml:space="preserve">. Also participates in </w:t>
      </w:r>
      <w:r w:rsidRPr="00055009">
        <w:rPr>
          <w:rFonts w:ascii="Times New Roman" w:eastAsia="Times New Roman" w:hAnsi="Times New Roman" w:cs="Times New Roman"/>
          <w:b/>
          <w:bCs/>
          <w:sz w:val="24"/>
          <w:szCs w:val="24"/>
        </w:rPr>
        <w:t>defense against helminthic parasites</w:t>
      </w:r>
      <w:r w:rsidRPr="00055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EF5" w:rsidRDefault="005603CE" w:rsidP="005603CE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51A0572" wp14:editId="524F9385">
            <wp:extent cx="5758775" cy="4533088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775" cy="4540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75FC" w:rsidRPr="001575FC" w:rsidRDefault="001575FC" w:rsidP="001575F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</w:t>
      </w: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main effector mechanisms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by which antibodies contribute to immune defense once they bind to an antigen:</w:t>
      </w:r>
    </w:p>
    <w:p w:rsidR="001575FC" w:rsidRPr="001575FC" w:rsidRDefault="001575FC" w:rsidP="001575FC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575FC">
        <w:rPr>
          <w:rFonts w:ascii="Times New Roman" w:eastAsia="Times New Roman" w:hAnsi="Times New Roman" w:cs="Times New Roman"/>
          <w:b/>
          <w:bCs/>
          <w:sz w:val="27"/>
          <w:szCs w:val="27"/>
        </w:rPr>
        <w:t>1. Complement Activation</w:t>
      </w:r>
    </w:p>
    <w:p w:rsidR="001575FC" w:rsidRPr="001575FC" w:rsidRDefault="001575FC" w:rsidP="001575FC">
      <w:pPr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Mechanism: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Antibodies (mainly </w:t>
      </w:r>
      <w:proofErr w:type="spellStart"/>
      <w:r w:rsidRPr="001575FC">
        <w:rPr>
          <w:rFonts w:ascii="Times New Roman" w:eastAsia="Times New Roman" w:hAnsi="Times New Roman" w:cs="Times New Roman"/>
          <w:sz w:val="24"/>
          <w:szCs w:val="24"/>
        </w:rPr>
        <w:t>IgM</w:t>
      </w:r>
      <w:proofErr w:type="spellEnd"/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1575FC">
        <w:rPr>
          <w:rFonts w:ascii="Times New Roman" w:eastAsia="Times New Roman" w:hAnsi="Times New Roman" w:cs="Times New Roman"/>
          <w:sz w:val="24"/>
          <w:szCs w:val="24"/>
        </w:rPr>
        <w:t>IgG</w:t>
      </w:r>
      <w:proofErr w:type="spellEnd"/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) bound to antigens trigger the </w:t>
      </w: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classical pathway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of the complement system.</w:t>
      </w:r>
    </w:p>
    <w:p w:rsidR="001575FC" w:rsidRPr="001575FC" w:rsidRDefault="001575FC" w:rsidP="001575FC">
      <w:pPr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Outcome: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Sequential activation of complement proteins leads to:</w:t>
      </w:r>
    </w:p>
    <w:p w:rsidR="001575FC" w:rsidRPr="001575FC" w:rsidRDefault="001575FC" w:rsidP="001575FC">
      <w:pPr>
        <w:numPr>
          <w:ilvl w:val="1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Formation of the </w:t>
      </w: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membrane attack complex (MAC)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1575FC">
        <w:rPr>
          <w:rFonts w:ascii="Times New Roman" w:eastAsia="Times New Roman" w:hAnsi="Times New Roman" w:cs="Times New Roman"/>
          <w:sz w:val="24"/>
          <w:szCs w:val="24"/>
        </w:rPr>
        <w:t>lysis</w:t>
      </w:r>
      <w:proofErr w:type="spellEnd"/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of microbes or infected cells.</w:t>
      </w:r>
    </w:p>
    <w:p w:rsidR="001575FC" w:rsidRPr="001575FC" w:rsidRDefault="001575FC" w:rsidP="001575FC">
      <w:pPr>
        <w:numPr>
          <w:ilvl w:val="1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Generation of </w:t>
      </w: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C3b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→ acts as an </w:t>
      </w:r>
      <w:proofErr w:type="spellStart"/>
      <w:r w:rsidRPr="001575FC">
        <w:rPr>
          <w:rFonts w:ascii="Times New Roman" w:eastAsia="Times New Roman" w:hAnsi="Times New Roman" w:cs="Times New Roman"/>
          <w:sz w:val="24"/>
          <w:szCs w:val="24"/>
        </w:rPr>
        <w:t>opsonin</w:t>
      </w:r>
      <w:proofErr w:type="spellEnd"/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(enhances phagocytosis).</w:t>
      </w:r>
    </w:p>
    <w:p w:rsidR="001575FC" w:rsidRPr="001575FC" w:rsidRDefault="001575FC" w:rsidP="001575FC">
      <w:pPr>
        <w:numPr>
          <w:ilvl w:val="1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Release of </w:t>
      </w: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C3a and C5a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→ inflammatory mediators that recruit immune cells.</w:t>
      </w:r>
    </w:p>
    <w:p w:rsidR="001575FC" w:rsidRPr="001575FC" w:rsidRDefault="001575FC" w:rsidP="001575FC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575F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proofErr w:type="spellStart"/>
      <w:r w:rsidRPr="001575FC">
        <w:rPr>
          <w:rFonts w:ascii="Times New Roman" w:eastAsia="Times New Roman" w:hAnsi="Times New Roman" w:cs="Times New Roman"/>
          <w:b/>
          <w:bCs/>
          <w:sz w:val="27"/>
          <w:szCs w:val="27"/>
        </w:rPr>
        <w:t>Opsonization</w:t>
      </w:r>
      <w:proofErr w:type="spellEnd"/>
    </w:p>
    <w:p w:rsidR="001575FC" w:rsidRPr="001575FC" w:rsidRDefault="001575FC" w:rsidP="001575FC">
      <w:pPr>
        <w:numPr>
          <w:ilvl w:val="0"/>
          <w:numId w:val="1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Mechanism: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Antibody-coated pathogens are recognized by </w:t>
      </w: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Fc receptors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on phagocytes (e.g., macrophages, neutrophils).</w:t>
      </w:r>
    </w:p>
    <w:p w:rsidR="001575FC" w:rsidRPr="001575FC" w:rsidRDefault="001575FC" w:rsidP="001575FC">
      <w:pPr>
        <w:numPr>
          <w:ilvl w:val="0"/>
          <w:numId w:val="1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Outcome: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Facilitates </w:t>
      </w: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phagocytosis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of the pathogen and subsequent intracellular killing.</w:t>
      </w:r>
    </w:p>
    <w:p w:rsidR="001575FC" w:rsidRPr="001575FC" w:rsidRDefault="001575FC" w:rsidP="001575FC">
      <w:pPr>
        <w:numPr>
          <w:ilvl w:val="0"/>
          <w:numId w:val="1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Key antibodies: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5FC">
        <w:rPr>
          <w:rFonts w:ascii="Times New Roman" w:eastAsia="Times New Roman" w:hAnsi="Times New Roman" w:cs="Times New Roman"/>
          <w:sz w:val="24"/>
          <w:szCs w:val="24"/>
        </w:rPr>
        <w:t>IgG</w:t>
      </w:r>
      <w:proofErr w:type="spellEnd"/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subclasses (especially IgG1 and IgG3 in humans).</w:t>
      </w:r>
    </w:p>
    <w:p w:rsidR="001575FC" w:rsidRPr="001575FC" w:rsidRDefault="001575FC" w:rsidP="001575FC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575FC">
        <w:rPr>
          <w:rFonts w:ascii="Times New Roman" w:eastAsia="Times New Roman" w:hAnsi="Times New Roman" w:cs="Times New Roman"/>
          <w:b/>
          <w:bCs/>
          <w:sz w:val="27"/>
          <w:szCs w:val="27"/>
        </w:rPr>
        <w:t>3. Neutralization</w:t>
      </w:r>
    </w:p>
    <w:p w:rsidR="001575FC" w:rsidRPr="001575FC" w:rsidRDefault="001575FC" w:rsidP="001575FC">
      <w:pPr>
        <w:numPr>
          <w:ilvl w:val="0"/>
          <w:numId w:val="1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Mechanism: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Antibodies bind directly to </w:t>
      </w: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microbial surface structures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toxins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viral </w:t>
      </w:r>
      <w:proofErr w:type="gramStart"/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particles</w:t>
      </w:r>
      <w:proofErr w:type="gramEnd"/>
      <w:r w:rsidRPr="001575FC">
        <w:rPr>
          <w:rFonts w:ascii="Times New Roman" w:eastAsia="Times New Roman" w:hAnsi="Times New Roman" w:cs="Times New Roman"/>
          <w:sz w:val="24"/>
          <w:szCs w:val="24"/>
        </w:rPr>
        <w:t>, blocking their interaction with host cell receptors.</w:t>
      </w:r>
    </w:p>
    <w:p w:rsidR="001575FC" w:rsidRPr="001575FC" w:rsidRDefault="001575FC" w:rsidP="001575FC">
      <w:pPr>
        <w:numPr>
          <w:ilvl w:val="0"/>
          <w:numId w:val="1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Outcome: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Prevents infection or toxicity by </w:t>
      </w: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inhibiting attachment, entry, or action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of the pathogen or toxin.</w:t>
      </w:r>
    </w:p>
    <w:p w:rsidR="001575FC" w:rsidRPr="001575FC" w:rsidRDefault="001575FC" w:rsidP="001575FC">
      <w:pPr>
        <w:numPr>
          <w:ilvl w:val="0"/>
          <w:numId w:val="1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Key antibodies: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5FC">
        <w:rPr>
          <w:rFonts w:ascii="Times New Roman" w:eastAsia="Times New Roman" w:hAnsi="Times New Roman" w:cs="Times New Roman"/>
          <w:sz w:val="24"/>
          <w:szCs w:val="24"/>
        </w:rPr>
        <w:t>IgG</w:t>
      </w:r>
      <w:proofErr w:type="spellEnd"/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and IgA (especially at mucosal surfaces).</w:t>
      </w:r>
    </w:p>
    <w:p w:rsidR="001575FC" w:rsidRPr="001575FC" w:rsidRDefault="001575FC" w:rsidP="001575FC">
      <w:pPr>
        <w:bidi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575FC">
        <w:rPr>
          <w:rFonts w:ascii="Times New Roman" w:eastAsia="Times New Roman" w:hAnsi="Times New Roman" w:cs="Times New Roman"/>
          <w:b/>
          <w:bCs/>
          <w:sz w:val="27"/>
          <w:szCs w:val="27"/>
        </w:rPr>
        <w:t>4. Antibody-Dependent Cell-Mediated Cytotoxicity (ADCC)</w:t>
      </w:r>
    </w:p>
    <w:p w:rsidR="001575FC" w:rsidRPr="001575FC" w:rsidRDefault="001575FC" w:rsidP="001575FC">
      <w:pPr>
        <w:numPr>
          <w:ilvl w:val="0"/>
          <w:numId w:val="1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Mechanism: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NK cells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macrophages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eosinophils</w:t>
      </w:r>
      <w:proofErr w:type="spellEnd"/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recognize antibody-coated target cells through </w:t>
      </w:r>
      <w:proofErr w:type="spellStart"/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FcγRIII</w:t>
      </w:r>
      <w:proofErr w:type="spellEnd"/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(CD16)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or similar Fc receptors.</w:t>
      </w:r>
    </w:p>
    <w:p w:rsidR="001575FC" w:rsidRPr="001575FC" w:rsidRDefault="001575FC" w:rsidP="001575FC">
      <w:pPr>
        <w:numPr>
          <w:ilvl w:val="0"/>
          <w:numId w:val="1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Outcome: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These effector cells release cytotoxic molecules (e.g., </w:t>
      </w:r>
      <w:proofErr w:type="spellStart"/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perforin</w:t>
      </w:r>
      <w:proofErr w:type="spellEnd"/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granzymes</w:t>
      </w:r>
      <w:proofErr w:type="spellEnd"/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) that </w:t>
      </w: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induce apoptosis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of the antibody-tagged cell.</w:t>
      </w:r>
    </w:p>
    <w:p w:rsidR="001575FC" w:rsidRPr="001575FC" w:rsidRDefault="001575FC" w:rsidP="001575FC">
      <w:pPr>
        <w:numPr>
          <w:ilvl w:val="0"/>
          <w:numId w:val="1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5FC">
        <w:rPr>
          <w:rFonts w:ascii="Times New Roman" w:eastAsia="Times New Roman" w:hAnsi="Times New Roman" w:cs="Times New Roman"/>
          <w:b/>
          <w:bCs/>
          <w:sz w:val="24"/>
          <w:szCs w:val="24"/>
        </w:rPr>
        <w:t>Key antibodies:</w:t>
      </w:r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5FC">
        <w:rPr>
          <w:rFonts w:ascii="Times New Roman" w:eastAsia="Times New Roman" w:hAnsi="Times New Roman" w:cs="Times New Roman"/>
          <w:sz w:val="24"/>
          <w:szCs w:val="24"/>
        </w:rPr>
        <w:t>IgG</w:t>
      </w:r>
      <w:proofErr w:type="spellEnd"/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(for NK cell–mediated ADCC) and </w:t>
      </w:r>
      <w:proofErr w:type="spellStart"/>
      <w:r w:rsidRPr="001575FC">
        <w:rPr>
          <w:rFonts w:ascii="Times New Roman" w:eastAsia="Times New Roman" w:hAnsi="Times New Roman" w:cs="Times New Roman"/>
          <w:sz w:val="24"/>
          <w:szCs w:val="24"/>
        </w:rPr>
        <w:t>IgE</w:t>
      </w:r>
      <w:proofErr w:type="spellEnd"/>
      <w:r w:rsidRPr="001575FC">
        <w:rPr>
          <w:rFonts w:ascii="Times New Roman" w:eastAsia="Times New Roman" w:hAnsi="Times New Roman" w:cs="Times New Roman"/>
          <w:sz w:val="24"/>
          <w:szCs w:val="24"/>
        </w:rPr>
        <w:t xml:space="preserve"> (for eosinophil-mediated killing of </w:t>
      </w:r>
      <w:proofErr w:type="spellStart"/>
      <w:r w:rsidRPr="001575FC">
        <w:rPr>
          <w:rFonts w:ascii="Times New Roman" w:eastAsia="Times New Roman" w:hAnsi="Times New Roman" w:cs="Times New Roman"/>
          <w:sz w:val="24"/>
          <w:szCs w:val="24"/>
        </w:rPr>
        <w:t>helminths</w:t>
      </w:r>
      <w:proofErr w:type="spellEnd"/>
      <w:r w:rsidRPr="001575F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575FC" w:rsidRDefault="001575FC" w:rsidP="001575F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2194" w:rsidRDefault="000B2194" w:rsidP="000B21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90681" cy="3653347"/>
            <wp:effectExtent l="0" t="0" r="5715" b="4445"/>
            <wp:docPr id="2" name="Picture 2" descr="Frontiers | Antibodies as key mediators of protection agains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ontiers | Antibodies as key mediators of protection against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344" cy="367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2194" w:rsidSect="005603CE">
      <w:pgSz w:w="11906" w:h="16838"/>
      <w:pgMar w:top="851" w:right="849" w:bottom="1135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4006"/>
    <w:multiLevelType w:val="multilevel"/>
    <w:tmpl w:val="C47E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23656"/>
    <w:multiLevelType w:val="multilevel"/>
    <w:tmpl w:val="A034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0152CA"/>
    <w:multiLevelType w:val="multilevel"/>
    <w:tmpl w:val="B018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601BF"/>
    <w:multiLevelType w:val="multilevel"/>
    <w:tmpl w:val="4BEA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5B2123"/>
    <w:multiLevelType w:val="multilevel"/>
    <w:tmpl w:val="FF0A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967D75"/>
    <w:multiLevelType w:val="multilevel"/>
    <w:tmpl w:val="9110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712287"/>
    <w:multiLevelType w:val="multilevel"/>
    <w:tmpl w:val="A0FE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AF4BFD"/>
    <w:multiLevelType w:val="multilevel"/>
    <w:tmpl w:val="FFAA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0C1939"/>
    <w:multiLevelType w:val="multilevel"/>
    <w:tmpl w:val="C8D0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E87885"/>
    <w:multiLevelType w:val="multilevel"/>
    <w:tmpl w:val="9008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F714A6"/>
    <w:multiLevelType w:val="multilevel"/>
    <w:tmpl w:val="AFCE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24491D"/>
    <w:multiLevelType w:val="multilevel"/>
    <w:tmpl w:val="64E6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F31D69"/>
    <w:multiLevelType w:val="multilevel"/>
    <w:tmpl w:val="FCA6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3268B8"/>
    <w:multiLevelType w:val="multilevel"/>
    <w:tmpl w:val="587E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2"/>
  </w:num>
  <w:num w:numId="10">
    <w:abstractNumId w:val="1"/>
  </w:num>
  <w:num w:numId="11">
    <w:abstractNumId w:val="11"/>
  </w:num>
  <w:num w:numId="12">
    <w:abstractNumId w:val="9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B0"/>
    <w:rsid w:val="00055009"/>
    <w:rsid w:val="000B2194"/>
    <w:rsid w:val="001575FC"/>
    <w:rsid w:val="00233132"/>
    <w:rsid w:val="005603CE"/>
    <w:rsid w:val="005D5EF5"/>
    <w:rsid w:val="00790845"/>
    <w:rsid w:val="00821607"/>
    <w:rsid w:val="00A66D9E"/>
    <w:rsid w:val="00AF5314"/>
    <w:rsid w:val="00B60D60"/>
    <w:rsid w:val="00C8236B"/>
    <w:rsid w:val="00F01F4C"/>
    <w:rsid w:val="00FD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FD51B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51B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D51B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51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FD51B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51B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D51B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51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8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7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6</cp:revision>
  <dcterms:created xsi:type="dcterms:W3CDTF">2025-11-06T14:05:00Z</dcterms:created>
  <dcterms:modified xsi:type="dcterms:W3CDTF">2025-11-09T06:18:00Z</dcterms:modified>
</cp:coreProperties>
</file>