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15BF" w14:textId="77777777" w:rsidR="00F4056E" w:rsidRDefault="00F4056E" w:rsidP="00F405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ar-IQ"/>
        </w:rPr>
      </w:pPr>
    </w:p>
    <w:p w14:paraId="03D8AB10" w14:textId="1B62D2CC" w:rsidR="00F4056E" w:rsidRPr="005A4E1D" w:rsidRDefault="005A4E1D" w:rsidP="009C37F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4056E" w:rsidRPr="005A4E1D">
        <w:rPr>
          <w:rFonts w:asciiTheme="majorBidi" w:hAnsiTheme="majorBidi" w:cstheme="majorBidi"/>
          <w:color w:val="000000"/>
          <w:sz w:val="28"/>
          <w:szCs w:val="28"/>
        </w:rPr>
        <w:t>For unicellular organisms such as the bacteria, growth can be measured in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4056E" w:rsidRPr="005A4E1D">
        <w:rPr>
          <w:rFonts w:asciiTheme="majorBidi" w:hAnsiTheme="majorBidi" w:cstheme="majorBidi"/>
          <w:color w:val="000000"/>
          <w:sz w:val="28"/>
          <w:szCs w:val="28"/>
        </w:rPr>
        <w:t>terms of two different parameters: changes in cell mass and changes in</w:t>
      </w:r>
      <w:r w:rsidR="009C37F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4056E" w:rsidRPr="005A4E1D">
        <w:rPr>
          <w:rFonts w:asciiTheme="majorBidi" w:hAnsiTheme="majorBidi" w:cstheme="majorBidi"/>
          <w:color w:val="000000"/>
          <w:sz w:val="28"/>
          <w:szCs w:val="28"/>
        </w:rPr>
        <w:t>cell numbers.</w:t>
      </w:r>
    </w:p>
    <w:p w14:paraId="2A273C56" w14:textId="77777777" w:rsidR="005A4E1D" w:rsidRDefault="005A4E1D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</w:rPr>
      </w:pPr>
    </w:p>
    <w:p w14:paraId="3E427992" w14:textId="77777777" w:rsidR="00F4056E" w:rsidRPr="005A4E1D" w:rsidRDefault="00F4056E" w:rsidP="009C37F0">
      <w:p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</w:rPr>
        <w:t>Measurement of Bacterial Growth</w:t>
      </w:r>
    </w:p>
    <w:p w14:paraId="5C020FFE" w14:textId="2CE64EEC" w:rsidR="00F4056E" w:rsidRPr="005A4E1D" w:rsidRDefault="005A4E1D" w:rsidP="009C37F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</w:t>
      </w:r>
      <w:r w:rsidR="00F4056E" w:rsidRPr="005A4E1D">
        <w:rPr>
          <w:rFonts w:asciiTheme="majorBidi" w:hAnsiTheme="majorBidi" w:cstheme="majorBidi"/>
          <w:color w:val="000000"/>
          <w:sz w:val="28"/>
          <w:szCs w:val="28"/>
        </w:rPr>
        <w:t>Individual cells of many species double in size between division. Cell</w:t>
      </w:r>
      <w:r w:rsidR="009C37F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4056E" w:rsidRPr="005A4E1D">
        <w:rPr>
          <w:rFonts w:asciiTheme="majorBidi" w:hAnsiTheme="majorBidi" w:cstheme="majorBidi"/>
          <w:color w:val="000000"/>
          <w:sz w:val="28"/>
          <w:szCs w:val="28"/>
        </w:rPr>
        <w:t>mass thus increase at the same rate as cell number.</w:t>
      </w:r>
    </w:p>
    <w:p w14:paraId="562C7709" w14:textId="77777777" w:rsidR="005A4E1D" w:rsidRDefault="005A4E1D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02DF8677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Methods for Measurement of cell Mass</w:t>
      </w:r>
    </w:p>
    <w:p w14:paraId="54362FD0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Methods for Measurement of cell Mass involve both direct and indirect</w:t>
      </w:r>
    </w:p>
    <w:p w14:paraId="4880A92D" w14:textId="0AE6EE94" w:rsidR="009C37F0" w:rsidRPr="005A4E1D" w:rsidRDefault="00F4056E" w:rsidP="009C37F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techniques.</w:t>
      </w:r>
    </w:p>
    <w:p w14:paraId="3D2E5AC7" w14:textId="0AAE942D" w:rsidR="00F4056E" w:rsidRPr="005A4E1D" w:rsidRDefault="00F4056E" w:rsidP="009C37F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1- Direct physical measurement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of dry weight or wet weight and Measure</w:t>
      </w:r>
      <w:r w:rsidR="009C37F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volume of cells after centrifugation.</w:t>
      </w:r>
    </w:p>
    <w:p w14:paraId="365D61F4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Dry weight is the most direct approach for quantitative measurement of a</w:t>
      </w:r>
    </w:p>
    <w:p w14:paraId="3783A96E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mass of cell.</w:t>
      </w:r>
    </w:p>
    <w:p w14:paraId="5107A7FE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The method of work:</w:t>
      </w:r>
    </w:p>
    <w:p w14:paraId="2DC49C9B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1- The sample is centrifuged or filtered.</w:t>
      </w:r>
    </w:p>
    <w:p w14:paraId="6AB8BE46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2-Take the residue or the pellet and washed a number of times to remove</w:t>
      </w:r>
    </w:p>
    <w:p w14:paraId="4C6866B6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all extraneous matter.</w:t>
      </w:r>
    </w:p>
    <w:p w14:paraId="5C392171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3-The residue is then dried by oven and then weighed.</w:t>
      </w:r>
    </w:p>
    <w:p w14:paraId="16C4D747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It is commonly used for measuring growth of </w:t>
      </w:r>
      <w:proofErr w:type="spellStart"/>
      <w:r w:rsidRPr="005A4E1D">
        <w:rPr>
          <w:rFonts w:asciiTheme="majorBidi" w:hAnsiTheme="majorBidi" w:cstheme="majorBidi"/>
          <w:color w:val="000000"/>
          <w:sz w:val="28"/>
          <w:szCs w:val="28"/>
        </w:rPr>
        <w:t>moulds</w:t>
      </w:r>
      <w:proofErr w:type="spellEnd"/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in certain phases of</w:t>
      </w:r>
    </w:p>
    <w:p w14:paraId="18836F80" w14:textId="21836487" w:rsidR="00F4056E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industrial work.</w:t>
      </w:r>
    </w:p>
    <w:p w14:paraId="48B441EB" w14:textId="77777777" w:rsidR="009C37F0" w:rsidRPr="005A4E1D" w:rsidRDefault="009C37F0" w:rsidP="009C37F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4AB3E818" w14:textId="0586DAC5" w:rsidR="00F4056E" w:rsidRPr="005A4E1D" w:rsidRDefault="00F4056E" w:rsidP="009C37F0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2- Direct chemical measurement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of some chemical component of the cells</w:t>
      </w:r>
      <w:r w:rsidR="009C37F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such as total N, total</w:t>
      </w:r>
      <w:r w:rsidR="005A4E1D">
        <w:rPr>
          <w:rFonts w:asciiTheme="majorBidi" w:hAnsiTheme="majorBidi" w:cstheme="majorBidi"/>
          <w:color w:val="000000"/>
          <w:sz w:val="28"/>
          <w:szCs w:val="28"/>
        </w:rPr>
        <w:t xml:space="preserve"> protein, or total DNA content.</w:t>
      </w:r>
    </w:p>
    <w:p w14:paraId="72DBC771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  <w:highlight w:val="green"/>
        </w:rPr>
        <w:t>Measurement of cell nitrogen</w:t>
      </w:r>
    </w:p>
    <w:p w14:paraId="747F3B60" w14:textId="77777777" w:rsidR="00F4056E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The major constituent of cell material is protein, and nitrogen is </w:t>
      </w:r>
      <w:proofErr w:type="spellStart"/>
      <w:r w:rsidRPr="005A4E1D">
        <w:rPr>
          <w:rFonts w:asciiTheme="majorBidi" w:hAnsiTheme="majorBidi" w:cstheme="majorBidi"/>
          <w:color w:val="000000"/>
          <w:sz w:val="28"/>
          <w:szCs w:val="28"/>
        </w:rPr>
        <w:t>acharacteristic</w:t>
      </w:r>
      <w:proofErr w:type="spellEnd"/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constituent of protein. A bacterial population can </w:t>
      </w:r>
      <w:proofErr w:type="spellStart"/>
      <w:r w:rsidRPr="005A4E1D">
        <w:rPr>
          <w:rFonts w:asciiTheme="majorBidi" w:hAnsiTheme="majorBidi" w:cstheme="majorBidi"/>
          <w:color w:val="000000"/>
          <w:sz w:val="28"/>
          <w:szCs w:val="28"/>
        </w:rPr>
        <w:t>bemeasured</w:t>
      </w:r>
      <w:proofErr w:type="spellEnd"/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in terms of cell nitrogen. The sample is taken and the </w:t>
      </w:r>
      <w:proofErr w:type="spellStart"/>
      <w:r w:rsidRPr="005A4E1D">
        <w:rPr>
          <w:rFonts w:asciiTheme="majorBidi" w:hAnsiTheme="majorBidi" w:cstheme="majorBidi"/>
          <w:color w:val="000000"/>
          <w:sz w:val="28"/>
          <w:szCs w:val="28"/>
        </w:rPr>
        <w:t>samesteps</w:t>
      </w:r>
      <w:proofErr w:type="spellEnd"/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are taken for the previous experiment, and then the cell nitrogen is</w:t>
      </w:r>
      <w:r w:rsidR="005A4E1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estimated by chemical analysis. This is also a tedious method, and can be</w:t>
      </w:r>
      <w:r w:rsidR="005A4E1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used only with dense cell suspension.</w:t>
      </w:r>
    </w:p>
    <w:p w14:paraId="5015BF7F" w14:textId="77777777" w:rsidR="008E5F0B" w:rsidRPr="005A4E1D" w:rsidRDefault="008E5F0B" w:rsidP="008E5F0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6D603B15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3- Indirect measurement of chemical activity</w:t>
      </w:r>
    </w:p>
    <w:p w14:paraId="1FC78D91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Include rate of O</w:t>
      </w:r>
      <w:r w:rsidRPr="009C37F0">
        <w:rPr>
          <w:rFonts w:asciiTheme="majorBidi" w:hAnsiTheme="majorBidi" w:cstheme="majorBidi"/>
          <w:color w:val="000000"/>
          <w:sz w:val="20"/>
          <w:szCs w:val="20"/>
        </w:rPr>
        <w:t>2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production or consumption, CO</w:t>
      </w:r>
      <w:r w:rsidRPr="009C37F0">
        <w:rPr>
          <w:rFonts w:asciiTheme="majorBidi" w:hAnsiTheme="majorBidi" w:cstheme="majorBidi"/>
          <w:color w:val="000000"/>
          <w:sz w:val="20"/>
          <w:szCs w:val="20"/>
        </w:rPr>
        <w:t>2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production or</w:t>
      </w:r>
    </w:p>
    <w:p w14:paraId="458EADBF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consumption, etc.</w:t>
      </w:r>
    </w:p>
    <w:p w14:paraId="0DAC4976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lastRenderedPageBreak/>
        <w:t>4-Turbidity measurements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: employ a variety of instruments to determine</w:t>
      </w:r>
    </w:p>
    <w:p w14:paraId="258AFBE0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the amount of light scattered by a suspension of cells. particulate objects</w:t>
      </w:r>
    </w:p>
    <w:p w14:paraId="5FED8934" w14:textId="77777777" w:rsidR="00F4056E" w:rsidRPr="005A4E1D" w:rsidRDefault="00F4056E" w:rsidP="005A4E1D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such as bacteria scatter light in proportion to their numbers. The turbidity</w:t>
      </w:r>
    </w:p>
    <w:p w14:paraId="36B57F03" w14:textId="77777777" w:rsidR="00F4056E" w:rsidRPr="005A4E1D" w:rsidRDefault="00F4056E" w:rsidP="005B551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or optical density of a suspension of cells is directly related to cell mass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or cell number, after construction and calibration of a standard curve. </w:t>
      </w:r>
      <w:proofErr w:type="spellStart"/>
      <w:r w:rsidRPr="005A4E1D">
        <w:rPr>
          <w:rFonts w:asciiTheme="majorBidi" w:hAnsiTheme="majorBidi" w:cstheme="majorBidi"/>
          <w:color w:val="000000"/>
          <w:sz w:val="28"/>
          <w:szCs w:val="28"/>
        </w:rPr>
        <w:t>Themethod</w:t>
      </w:r>
      <w:proofErr w:type="spellEnd"/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is simple and nondestructive, but the sensitivity is limited to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about 107 cells per ml for most bacteria. This method has some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limitations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density. Suspensions with very high or very low density gives erroneous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results. Secondly, it is not possible to measure cultures that are deeply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5A4E1D">
        <w:rPr>
          <w:rFonts w:asciiTheme="majorBidi" w:hAnsiTheme="majorBidi" w:cstheme="majorBidi"/>
          <w:color w:val="000000"/>
          <w:sz w:val="28"/>
          <w:szCs w:val="28"/>
        </w:rPr>
        <w:t>coloured</w:t>
      </w:r>
      <w:proofErr w:type="spellEnd"/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 or contain suspended material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other than cells. It must be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recognized that turbidity measures both living as well as dead cells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Spectrophotometer: It is an instrument that measures the amount of light</w:t>
      </w:r>
    </w:p>
    <w:p w14:paraId="6BD657E0" w14:textId="77777777" w:rsidR="00F4056E" w:rsidRPr="005A4E1D" w:rsidRDefault="00F4056E" w:rsidP="005B551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absorbed by a sample. It is techniques are used to measure the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concentration of solutes in solution by measuring the amount of the light</w:t>
      </w:r>
    </w:p>
    <w:p w14:paraId="18F618A6" w14:textId="77777777" w:rsidR="000D077C" w:rsidRPr="005A4E1D" w:rsidRDefault="00F4056E" w:rsidP="005B551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that is absorbed by the solution in a cuvette placed in the</w:t>
      </w:r>
      <w:r w:rsidR="005B55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spectrophotometer</w:t>
      </w:r>
    </w:p>
    <w:p w14:paraId="341C5DEA" w14:textId="77777777" w:rsidR="00F4056E" w:rsidRPr="005A4E1D" w:rsidRDefault="00F4056E" w:rsidP="005A4E1D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F4BAA08" w14:textId="77777777" w:rsidR="00F4056E" w:rsidRPr="005A4E1D" w:rsidRDefault="00F4056E" w:rsidP="005A4E1D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A4E1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6F87E1D" wp14:editId="060AE007">
            <wp:extent cx="5274310" cy="3954358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6CE72" w14:textId="77777777" w:rsidR="00F4056E" w:rsidRPr="005A4E1D" w:rsidRDefault="00F4056E" w:rsidP="005A4E1D">
      <w:pPr>
        <w:tabs>
          <w:tab w:val="left" w:pos="3360"/>
        </w:tabs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EAC793" w14:textId="77777777" w:rsidR="00F4056E" w:rsidRPr="005A4E1D" w:rsidRDefault="00F4056E" w:rsidP="005A4E1D">
      <w:pPr>
        <w:tabs>
          <w:tab w:val="left" w:pos="3360"/>
        </w:tabs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EF73C46" w14:textId="77777777" w:rsidR="00F4056E" w:rsidRPr="005A4E1D" w:rsidRDefault="00F4056E" w:rsidP="005A4E1D">
      <w:pPr>
        <w:tabs>
          <w:tab w:val="left" w:pos="3360"/>
        </w:tabs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A4E1D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6A411693" wp14:editId="5E0C01C8">
            <wp:extent cx="5274310" cy="395414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3C86" w14:textId="77777777" w:rsidR="00F4056E" w:rsidRPr="005A4E1D" w:rsidRDefault="00F4056E" w:rsidP="005A4E1D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8AE9427" w14:textId="77777777" w:rsidR="00F4056E" w:rsidRPr="005A4E1D" w:rsidRDefault="00F4056E" w:rsidP="005A4E1D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C769434" w14:textId="77777777" w:rsidR="00F4056E" w:rsidRPr="005A4E1D" w:rsidRDefault="00F4056E" w:rsidP="005B5511">
      <w:pPr>
        <w:bidi w:val="0"/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C206848" w14:textId="77777777" w:rsidR="00F4056E" w:rsidRDefault="00F4056E" w:rsidP="005B5511">
      <w:pPr>
        <w:tabs>
          <w:tab w:val="left" w:pos="1395"/>
        </w:tabs>
        <w:bidi w:val="0"/>
        <w:spacing w:line="276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</w:p>
    <w:p w14:paraId="724D6061" w14:textId="77777777" w:rsidR="005B03EE" w:rsidRDefault="005B03EE" w:rsidP="005B03EE">
      <w:pPr>
        <w:tabs>
          <w:tab w:val="left" w:pos="1395"/>
        </w:tabs>
        <w:bidi w:val="0"/>
        <w:spacing w:line="276" w:lineRule="auto"/>
        <w:jc w:val="center"/>
        <w:rPr>
          <w:rFonts w:asciiTheme="majorBidi" w:hAnsiTheme="majorBidi" w:cstheme="majorBidi"/>
          <w:noProof/>
          <w:sz w:val="28"/>
          <w:szCs w:val="28"/>
        </w:rPr>
      </w:pPr>
    </w:p>
    <w:p w14:paraId="1D775B5B" w14:textId="77777777" w:rsidR="00F4056E" w:rsidRPr="00F4056E" w:rsidRDefault="00F4056E" w:rsidP="00F4056E">
      <w:pPr>
        <w:tabs>
          <w:tab w:val="left" w:pos="1095"/>
        </w:tabs>
        <w:bidi w:val="0"/>
      </w:pPr>
    </w:p>
    <w:sectPr w:rsidR="00F4056E" w:rsidRPr="00F4056E" w:rsidSect="000D077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3131" w14:textId="77777777" w:rsidR="005E39BB" w:rsidRDefault="005E39BB" w:rsidP="00F4056E">
      <w:pPr>
        <w:spacing w:after="0" w:line="240" w:lineRule="auto"/>
      </w:pPr>
      <w:r>
        <w:separator/>
      </w:r>
    </w:p>
  </w:endnote>
  <w:endnote w:type="continuationSeparator" w:id="0">
    <w:p w14:paraId="52235120" w14:textId="77777777" w:rsidR="005E39BB" w:rsidRDefault="005E39BB" w:rsidP="00F4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B853" w14:textId="77777777" w:rsidR="005E39BB" w:rsidRDefault="005E39BB" w:rsidP="00F4056E">
      <w:pPr>
        <w:spacing w:after="0" w:line="240" w:lineRule="auto"/>
      </w:pPr>
      <w:r>
        <w:separator/>
      </w:r>
    </w:p>
  </w:footnote>
  <w:footnote w:type="continuationSeparator" w:id="0">
    <w:p w14:paraId="07700EB6" w14:textId="77777777" w:rsidR="005E39BB" w:rsidRDefault="005E39BB" w:rsidP="00F4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E995" w14:textId="77777777" w:rsidR="00F4056E" w:rsidRPr="005A4E1D" w:rsidRDefault="00F4056E" w:rsidP="00F4056E">
    <w:pPr>
      <w:pStyle w:val="a3"/>
      <w:jc w:val="center"/>
      <w:rPr>
        <w:rFonts w:asciiTheme="majorBidi" w:hAnsiTheme="majorBidi" w:cstheme="majorBidi"/>
        <w:b/>
        <w:bCs/>
        <w:color w:val="FF0000"/>
        <w:sz w:val="28"/>
        <w:szCs w:val="28"/>
        <w:rtl/>
        <w:lang w:bidi="ar-IQ"/>
      </w:rPr>
    </w:pPr>
    <w:r w:rsidRPr="005A4E1D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Bacterial physiology</w:t>
    </w:r>
  </w:p>
  <w:p w14:paraId="508EA27D" w14:textId="65B34800" w:rsidR="00F4056E" w:rsidRPr="005A4E1D" w:rsidRDefault="00F4056E" w:rsidP="00F4056E">
    <w:pPr>
      <w:pStyle w:val="a3"/>
      <w:rPr>
        <w:rFonts w:asciiTheme="majorBidi" w:hAnsiTheme="majorBidi" w:cstheme="majorBidi"/>
        <w:b/>
        <w:bCs/>
        <w:sz w:val="28"/>
        <w:szCs w:val="28"/>
        <w:lang w:bidi="ar-IQ"/>
      </w:rPr>
    </w:pPr>
    <w:r w:rsidRPr="005A4E1D">
      <w:rPr>
        <w:rFonts w:asciiTheme="majorBidi" w:hAnsiTheme="majorBidi" w:cstheme="majorBidi"/>
        <w:b/>
        <w:bCs/>
        <w:sz w:val="28"/>
        <w:szCs w:val="28"/>
        <w:lang w:bidi="ar-IQ"/>
      </w:rPr>
      <w:tab/>
    </w:r>
    <w:r w:rsidRPr="005A4E1D">
      <w:rPr>
        <w:rFonts w:asciiTheme="majorBidi" w:hAnsiTheme="majorBidi" w:cstheme="majorBidi"/>
        <w:b/>
        <w:bCs/>
        <w:sz w:val="28"/>
        <w:szCs w:val="28"/>
        <w:highlight w:val="yellow"/>
        <w:lang w:bidi="ar-IQ"/>
      </w:rPr>
      <w:t>The growth of bacterial population</w:t>
    </w:r>
    <w:r w:rsidR="005A4E1D">
      <w:rPr>
        <w:rFonts w:asciiTheme="majorBidi" w:hAnsiTheme="majorBidi" w:cstheme="majorBidi"/>
        <w:b/>
        <w:bCs/>
        <w:sz w:val="28"/>
        <w:szCs w:val="28"/>
        <w:lang w:bidi="ar-IQ"/>
      </w:rPr>
      <w:t>s</w:t>
    </w:r>
    <w:r w:rsidRPr="005A4E1D">
      <w:rPr>
        <w:rFonts w:asciiTheme="majorBidi" w:hAnsiTheme="majorBidi" w:cstheme="majorBidi"/>
        <w:b/>
        <w:bCs/>
        <w:sz w:val="28"/>
        <w:szCs w:val="28"/>
        <w:rtl/>
        <w:lang w:bidi="ar-IQ"/>
      </w:rPr>
      <w:tab/>
    </w:r>
    <w:r w:rsidRPr="005A4E1D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L</w:t>
    </w:r>
    <w:r w:rsidR="005A4E1D" w:rsidRPr="005A4E1D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AB -</w:t>
    </w:r>
    <w:r w:rsidR="009C37F0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3</w:t>
    </w:r>
    <w:r w:rsidR="005A4E1D" w:rsidRPr="005A4E1D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56E"/>
    <w:rsid w:val="000D077C"/>
    <w:rsid w:val="000D3D24"/>
    <w:rsid w:val="005A4E1D"/>
    <w:rsid w:val="005B03EE"/>
    <w:rsid w:val="005B5511"/>
    <w:rsid w:val="005E39BB"/>
    <w:rsid w:val="008E5F0B"/>
    <w:rsid w:val="009C37F0"/>
    <w:rsid w:val="00B308BA"/>
    <w:rsid w:val="00F4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50036D"/>
  <w15:docId w15:val="{9477D898-B691-425C-B682-3AAD4C4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056E"/>
  </w:style>
  <w:style w:type="paragraph" w:styleId="a4">
    <w:name w:val="footer"/>
    <w:basedOn w:val="a"/>
    <w:link w:val="Char0"/>
    <w:uiPriority w:val="99"/>
    <w:unhideWhenUsed/>
    <w:rsid w:val="00F40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056E"/>
  </w:style>
  <w:style w:type="paragraph" w:styleId="a5">
    <w:name w:val="Balloon Text"/>
    <w:basedOn w:val="a"/>
    <w:link w:val="Char1"/>
    <w:uiPriority w:val="99"/>
    <w:semiHidden/>
    <w:unhideWhenUsed/>
    <w:rsid w:val="005B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B0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afrah almaliki</cp:lastModifiedBy>
  <cp:revision>6</cp:revision>
  <dcterms:created xsi:type="dcterms:W3CDTF">2023-10-29T15:08:00Z</dcterms:created>
  <dcterms:modified xsi:type="dcterms:W3CDTF">2025-10-11T18:15:00Z</dcterms:modified>
</cp:coreProperties>
</file>