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B0" w:rsidRDefault="00036DE9">
      <w:pPr>
        <w:rPr>
          <w:rFonts w:ascii="Helvetica" w:hAnsi="Helvetica" w:cs="Helvetica" w:hint="cs"/>
          <w:color w:val="1D2129"/>
          <w:sz w:val="32"/>
          <w:szCs w:val="32"/>
          <w:rtl/>
        </w:rPr>
      </w:pPr>
      <w:r w:rsidRPr="00036DE9">
        <w:rPr>
          <w:rFonts w:ascii="Helvetica" w:hAnsi="Helvetica" w:cs="Helvetica"/>
          <w:color w:val="1D2129"/>
          <w:sz w:val="32"/>
          <w:szCs w:val="32"/>
          <w:shd w:val="clear" w:color="auto" w:fill="FFFFFF"/>
          <w:rtl/>
        </w:rPr>
        <w:t>المصادر التفسيرية للقاعدة القانونية</w:t>
      </w:r>
      <w:r w:rsidRPr="00036DE9">
        <w:rPr>
          <w:rFonts w:ascii="Helvetica" w:hAnsi="Helvetica" w:cs="Helvetica"/>
          <w:color w:val="1D2129"/>
          <w:sz w:val="32"/>
          <w:szCs w:val="32"/>
        </w:rPr>
        <w:br/>
      </w:r>
      <w:r w:rsidRPr="00036DE9">
        <w:rPr>
          <w:rStyle w:val="apple-converted-space"/>
          <w:rFonts w:ascii="Helvetica" w:hAnsi="Helvetica" w:cs="Helvetica"/>
          <w:color w:val="1D2129"/>
          <w:sz w:val="32"/>
          <w:szCs w:val="32"/>
          <w:shd w:val="clear" w:color="auto" w:fill="FFFFFF"/>
        </w:rPr>
        <w:t> </w:t>
      </w:r>
      <w:r w:rsidRPr="00036DE9">
        <w:rPr>
          <w:rFonts w:ascii="Helvetica" w:hAnsi="Helvetica" w:cs="Helvetica"/>
          <w:color w:val="1D2129"/>
          <w:sz w:val="32"/>
          <w:szCs w:val="32"/>
          <w:shd w:val="clear" w:color="auto" w:fill="FFFFFF"/>
          <w:rtl/>
        </w:rPr>
        <w:t>يراد بالتفسير اِيضاح معنى القاعدة القانونية اِذا شابها الغموض و يقصد بالمصادر التفسيرية المراجع التي يلاذ بها لتجلية ما قد يكتنف القاعدة القانونية من غموض و كشف ما قد يشوبها من لبس أو يعتريها من اِبهام أو ما يحيط بها من تناقض فالمصادر التفسيرية هي ما به يستنير القاضي في سبيل الوقوف على حقيقة القواعد التي تمده بها مصادرها الرسمية و المصادر التفسيرية في أغلب القوانين الحديثة هي الفقه و القضاء</w:t>
      </w:r>
      <w:r w:rsidRPr="00036DE9">
        <w:rPr>
          <w:rFonts w:ascii="Helvetica" w:hAnsi="Helvetica" w:cs="Helvetica"/>
          <w:color w:val="1D2129"/>
          <w:sz w:val="32"/>
          <w:szCs w:val="32"/>
          <w:shd w:val="clear" w:color="auto" w:fill="FFFFFF"/>
        </w:rPr>
        <w:t>.</w:t>
      </w:r>
      <w:r w:rsidRPr="00036DE9">
        <w:rPr>
          <w:rFonts w:ascii="Helvetica" w:hAnsi="Helvetica" w:cs="Helvetica"/>
          <w:color w:val="1D2129"/>
          <w:sz w:val="32"/>
          <w:szCs w:val="32"/>
        </w:rPr>
        <w:br/>
      </w:r>
      <w:r w:rsidRPr="00036DE9">
        <w:rPr>
          <w:rFonts w:ascii="Helvetica" w:hAnsi="Helvetica" w:cs="Helvetica"/>
          <w:color w:val="1D2129"/>
          <w:sz w:val="32"/>
          <w:szCs w:val="32"/>
          <w:shd w:val="clear" w:color="auto" w:fill="FFFFFF"/>
          <w:rtl/>
        </w:rPr>
        <w:t>المطلب الأول : الفقــــه</w:t>
      </w:r>
      <w:r w:rsidRPr="00036DE9">
        <w:rPr>
          <w:rFonts w:ascii="Helvetica" w:hAnsi="Helvetica" w:cs="Helvetica"/>
          <w:color w:val="1D2129"/>
          <w:sz w:val="32"/>
          <w:szCs w:val="32"/>
        </w:rPr>
        <w:br/>
      </w:r>
      <w:r w:rsidRPr="00036DE9">
        <w:rPr>
          <w:rFonts w:ascii="Helvetica" w:hAnsi="Helvetica" w:cs="Helvetica"/>
          <w:color w:val="1D2129"/>
          <w:sz w:val="32"/>
          <w:szCs w:val="32"/>
          <w:shd w:val="clear" w:color="auto" w:fill="FFFFFF"/>
          <w:rtl/>
        </w:rPr>
        <w:t>يطلق اِصطلاح الفقه على أحد معنيين</w:t>
      </w:r>
      <w:r w:rsidRPr="00036DE9">
        <w:rPr>
          <w:rFonts w:ascii="Helvetica" w:hAnsi="Helvetica" w:cs="Helvetica"/>
          <w:color w:val="1D2129"/>
          <w:sz w:val="32"/>
          <w:szCs w:val="32"/>
          <w:shd w:val="clear" w:color="auto" w:fill="FFFFFF"/>
        </w:rPr>
        <w:t xml:space="preserve"> :</w:t>
      </w:r>
      <w:r w:rsidRPr="00036DE9">
        <w:rPr>
          <w:rFonts w:ascii="Helvetica" w:hAnsi="Helvetica" w:cs="Helvetica"/>
          <w:color w:val="1D2129"/>
          <w:sz w:val="32"/>
          <w:szCs w:val="32"/>
        </w:rPr>
        <w:br/>
      </w:r>
      <w:r w:rsidRPr="00036DE9">
        <w:rPr>
          <w:rFonts w:ascii="Helvetica" w:hAnsi="Helvetica" w:cs="Helvetica"/>
          <w:color w:val="1D2129"/>
          <w:sz w:val="32"/>
          <w:szCs w:val="32"/>
          <w:shd w:val="clear" w:color="auto" w:fill="FFFFFF"/>
        </w:rPr>
        <w:t xml:space="preserve">11/ </w:t>
      </w:r>
      <w:r w:rsidRPr="00036DE9">
        <w:rPr>
          <w:rFonts w:ascii="Helvetica" w:hAnsi="Helvetica" w:cs="Helvetica"/>
          <w:color w:val="1D2129"/>
          <w:sz w:val="32"/>
          <w:szCs w:val="32"/>
          <w:shd w:val="clear" w:color="auto" w:fill="FFFFFF"/>
          <w:rtl/>
        </w:rPr>
        <w:t>فقد يقصد بهذا المصطلح مجموعة الآراء التي يقول بها علماء القانون و هم يشرحون أو ينتقدون قواعد القانون في مؤلفاتهم و يستنبطون الحلول على ضوء شرحهم لتلك القواعد أو يعلقون على أحكام القضاء</w:t>
      </w:r>
      <w:r w:rsidRPr="00036DE9">
        <w:rPr>
          <w:rFonts w:ascii="Helvetica" w:hAnsi="Helvetica" w:cs="Helvetica"/>
          <w:color w:val="1D2129"/>
          <w:sz w:val="32"/>
          <w:szCs w:val="32"/>
          <w:shd w:val="clear" w:color="auto" w:fill="FFFFFF"/>
        </w:rPr>
        <w:t xml:space="preserve"> .</w:t>
      </w:r>
      <w:r w:rsidRPr="00036DE9">
        <w:rPr>
          <w:rFonts w:ascii="Helvetica" w:hAnsi="Helvetica" w:cs="Helvetica"/>
          <w:color w:val="1D2129"/>
          <w:sz w:val="32"/>
          <w:szCs w:val="32"/>
        </w:rPr>
        <w:br/>
      </w:r>
      <w:r w:rsidRPr="00036DE9">
        <w:rPr>
          <w:rFonts w:ascii="Helvetica" w:hAnsi="Helvetica" w:cs="Helvetica"/>
          <w:color w:val="1D2129"/>
          <w:sz w:val="32"/>
          <w:szCs w:val="32"/>
          <w:shd w:val="clear" w:color="auto" w:fill="FFFFFF"/>
        </w:rPr>
        <w:t xml:space="preserve">2/ </w:t>
      </w:r>
      <w:r w:rsidRPr="00036DE9">
        <w:rPr>
          <w:rFonts w:ascii="Helvetica" w:hAnsi="Helvetica" w:cs="Helvetica"/>
          <w:color w:val="1D2129"/>
          <w:sz w:val="32"/>
          <w:szCs w:val="32"/>
          <w:shd w:val="clear" w:color="auto" w:fill="FFFFFF"/>
          <w:rtl/>
        </w:rPr>
        <w:t xml:space="preserve">و قد هذا الاِصطلاح على مجموع فقهاء القانون </w:t>
      </w:r>
      <w:proofErr w:type="gramStart"/>
      <w:r w:rsidRPr="00036DE9">
        <w:rPr>
          <w:rFonts w:ascii="Helvetica" w:hAnsi="Helvetica" w:cs="Helvetica"/>
          <w:color w:val="1D2129"/>
          <w:sz w:val="32"/>
          <w:szCs w:val="32"/>
          <w:shd w:val="clear" w:color="auto" w:fill="FFFFFF"/>
          <w:rtl/>
        </w:rPr>
        <w:t>ذاتهم</w:t>
      </w:r>
      <w:r w:rsidRPr="00036DE9">
        <w:rPr>
          <w:rFonts w:ascii="Helvetica" w:hAnsi="Helvetica" w:cs="Helvetica"/>
          <w:color w:val="1D2129"/>
          <w:sz w:val="32"/>
          <w:szCs w:val="32"/>
          <w:shd w:val="clear" w:color="auto" w:fill="FFFFFF"/>
        </w:rPr>
        <w:t xml:space="preserve"> .</w:t>
      </w:r>
      <w:proofErr w:type="gramEnd"/>
      <w:r w:rsidRPr="00036DE9">
        <w:rPr>
          <w:rFonts w:ascii="Helvetica" w:hAnsi="Helvetica" w:cs="Helvetica"/>
          <w:color w:val="1D2129"/>
          <w:sz w:val="32"/>
          <w:szCs w:val="32"/>
        </w:rPr>
        <w:br/>
      </w:r>
      <w:r w:rsidRPr="00036DE9">
        <w:rPr>
          <w:rStyle w:val="apple-converted-space"/>
          <w:rFonts w:ascii="Helvetica" w:hAnsi="Helvetica" w:cs="Helvetica"/>
          <w:color w:val="1D2129"/>
          <w:sz w:val="32"/>
          <w:szCs w:val="32"/>
          <w:shd w:val="clear" w:color="auto" w:fill="FFFFFF"/>
        </w:rPr>
        <w:t> </w:t>
      </w:r>
      <w:r w:rsidRPr="00036DE9">
        <w:rPr>
          <w:rFonts w:ascii="Helvetica" w:hAnsi="Helvetica" w:cs="Helvetica"/>
          <w:color w:val="1D2129"/>
          <w:sz w:val="32"/>
          <w:szCs w:val="32"/>
          <w:shd w:val="clear" w:color="auto" w:fill="FFFFFF"/>
          <w:rtl/>
        </w:rPr>
        <w:t>و الفقه بمعناه السابق يظهر في الواقع بأعمال ذات طبيعة و أشكال مختلفة صادرة عن اساتذة القانون الجامعيين و عن القضاة و المحامين و الموثقين لذا يمكننا أن نقول اِن الفقه هو عبارة عن الآراء المنشورة لرجال القانون . و قد تفاوتت نظرة الشرائع اِلى دور الفقه ، فقد كان الفقه مصدرا رسميا في بعض الشرائع القديمة و في الشريعة الاِسلامية قبل أن ينتهي الأمر به في شرائع العصر الحديث اِلى أن يصبح مصدرا تفسيريا مجردا من صفة الاِلزام</w:t>
      </w:r>
      <w:r w:rsidRPr="00036DE9">
        <w:rPr>
          <w:rFonts w:ascii="Helvetica" w:hAnsi="Helvetica" w:cs="Helvetica"/>
          <w:color w:val="1D2129"/>
          <w:sz w:val="32"/>
          <w:szCs w:val="32"/>
          <w:shd w:val="clear" w:color="auto" w:fill="FFFFFF"/>
        </w:rPr>
        <w:t xml:space="preserve"> .</w:t>
      </w:r>
      <w:r w:rsidRPr="00036DE9">
        <w:rPr>
          <w:rFonts w:ascii="Helvetica" w:hAnsi="Helvetica" w:cs="Helvetica"/>
          <w:color w:val="1D2129"/>
          <w:sz w:val="32"/>
          <w:szCs w:val="32"/>
        </w:rPr>
        <w:br/>
      </w:r>
      <w:r w:rsidRPr="00036DE9">
        <w:rPr>
          <w:rFonts w:ascii="Helvetica" w:hAnsi="Helvetica" w:cs="Helvetica"/>
          <w:color w:val="1D2129"/>
          <w:sz w:val="32"/>
          <w:szCs w:val="32"/>
          <w:shd w:val="clear" w:color="auto" w:fill="FFFFFF"/>
          <w:rtl/>
        </w:rPr>
        <w:t>الفرع الأول : الفقه مصدر رسمي في الشريعة الاِسلامية</w:t>
      </w:r>
      <w:r w:rsidRPr="00036DE9">
        <w:rPr>
          <w:rFonts w:ascii="Helvetica" w:hAnsi="Helvetica" w:cs="Helvetica"/>
          <w:color w:val="1D2129"/>
          <w:sz w:val="32"/>
          <w:szCs w:val="32"/>
          <w:shd w:val="clear" w:color="auto" w:fill="FFFFFF"/>
        </w:rPr>
        <w:t xml:space="preserve"> .</w:t>
      </w:r>
      <w:r w:rsidRPr="00036DE9">
        <w:rPr>
          <w:rFonts w:ascii="Helvetica" w:hAnsi="Helvetica" w:cs="Helvetica"/>
          <w:color w:val="1D2129"/>
          <w:sz w:val="32"/>
          <w:szCs w:val="32"/>
        </w:rPr>
        <w:br/>
      </w:r>
      <w:r w:rsidRPr="00036DE9">
        <w:rPr>
          <w:rStyle w:val="apple-converted-space"/>
          <w:rFonts w:ascii="Helvetica" w:hAnsi="Helvetica" w:cs="Helvetica"/>
          <w:color w:val="1D2129"/>
          <w:sz w:val="32"/>
          <w:szCs w:val="32"/>
          <w:shd w:val="clear" w:color="auto" w:fill="FFFFFF"/>
        </w:rPr>
        <w:t> </w:t>
      </w:r>
      <w:r w:rsidRPr="00036DE9">
        <w:rPr>
          <w:rFonts w:ascii="Helvetica" w:hAnsi="Helvetica" w:cs="Helvetica"/>
          <w:color w:val="1D2129"/>
          <w:sz w:val="32"/>
          <w:szCs w:val="32"/>
          <w:shd w:val="clear" w:color="auto" w:fill="FFFFFF"/>
          <w:rtl/>
        </w:rPr>
        <w:t>كان للفقه دور عظيم في الشريعة الاِسلامية ، ذلك ان القرآن و السنة و هما مصدرا الشريعة الاِسلامية الأساسيان جاءا متضمنين المبادئ الكلية و القواعد العامة لأحكام الدين الاِسلامي، مع تفصل بعض الأحكام التي تنظم حقوق الله و مصالح العباد . فقام فقهاء هذه الشريعة ببيان مجال و شروط تطبيق تلك المبادئ و القواعد و الأحكام على الوقائع المختلفة و ذلك عن طريق الاِجماع و القياس الذين يعتبران خلاصة اِجتهادهم و عصارة آرائهم . فظه</w:t>
      </w:r>
      <w:r w:rsidR="00453CB0">
        <w:rPr>
          <w:rFonts w:ascii="Helvetica" w:hAnsi="Helvetica" w:cs="Helvetica"/>
          <w:color w:val="1D2129"/>
          <w:sz w:val="32"/>
          <w:szCs w:val="32"/>
          <w:shd w:val="clear" w:color="auto" w:fill="FFFFFF"/>
          <w:rtl/>
        </w:rPr>
        <w:t xml:space="preserve">رت المذاهب الاِسلامية </w:t>
      </w:r>
      <w:r w:rsidR="00453CB0">
        <w:rPr>
          <w:rFonts w:ascii="Helvetica" w:hAnsi="Helvetica" w:cs="Helvetica" w:hint="cs"/>
          <w:color w:val="1D2129"/>
          <w:sz w:val="32"/>
          <w:szCs w:val="32"/>
          <w:shd w:val="clear" w:color="auto" w:fill="FFFFFF"/>
          <w:rtl/>
        </w:rPr>
        <w:t>و</w:t>
      </w:r>
      <w:r w:rsidRPr="00036DE9">
        <w:rPr>
          <w:rFonts w:ascii="Helvetica" w:hAnsi="Helvetica" w:cs="Helvetica"/>
          <w:color w:val="1D2129"/>
          <w:sz w:val="32"/>
          <w:szCs w:val="32"/>
          <w:shd w:val="clear" w:color="auto" w:fill="FFFFFF"/>
          <w:rtl/>
        </w:rPr>
        <w:t xml:space="preserve"> التي تم على أيدي فقهائها العظام تأصيل مناهج البحث و تفريع حلول كثيرة منها ، حتى غدت الشريعة الاِسلامية نظاما قانونيا متكاملا ينافس أحدث و أرقى الشرائع</w:t>
      </w:r>
      <w:r w:rsidRPr="00036DE9">
        <w:rPr>
          <w:rFonts w:ascii="Helvetica" w:hAnsi="Helvetica" w:cs="Helvetica"/>
          <w:color w:val="1D2129"/>
          <w:sz w:val="32"/>
          <w:szCs w:val="32"/>
          <w:shd w:val="clear" w:color="auto" w:fill="FFFFFF"/>
        </w:rPr>
        <w:t xml:space="preserve"> .</w:t>
      </w:r>
      <w:r w:rsidRPr="00036DE9">
        <w:rPr>
          <w:rFonts w:ascii="Helvetica" w:hAnsi="Helvetica" w:cs="Helvetica"/>
          <w:color w:val="1D2129"/>
          <w:sz w:val="32"/>
          <w:szCs w:val="32"/>
        </w:rPr>
        <w:br/>
      </w:r>
      <w:r w:rsidRPr="00036DE9">
        <w:rPr>
          <w:rFonts w:ascii="Helvetica" w:hAnsi="Helvetica" w:cs="Helvetica"/>
          <w:color w:val="1D2129"/>
          <w:sz w:val="32"/>
          <w:szCs w:val="32"/>
          <w:shd w:val="clear" w:color="auto" w:fill="FFFFFF"/>
          <w:rtl/>
        </w:rPr>
        <w:t>الفرع الثاني : الفقه في الشرائع الحديثة مصدر تفسيري</w:t>
      </w:r>
      <w:r w:rsidRPr="00036DE9">
        <w:rPr>
          <w:rFonts w:ascii="Helvetica" w:hAnsi="Helvetica" w:cs="Helvetica"/>
          <w:color w:val="1D2129"/>
          <w:sz w:val="32"/>
          <w:szCs w:val="32"/>
          <w:shd w:val="clear" w:color="auto" w:fill="FFFFFF"/>
        </w:rPr>
        <w:t xml:space="preserve"> .</w:t>
      </w:r>
      <w:r w:rsidRPr="00036DE9">
        <w:rPr>
          <w:rFonts w:ascii="Helvetica" w:hAnsi="Helvetica" w:cs="Helvetica"/>
          <w:color w:val="1D2129"/>
          <w:sz w:val="32"/>
          <w:szCs w:val="32"/>
        </w:rPr>
        <w:br/>
      </w:r>
      <w:r w:rsidRPr="00036DE9">
        <w:rPr>
          <w:rStyle w:val="apple-converted-space"/>
          <w:rFonts w:ascii="Helvetica" w:hAnsi="Helvetica" w:cs="Helvetica"/>
          <w:color w:val="1D2129"/>
          <w:sz w:val="32"/>
          <w:szCs w:val="32"/>
          <w:shd w:val="clear" w:color="auto" w:fill="FFFFFF"/>
        </w:rPr>
        <w:t> </w:t>
      </w:r>
      <w:r w:rsidRPr="00036DE9">
        <w:rPr>
          <w:rFonts w:ascii="Helvetica" w:hAnsi="Helvetica" w:cs="Helvetica"/>
          <w:color w:val="1D2129"/>
          <w:sz w:val="32"/>
          <w:szCs w:val="32"/>
          <w:shd w:val="clear" w:color="auto" w:fill="FFFFFF"/>
          <w:rtl/>
        </w:rPr>
        <w:t xml:space="preserve">أصبح الفقه في الشرائع الوضعية في الحديثة مجرد مصدر تفسيري للقانون و معلق على أحكام القضاء ، فمهما بلغت درجة الفقيه العلمية فاِن آراءه لم تعد تلزم القاضي بالحكم وفقا لها ، بل اِن القاضي لم يعد يتقيد حتى برأي اِنعقد عليه اِجماع الفقهاء و بذلك فلا يجوز الطعن في حكم ما أما المحكمة العليا لمجرد أنه خالف آراء </w:t>
      </w:r>
      <w:r w:rsidRPr="00036DE9">
        <w:rPr>
          <w:rFonts w:ascii="Helvetica" w:hAnsi="Helvetica" w:cs="Helvetica"/>
          <w:color w:val="1D2129"/>
          <w:sz w:val="32"/>
          <w:szCs w:val="32"/>
          <w:shd w:val="clear" w:color="auto" w:fill="FFFFFF"/>
          <w:rtl/>
        </w:rPr>
        <w:lastRenderedPageBreak/>
        <w:t>الفقهاء أو لمجرد أنه خرج على اِجماعهم ، فقد اِنعدم دور الفقه كمصدر رسمي لقواعد القانون و أصبح يقتصر على تفسير هذه القواعد و ذلك اِما بالاِشارة اِلى أوجه النقص أو القصور أو الغموض فيها و اِما بالاِشارة اِلى الطريقة التي يجب وفقا لها تطبيق القواعد القانونية الموجودة</w:t>
      </w:r>
      <w:r w:rsidRPr="00036DE9">
        <w:rPr>
          <w:rFonts w:ascii="Helvetica" w:hAnsi="Helvetica" w:cs="Helvetica"/>
          <w:color w:val="1D2129"/>
          <w:sz w:val="32"/>
          <w:szCs w:val="32"/>
          <w:shd w:val="clear" w:color="auto" w:fill="FFFFFF"/>
        </w:rPr>
        <w:t xml:space="preserve"> .</w:t>
      </w:r>
      <w:r w:rsidRPr="00036DE9">
        <w:rPr>
          <w:rFonts w:ascii="Helvetica" w:hAnsi="Helvetica" w:cs="Helvetica"/>
          <w:color w:val="1D2129"/>
          <w:sz w:val="32"/>
          <w:szCs w:val="32"/>
        </w:rPr>
        <w:br/>
      </w:r>
      <w:r w:rsidRPr="00036DE9">
        <w:rPr>
          <w:rStyle w:val="apple-converted-space"/>
          <w:rFonts w:ascii="Helvetica" w:hAnsi="Helvetica" w:cs="Helvetica"/>
          <w:color w:val="1D2129"/>
          <w:sz w:val="32"/>
          <w:szCs w:val="32"/>
          <w:shd w:val="clear" w:color="auto" w:fill="FFFFFF"/>
        </w:rPr>
        <w:t> </w:t>
      </w:r>
      <w:r w:rsidRPr="00036DE9">
        <w:rPr>
          <w:rFonts w:ascii="Helvetica" w:hAnsi="Helvetica" w:cs="Helvetica"/>
          <w:color w:val="1D2129"/>
          <w:sz w:val="32"/>
          <w:szCs w:val="32"/>
          <w:shd w:val="clear" w:color="auto" w:fill="FFFFFF"/>
          <w:rtl/>
        </w:rPr>
        <w:t xml:space="preserve">و على غرار دور الفقه في الشرائع الحديثة ، فاِن الفقه في القانون الجزائري يعتبر مصدرا تفسيريا ، اِذ ليس للفقيه أية صفة في وضع القواعد القانونية ، كما أن آراءه ليست ملزمة للمشرع و لا للقاضي الذين لهما أن يستأنسا به فيأخذاه أو يدعاه و خير دليل على ذلك أن المادة الأولى من تقنيننا المدني التي تعدد </w:t>
      </w:r>
      <w:r>
        <w:rPr>
          <w:rFonts w:ascii="Helvetica" w:hAnsi="Helvetica" w:cs="Helvetica"/>
          <w:color w:val="1D2129"/>
          <w:sz w:val="32"/>
          <w:szCs w:val="32"/>
          <w:shd w:val="clear" w:color="auto" w:fill="FFFFFF"/>
          <w:rtl/>
        </w:rPr>
        <w:t>المصادر الرسمية للقانون ال</w:t>
      </w:r>
      <w:r>
        <w:rPr>
          <w:rFonts w:ascii="Helvetica" w:hAnsi="Helvetica" w:cs="Helvetica" w:hint="cs"/>
          <w:color w:val="1D2129"/>
          <w:sz w:val="32"/>
          <w:szCs w:val="32"/>
          <w:shd w:val="clear" w:color="auto" w:fill="FFFFFF"/>
          <w:rtl/>
        </w:rPr>
        <w:t>عراقي</w:t>
      </w:r>
      <w:r w:rsidRPr="00036DE9">
        <w:rPr>
          <w:rFonts w:ascii="Helvetica" w:hAnsi="Helvetica" w:cs="Helvetica"/>
          <w:color w:val="1D2129"/>
          <w:sz w:val="32"/>
          <w:szCs w:val="32"/>
          <w:shd w:val="clear" w:color="auto" w:fill="FFFFFF"/>
          <w:rtl/>
        </w:rPr>
        <w:t xml:space="preserve"> لم تذكره من بينها</w:t>
      </w:r>
      <w:r w:rsidRPr="00036DE9">
        <w:rPr>
          <w:rFonts w:ascii="Helvetica" w:hAnsi="Helvetica" w:cs="Helvetica"/>
          <w:color w:val="1D2129"/>
          <w:sz w:val="32"/>
          <w:szCs w:val="32"/>
          <w:shd w:val="clear" w:color="auto" w:fill="FFFFFF"/>
        </w:rPr>
        <w:t xml:space="preserve"> .</w:t>
      </w:r>
    </w:p>
    <w:p w:rsidR="00453CB0" w:rsidRDefault="00453CB0" w:rsidP="00453CB0">
      <w:pPr>
        <w:rPr>
          <w:rFonts w:ascii="Helvetica" w:hAnsi="Helvetica" w:cs="Helvetica" w:hint="cs"/>
          <w:color w:val="1D2129"/>
          <w:sz w:val="32"/>
          <w:szCs w:val="32"/>
          <w:shd w:val="clear" w:color="auto" w:fill="FFFFFF"/>
          <w:rtl/>
        </w:rPr>
      </w:pPr>
    </w:p>
    <w:p w:rsidR="00453CB0" w:rsidRDefault="00036DE9" w:rsidP="00453CB0">
      <w:pPr>
        <w:rPr>
          <w:rFonts w:ascii="Helvetica" w:hAnsi="Helvetica" w:cs="Helvetica" w:hint="cs"/>
          <w:color w:val="1D2129"/>
          <w:sz w:val="32"/>
          <w:szCs w:val="32"/>
          <w:shd w:val="clear" w:color="auto" w:fill="FFFFFF"/>
          <w:rtl/>
        </w:rPr>
      </w:pPr>
      <w:r w:rsidRPr="00036DE9">
        <w:rPr>
          <w:rFonts w:ascii="Helvetica" w:hAnsi="Helvetica" w:cs="Helvetica"/>
          <w:color w:val="1D2129"/>
          <w:sz w:val="32"/>
          <w:szCs w:val="32"/>
          <w:shd w:val="clear" w:color="auto" w:fill="FFFFFF"/>
          <w:rtl/>
        </w:rPr>
        <w:t>: القضـــاء</w:t>
      </w:r>
      <w:r w:rsidRPr="00036DE9">
        <w:rPr>
          <w:rFonts w:ascii="Helvetica" w:hAnsi="Helvetica" w:cs="Helvetica"/>
          <w:color w:val="1D2129"/>
          <w:sz w:val="32"/>
          <w:szCs w:val="32"/>
        </w:rPr>
        <w:br/>
      </w:r>
      <w:r w:rsidRPr="00036DE9">
        <w:rPr>
          <w:rFonts w:ascii="Helvetica" w:hAnsi="Helvetica" w:cs="Helvetica"/>
          <w:color w:val="1D2129"/>
          <w:sz w:val="32"/>
          <w:szCs w:val="32"/>
          <w:shd w:val="clear" w:color="auto" w:fill="FFFFFF"/>
          <w:rtl/>
        </w:rPr>
        <w:t>يقصد بلفظ القضاء أحد معنيين</w:t>
      </w:r>
      <w:r w:rsidRPr="00036DE9">
        <w:rPr>
          <w:rFonts w:ascii="Helvetica" w:hAnsi="Helvetica" w:cs="Helvetica"/>
          <w:color w:val="1D2129"/>
          <w:sz w:val="32"/>
          <w:szCs w:val="32"/>
          <w:shd w:val="clear" w:color="auto" w:fill="FFFFFF"/>
        </w:rPr>
        <w:t xml:space="preserve"> :</w:t>
      </w:r>
      <w:r w:rsidRPr="00036DE9">
        <w:rPr>
          <w:rFonts w:ascii="Helvetica" w:hAnsi="Helvetica" w:cs="Helvetica"/>
          <w:color w:val="1D2129"/>
          <w:sz w:val="32"/>
          <w:szCs w:val="32"/>
        </w:rPr>
        <w:br/>
      </w:r>
      <w:r w:rsidRPr="00036DE9">
        <w:rPr>
          <w:rFonts w:ascii="Helvetica" w:hAnsi="Helvetica" w:cs="Helvetica"/>
          <w:color w:val="1D2129"/>
          <w:sz w:val="32"/>
          <w:szCs w:val="32"/>
          <w:shd w:val="clear" w:color="auto" w:fill="FFFFFF"/>
        </w:rPr>
        <w:t xml:space="preserve">11/ </w:t>
      </w:r>
      <w:r w:rsidRPr="00036DE9">
        <w:rPr>
          <w:rFonts w:ascii="Helvetica" w:hAnsi="Helvetica" w:cs="Helvetica"/>
          <w:color w:val="1D2129"/>
          <w:sz w:val="32"/>
          <w:szCs w:val="32"/>
          <w:shd w:val="clear" w:color="auto" w:fill="FFFFFF"/>
          <w:rtl/>
        </w:rPr>
        <w:t>فقد يطلق هذا اللفظ للدلالة على السلطة القضائية ، أي الجهاز الذي الفني الذي يقوم على مرفق العدالة و الذي يتكون من مجموع المحاكم الموجودة في الدولة التي تتولى أمر الفصل في القضايا المطروحة أمامها</w:t>
      </w:r>
      <w:r w:rsidRPr="00036DE9">
        <w:rPr>
          <w:rFonts w:ascii="Helvetica" w:hAnsi="Helvetica" w:cs="Helvetica"/>
          <w:color w:val="1D2129"/>
          <w:sz w:val="32"/>
          <w:szCs w:val="32"/>
          <w:shd w:val="clear" w:color="auto" w:fill="FFFFFF"/>
        </w:rPr>
        <w:t xml:space="preserve"> .</w:t>
      </w:r>
      <w:r w:rsidRPr="00036DE9">
        <w:rPr>
          <w:rFonts w:ascii="Helvetica" w:hAnsi="Helvetica" w:cs="Helvetica"/>
          <w:color w:val="1D2129"/>
          <w:sz w:val="32"/>
          <w:szCs w:val="32"/>
        </w:rPr>
        <w:br/>
      </w:r>
      <w:r w:rsidRPr="00036DE9">
        <w:rPr>
          <w:rFonts w:ascii="Helvetica" w:hAnsi="Helvetica" w:cs="Helvetica"/>
          <w:color w:val="1D2129"/>
          <w:sz w:val="32"/>
          <w:szCs w:val="32"/>
          <w:shd w:val="clear" w:color="auto" w:fill="FFFFFF"/>
        </w:rPr>
        <w:t xml:space="preserve">22/ </w:t>
      </w:r>
      <w:r w:rsidRPr="00036DE9">
        <w:rPr>
          <w:rFonts w:ascii="Helvetica" w:hAnsi="Helvetica" w:cs="Helvetica"/>
          <w:color w:val="1D2129"/>
          <w:sz w:val="32"/>
          <w:szCs w:val="32"/>
          <w:shd w:val="clear" w:color="auto" w:fill="FFFFFF"/>
          <w:rtl/>
        </w:rPr>
        <w:t xml:space="preserve">و قد يطلق هذا اللفظ للتعبير عن مجموع المبادئ القانونية المستخلصة من اِستقرار أحكام المحاكم على أتباعها و الحكم بها عند تطبيقها </w:t>
      </w:r>
      <w:proofErr w:type="gramStart"/>
      <w:r w:rsidRPr="00036DE9">
        <w:rPr>
          <w:rFonts w:ascii="Helvetica" w:hAnsi="Helvetica" w:cs="Helvetica"/>
          <w:color w:val="1D2129"/>
          <w:sz w:val="32"/>
          <w:szCs w:val="32"/>
          <w:shd w:val="clear" w:color="auto" w:fill="FFFFFF"/>
          <w:rtl/>
        </w:rPr>
        <w:t>للقانون</w:t>
      </w:r>
      <w:r w:rsidRPr="00036DE9">
        <w:rPr>
          <w:rFonts w:ascii="Helvetica" w:hAnsi="Helvetica" w:cs="Helvetica"/>
          <w:color w:val="1D2129"/>
          <w:sz w:val="32"/>
          <w:szCs w:val="32"/>
          <w:shd w:val="clear" w:color="auto" w:fill="FFFFFF"/>
        </w:rPr>
        <w:t xml:space="preserve"> .</w:t>
      </w:r>
      <w:proofErr w:type="gramEnd"/>
      <w:r w:rsidRPr="00036DE9">
        <w:rPr>
          <w:rFonts w:ascii="Helvetica" w:hAnsi="Helvetica" w:cs="Helvetica"/>
          <w:color w:val="1D2129"/>
          <w:sz w:val="32"/>
          <w:szCs w:val="32"/>
        </w:rPr>
        <w:br/>
      </w:r>
      <w:r w:rsidRPr="00036DE9">
        <w:rPr>
          <w:rFonts w:ascii="Helvetica" w:hAnsi="Helvetica" w:cs="Helvetica"/>
          <w:color w:val="1D2129"/>
          <w:sz w:val="32"/>
          <w:szCs w:val="32"/>
          <w:shd w:val="clear" w:color="auto" w:fill="FFFFFF"/>
          <w:rtl/>
        </w:rPr>
        <w:t>و على غرار الفقه فقد اِختلفت النظرة اِلى القضاء كمصدر للقانون باِختلاف الأزمان و الشرائع</w:t>
      </w:r>
      <w:r w:rsidRPr="00036DE9">
        <w:rPr>
          <w:rFonts w:ascii="Helvetica" w:hAnsi="Helvetica" w:cs="Helvetica"/>
          <w:color w:val="1D2129"/>
          <w:sz w:val="32"/>
          <w:szCs w:val="32"/>
          <w:shd w:val="clear" w:color="auto" w:fill="FFFFFF"/>
        </w:rPr>
        <w:t xml:space="preserve"> .</w:t>
      </w:r>
      <w:r w:rsidRPr="00036DE9">
        <w:rPr>
          <w:rFonts w:ascii="Helvetica" w:hAnsi="Helvetica" w:cs="Helvetica"/>
          <w:color w:val="1D2129"/>
          <w:sz w:val="32"/>
          <w:szCs w:val="32"/>
        </w:rPr>
        <w:br/>
      </w:r>
      <w:r w:rsidRPr="00036DE9">
        <w:rPr>
          <w:rFonts w:ascii="Helvetica" w:hAnsi="Helvetica" w:cs="Helvetica"/>
          <w:color w:val="1D2129"/>
          <w:sz w:val="32"/>
          <w:szCs w:val="32"/>
          <w:shd w:val="clear" w:color="auto" w:fill="FFFFFF"/>
          <w:rtl/>
        </w:rPr>
        <w:t>الفرع الأول : مركز القضاء في الشريعة الاِسلامية</w:t>
      </w:r>
      <w:r w:rsidRPr="00036DE9">
        <w:rPr>
          <w:rFonts w:ascii="Helvetica" w:hAnsi="Helvetica" w:cs="Helvetica"/>
          <w:color w:val="1D2129"/>
          <w:sz w:val="32"/>
          <w:szCs w:val="32"/>
          <w:shd w:val="clear" w:color="auto" w:fill="FFFFFF"/>
        </w:rPr>
        <w:t xml:space="preserve"> .</w:t>
      </w:r>
      <w:r w:rsidRPr="00036DE9">
        <w:rPr>
          <w:rFonts w:ascii="Helvetica" w:hAnsi="Helvetica" w:cs="Helvetica"/>
          <w:color w:val="1D2129"/>
          <w:sz w:val="32"/>
          <w:szCs w:val="32"/>
        </w:rPr>
        <w:br/>
      </w:r>
      <w:r w:rsidRPr="00036DE9">
        <w:rPr>
          <w:rStyle w:val="apple-converted-space"/>
          <w:rFonts w:ascii="Helvetica" w:hAnsi="Helvetica" w:cs="Helvetica"/>
          <w:color w:val="1D2129"/>
          <w:sz w:val="32"/>
          <w:szCs w:val="32"/>
          <w:shd w:val="clear" w:color="auto" w:fill="FFFFFF"/>
        </w:rPr>
        <w:t> </w:t>
      </w:r>
      <w:r w:rsidRPr="00036DE9">
        <w:rPr>
          <w:rFonts w:ascii="Helvetica" w:hAnsi="Helvetica" w:cs="Helvetica"/>
          <w:color w:val="1D2129"/>
          <w:sz w:val="32"/>
          <w:szCs w:val="32"/>
          <w:shd w:val="clear" w:color="auto" w:fill="FFFFFF"/>
          <w:rtl/>
        </w:rPr>
        <w:t>كان القضاء أحد مصادر الاِلزام بالقواعد القانونية في ا</w:t>
      </w:r>
      <w:r w:rsidR="00453CB0">
        <w:rPr>
          <w:rFonts w:ascii="Helvetica" w:hAnsi="Helvetica" w:cs="Helvetica"/>
          <w:color w:val="1D2129"/>
          <w:sz w:val="32"/>
          <w:szCs w:val="32"/>
          <w:shd w:val="clear" w:color="auto" w:fill="FFFFFF"/>
          <w:rtl/>
        </w:rPr>
        <w:t xml:space="preserve">لشريعة الاِسلامية </w:t>
      </w:r>
      <w:r w:rsidRPr="00036DE9">
        <w:rPr>
          <w:rFonts w:ascii="Helvetica" w:hAnsi="Helvetica" w:cs="Helvetica"/>
          <w:color w:val="1D2129"/>
          <w:sz w:val="32"/>
          <w:szCs w:val="32"/>
          <w:shd w:val="clear" w:color="auto" w:fill="FFFFFF"/>
          <w:rtl/>
        </w:rPr>
        <w:t xml:space="preserve">، غير أن عظمة منزلة فقهاء الشريعة الاِسلامية لم تمكن القضاء من المحافظة على هذا الدور ، اِذ أدت هذه المنزلة الرفيعة للفقه اِلى بسط سلطانه على القضاء الذي غدا مجرد تطبيق لآراء الفقهاء بل اِن العمل كان يجري على اِختيار القضاة من بين الفقهاء البارزين ذوي التفسيرات و الشروح الفقهية التي كانوا يستنبطون قواعدها من أحكام مختلف مصادر الشريعة الاِسلامية و هذا ماجعل القضاء يمتزج بالفقه ، ذلك أن القاضي كان فقيها و الفقيه قاضيا . و من ثم كان من الصعب تمييز القضاء عن الفقه و هذا أيضا ما جعل القضاء ينتهي في الكثير من المجتمعات الاِسلامية اِلى التقيد بمذهب فقهي معين و اِلزام القضاة بالحكم على مقتضى آرائه </w:t>
      </w:r>
    </w:p>
    <w:p w:rsidR="00FD62BC" w:rsidRPr="00036DE9" w:rsidRDefault="00036DE9" w:rsidP="00453CB0">
      <w:pPr>
        <w:rPr>
          <w:rFonts w:hint="cs"/>
          <w:sz w:val="36"/>
          <w:szCs w:val="36"/>
          <w:lang w:bidi="ar-IQ"/>
        </w:rPr>
      </w:pPr>
      <w:r w:rsidRPr="00036DE9">
        <w:rPr>
          <w:rFonts w:ascii="Helvetica" w:hAnsi="Helvetica" w:cs="Helvetica"/>
          <w:color w:val="1D2129"/>
          <w:sz w:val="32"/>
          <w:szCs w:val="32"/>
          <w:shd w:val="clear" w:color="auto" w:fill="FFFFFF"/>
          <w:rtl/>
        </w:rPr>
        <w:t>: مركز القضاء في الشرائع الحديثة</w:t>
      </w:r>
      <w:r w:rsidRPr="00036DE9">
        <w:rPr>
          <w:rFonts w:ascii="Helvetica" w:hAnsi="Helvetica" w:cs="Helvetica"/>
          <w:color w:val="1D2129"/>
          <w:sz w:val="32"/>
          <w:szCs w:val="32"/>
          <w:shd w:val="clear" w:color="auto" w:fill="FFFFFF"/>
        </w:rPr>
        <w:t xml:space="preserve"> .</w:t>
      </w:r>
      <w:r w:rsidRPr="00036DE9">
        <w:rPr>
          <w:rFonts w:ascii="Helvetica" w:hAnsi="Helvetica" w:cs="Helvetica"/>
          <w:color w:val="1D2129"/>
          <w:sz w:val="32"/>
          <w:szCs w:val="32"/>
        </w:rPr>
        <w:br/>
      </w:r>
      <w:r w:rsidRPr="00036DE9">
        <w:rPr>
          <w:rStyle w:val="apple-converted-space"/>
          <w:rFonts w:ascii="Helvetica" w:hAnsi="Helvetica" w:cs="Helvetica"/>
          <w:color w:val="1D2129"/>
          <w:sz w:val="32"/>
          <w:szCs w:val="32"/>
          <w:shd w:val="clear" w:color="auto" w:fill="FFFFFF"/>
        </w:rPr>
        <w:t> </w:t>
      </w:r>
      <w:r w:rsidRPr="00036DE9">
        <w:rPr>
          <w:rFonts w:ascii="Helvetica" w:hAnsi="Helvetica" w:cs="Helvetica"/>
          <w:color w:val="1D2129"/>
          <w:sz w:val="32"/>
          <w:szCs w:val="32"/>
          <w:shd w:val="clear" w:color="auto" w:fill="FFFFFF"/>
          <w:rtl/>
        </w:rPr>
        <w:t xml:space="preserve">لا يزال القضاء في بعض الشرائع الحديثة مصدرا رسميا لقواعد القانون </w:t>
      </w:r>
      <w:r w:rsidR="00453CB0">
        <w:rPr>
          <w:rFonts w:ascii="Helvetica" w:hAnsi="Helvetica" w:cs="Helvetica" w:hint="cs"/>
          <w:color w:val="1D2129"/>
          <w:sz w:val="32"/>
          <w:szCs w:val="32"/>
          <w:shd w:val="clear" w:color="auto" w:fill="FFFFFF"/>
          <w:rtl/>
        </w:rPr>
        <w:t xml:space="preserve">خصوصا </w:t>
      </w:r>
      <w:r w:rsidR="00453CB0">
        <w:rPr>
          <w:rFonts w:ascii="Helvetica" w:hAnsi="Helvetica" w:cs="Helvetica" w:hint="cs"/>
          <w:color w:val="1D2129"/>
          <w:sz w:val="32"/>
          <w:szCs w:val="32"/>
          <w:shd w:val="clear" w:color="auto" w:fill="FFFFFF"/>
          <w:rtl/>
        </w:rPr>
        <w:lastRenderedPageBreak/>
        <w:t xml:space="preserve">في الدول التي تعتنق الاتجاه الانكلوسكسوني </w:t>
      </w:r>
      <w:r w:rsidRPr="00036DE9">
        <w:rPr>
          <w:rFonts w:ascii="Helvetica" w:hAnsi="Helvetica" w:cs="Helvetica"/>
          <w:color w:val="1D2129"/>
          <w:sz w:val="32"/>
          <w:szCs w:val="32"/>
          <w:shd w:val="clear" w:color="auto" w:fill="FFFFFF"/>
          <w:rtl/>
        </w:rPr>
        <w:t>و اِن كان قد أصبح في أغلب هذه الشرائع مجرد مصدر تفسيري للقانون</w:t>
      </w:r>
      <w:r w:rsidRPr="00036DE9">
        <w:rPr>
          <w:rFonts w:ascii="Helvetica" w:hAnsi="Helvetica" w:cs="Helvetica"/>
          <w:color w:val="1D2129"/>
          <w:sz w:val="32"/>
          <w:szCs w:val="32"/>
          <w:shd w:val="clear" w:color="auto" w:fill="FFFFFF"/>
        </w:rPr>
        <w:t xml:space="preserve"> .</w:t>
      </w:r>
    </w:p>
    <w:sectPr w:rsidR="00FD62BC" w:rsidRPr="00036DE9"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DE9"/>
    <w:rsid w:val="00036DE9"/>
    <w:rsid w:val="00453CB0"/>
    <w:rsid w:val="00D67D1E"/>
    <w:rsid w:val="00FD62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B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6D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2017-03-18T05:53:00Z</dcterms:created>
  <dcterms:modified xsi:type="dcterms:W3CDTF">2017-03-18T05:56:00Z</dcterms:modified>
</cp:coreProperties>
</file>