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1C" w:rsidRPr="00FC2B1C" w:rsidRDefault="00FC2B1C" w:rsidP="00FC2B1C">
      <w:pPr>
        <w:pBdr>
          <w:bottom w:val="single" w:sz="6" w:space="2" w:color="AAAAAA"/>
        </w:pBdr>
        <w:shd w:val="clear" w:color="auto" w:fill="FFFFFF"/>
        <w:spacing w:after="144" w:line="384" w:lineRule="atLeast"/>
        <w:jc w:val="both"/>
        <w:outlineLvl w:val="1"/>
        <w:rPr>
          <w:rFonts w:ascii="Arial" w:eastAsia="Times New Roman" w:hAnsi="Arial" w:cs="Arial"/>
          <w:color w:val="000000"/>
          <w:sz w:val="44"/>
          <w:szCs w:val="44"/>
        </w:rPr>
      </w:pPr>
      <w:r>
        <w:rPr>
          <w:rFonts w:ascii="Arial" w:eastAsia="Times New Roman" w:hAnsi="Arial" w:cs="Arial" w:hint="cs"/>
          <w:color w:val="000000"/>
          <w:sz w:val="44"/>
          <w:szCs w:val="32"/>
          <w:rtl/>
        </w:rPr>
        <w:t>ا</w:t>
      </w:r>
      <w:r w:rsidRPr="00FC2B1C">
        <w:rPr>
          <w:rFonts w:ascii="Arial" w:eastAsia="Times New Roman" w:hAnsi="Arial" w:cs="Arial"/>
          <w:color w:val="000000"/>
          <w:sz w:val="44"/>
          <w:szCs w:val="32"/>
          <w:rtl/>
        </w:rPr>
        <w:t>نواع القاعدة القانونية</w:t>
      </w:r>
    </w:p>
    <w:p w:rsidR="00FC2B1C" w:rsidRPr="00FC2B1C" w:rsidRDefault="00FC2B1C" w:rsidP="00FC2B1C">
      <w:pPr>
        <w:shd w:val="clear" w:color="auto" w:fill="FFFFFF"/>
        <w:spacing w:before="96" w:after="120" w:line="432" w:lineRule="atLeast"/>
        <w:jc w:val="both"/>
        <w:rPr>
          <w:rFonts w:ascii="Arial" w:eastAsia="Times New Roman" w:hAnsi="Arial" w:cs="Arial"/>
          <w:color w:val="000000"/>
          <w:sz w:val="32"/>
          <w:szCs w:val="32"/>
        </w:rPr>
      </w:pPr>
      <w:r w:rsidRPr="00FC2B1C">
        <w:rPr>
          <w:rFonts w:ascii="Arial" w:eastAsia="Times New Roman" w:hAnsi="Arial" w:cs="Arial"/>
          <w:color w:val="000000"/>
          <w:sz w:val="32"/>
          <w:szCs w:val="32"/>
          <w:rtl/>
        </w:rPr>
        <w:t>هناك تقسيمين أساسيين لأنواع القواعد القانونية وهما الاولى:القاعدة القانونية المرنة والجامده, والثانية: القاعدة القانونية الآمرة والمكمله</w:t>
      </w:r>
      <w:r w:rsidRPr="00FC2B1C">
        <w:rPr>
          <w:rFonts w:ascii="Arial" w:eastAsia="Times New Roman" w:hAnsi="Arial" w:cs="Arial"/>
          <w:color w:val="000000"/>
          <w:sz w:val="32"/>
          <w:szCs w:val="32"/>
        </w:rPr>
        <w:t>.</w:t>
      </w:r>
    </w:p>
    <w:p w:rsidR="00FC2B1C" w:rsidRPr="00FC2B1C" w:rsidRDefault="00FC2B1C" w:rsidP="00FC2B1C">
      <w:pPr>
        <w:shd w:val="clear" w:color="auto" w:fill="FFFFFF"/>
        <w:spacing w:before="96" w:after="120" w:line="432" w:lineRule="atLeast"/>
        <w:jc w:val="both"/>
        <w:rPr>
          <w:rFonts w:ascii="Arial" w:eastAsia="Times New Roman" w:hAnsi="Arial" w:cs="Arial"/>
          <w:color w:val="000000"/>
          <w:sz w:val="32"/>
          <w:szCs w:val="32"/>
        </w:rPr>
      </w:pPr>
      <w:r w:rsidRPr="00FC2B1C">
        <w:rPr>
          <w:rFonts w:ascii="Arial" w:eastAsia="Times New Roman" w:hAnsi="Arial" w:cs="Arial"/>
          <w:color w:val="000000"/>
          <w:sz w:val="32"/>
          <w:szCs w:val="32"/>
          <w:rtl/>
        </w:rPr>
        <w:t>التقسيم الأول:------ القواعد القانونية المرنة والقواعد القانونية الجامدة إن أساس تقسيم القاعدة إلى مرنة وجامدة يكمن فى صياغة المشرع لألفاظ القاعدة القانونية. 1</w:t>
      </w:r>
      <w:r w:rsidRPr="00FC2B1C">
        <w:rPr>
          <w:rFonts w:ascii="Arial" w:eastAsia="Times New Roman" w:hAnsi="Arial" w:cs="Arial"/>
          <w:color w:val="000000"/>
          <w:sz w:val="32"/>
          <w:szCs w:val="32"/>
        </w:rPr>
        <w:t xml:space="preserve">- </w:t>
      </w:r>
      <w:r w:rsidRPr="00FC2B1C">
        <w:rPr>
          <w:rFonts w:ascii="Arial" w:eastAsia="Times New Roman" w:hAnsi="Arial" w:cs="Arial"/>
          <w:color w:val="000000"/>
          <w:sz w:val="32"/>
          <w:szCs w:val="32"/>
          <w:rtl/>
        </w:rPr>
        <w:t xml:space="preserve">القاعدة المرنة: ويقصد بتلك القاعدة أن الفرض أو الحل فيها غير محدد تحديداً دقيقاً أى تكون عباراته مرنة لتتسع لجميع الإحتمالات والوقائع وأكثر هذه القواعد هى قواعد القانون الجنائى ولكنه ليس هو القانون الوحيد الذى </w:t>
      </w:r>
      <w:r>
        <w:rPr>
          <w:rFonts w:ascii="Arial" w:eastAsia="Times New Roman" w:hAnsi="Arial" w:cs="Arial"/>
          <w:color w:val="000000"/>
          <w:sz w:val="32"/>
          <w:szCs w:val="32"/>
          <w:rtl/>
        </w:rPr>
        <w:t xml:space="preserve">تكون قواعده مرنة, </w:t>
      </w:r>
      <w:r>
        <w:rPr>
          <w:rFonts w:ascii="Arial" w:eastAsia="Times New Roman" w:hAnsi="Arial" w:cs="Arial" w:hint="cs"/>
          <w:color w:val="000000"/>
          <w:sz w:val="32"/>
          <w:szCs w:val="32"/>
          <w:rtl/>
        </w:rPr>
        <w:t xml:space="preserve">كالنص الذي يقول </w:t>
      </w:r>
      <w:r w:rsidRPr="00FC2B1C">
        <w:rPr>
          <w:rFonts w:ascii="Arial" w:eastAsia="Times New Roman" w:hAnsi="Arial" w:cs="Arial"/>
          <w:color w:val="000000"/>
          <w:sz w:val="32"/>
          <w:szCs w:val="32"/>
          <w:rtl/>
        </w:rPr>
        <w:t>( ليس للجار أن يرجع على جاره فى مضار الجوار المألوفه التى لا يمكن تجنبها.....), فهنا ليس هناك معيار محدد للوقوف على إذا ما كانت هذه المضار مألوفة أو غير مألوفة. 2</w:t>
      </w:r>
      <w:r w:rsidRPr="00FC2B1C">
        <w:rPr>
          <w:rFonts w:ascii="Arial" w:eastAsia="Times New Roman" w:hAnsi="Arial" w:cs="Arial"/>
          <w:color w:val="000000"/>
          <w:sz w:val="32"/>
          <w:szCs w:val="32"/>
        </w:rPr>
        <w:t xml:space="preserve">- </w:t>
      </w:r>
      <w:r w:rsidRPr="00FC2B1C">
        <w:rPr>
          <w:rFonts w:ascii="Arial" w:eastAsia="Times New Roman" w:hAnsi="Arial" w:cs="Arial"/>
          <w:color w:val="000000"/>
          <w:sz w:val="32"/>
          <w:szCs w:val="32"/>
          <w:rtl/>
        </w:rPr>
        <w:t xml:space="preserve">القاعدة الجامدة: يقصد بها تلك القاعدة التى يتولى المشرع تحديدها تحديداً نافياً واضحاً محدداً وقد يكون هذا التحديد بطريق الحصر أو التحديد الرقمى., </w:t>
      </w:r>
      <w:r>
        <w:rPr>
          <w:rFonts w:ascii="Arial" w:eastAsia="Times New Roman" w:hAnsi="Arial" w:cs="Arial" w:hint="cs"/>
          <w:color w:val="000000"/>
          <w:sz w:val="32"/>
          <w:szCs w:val="32"/>
          <w:rtl/>
        </w:rPr>
        <w:t>مثل ال</w:t>
      </w:r>
      <w:r w:rsidRPr="00FC2B1C">
        <w:rPr>
          <w:rFonts w:ascii="Arial" w:eastAsia="Times New Roman" w:hAnsi="Arial" w:cs="Arial"/>
          <w:color w:val="000000"/>
          <w:sz w:val="32"/>
          <w:szCs w:val="32"/>
          <w:rtl/>
        </w:rPr>
        <w:t xml:space="preserve">نص على أن ( يجب أن تشتمل الأوراق التى يقوم المحضرون بإعلانها على البيانات التالية:1- تاريخ اليوم والشهر والسنة والساعة التى حصل فيها الاعلان.2- اسم الطالب ولقبه..... إلخ)., فهنا نجد أن المشرع قد حدد بيانات معينة يجب على المحضر أن تشتمل عليها أوراقه التى يقوم بإعلانها وإلا كان إعلانه باطلاً., كذلك </w:t>
      </w:r>
      <w:r>
        <w:rPr>
          <w:rFonts w:ascii="Arial" w:eastAsia="Times New Roman" w:hAnsi="Arial" w:cs="Arial" w:hint="cs"/>
          <w:color w:val="000000"/>
          <w:sz w:val="32"/>
          <w:szCs w:val="32"/>
          <w:rtl/>
        </w:rPr>
        <w:t>النص</w:t>
      </w:r>
      <w:r w:rsidRPr="00FC2B1C">
        <w:rPr>
          <w:rFonts w:ascii="Arial" w:eastAsia="Times New Roman" w:hAnsi="Arial" w:cs="Arial"/>
          <w:color w:val="000000"/>
          <w:sz w:val="32"/>
          <w:szCs w:val="32"/>
          <w:rtl/>
        </w:rPr>
        <w:t xml:space="preserve"> على أن ( كل شخص بلغ سن الرشد متمتعاً بقواه العقلية ولم يحجر عليه يكون كامل الأهلية لمباشرة حقوقه المدنية)., ثم </w:t>
      </w:r>
      <w:r>
        <w:rPr>
          <w:rFonts w:ascii="Arial" w:eastAsia="Times New Roman" w:hAnsi="Arial" w:cs="Arial" w:hint="cs"/>
          <w:color w:val="000000"/>
          <w:sz w:val="32"/>
          <w:szCs w:val="32"/>
          <w:rtl/>
        </w:rPr>
        <w:t>يكتمل النص</w:t>
      </w:r>
      <w:r w:rsidRPr="00FC2B1C">
        <w:rPr>
          <w:rFonts w:ascii="Arial" w:eastAsia="Times New Roman" w:hAnsi="Arial" w:cs="Arial"/>
          <w:color w:val="000000"/>
          <w:sz w:val="32"/>
          <w:szCs w:val="32"/>
          <w:rtl/>
        </w:rPr>
        <w:t xml:space="preserve"> (...... وسن الرشد هو </w:t>
      </w:r>
      <w:r>
        <w:rPr>
          <w:rFonts w:ascii="Arial" w:eastAsia="Times New Roman" w:hAnsi="Arial" w:cs="Arial" w:hint="cs"/>
          <w:color w:val="000000"/>
          <w:sz w:val="32"/>
          <w:szCs w:val="32"/>
          <w:rtl/>
        </w:rPr>
        <w:t>اكمال الثامنة عشر</w:t>
      </w:r>
      <w:r w:rsidRPr="00FC2B1C">
        <w:rPr>
          <w:rFonts w:ascii="Arial" w:eastAsia="Times New Roman" w:hAnsi="Arial" w:cs="Arial"/>
          <w:color w:val="000000"/>
          <w:sz w:val="32"/>
          <w:szCs w:val="32"/>
          <w:rtl/>
        </w:rPr>
        <w:t xml:space="preserve"> سنة ميلادية)</w:t>
      </w:r>
      <w:r>
        <w:rPr>
          <w:rFonts w:ascii="Arial" w:eastAsia="Times New Roman" w:hAnsi="Arial" w:cs="Arial" w:hint="cs"/>
          <w:color w:val="000000"/>
          <w:sz w:val="32"/>
          <w:szCs w:val="32"/>
          <w:rtl/>
        </w:rPr>
        <w:t xml:space="preserve"> مثلاً </w:t>
      </w:r>
      <w:r w:rsidRPr="00FC2B1C">
        <w:rPr>
          <w:rFonts w:ascii="Arial" w:eastAsia="Times New Roman" w:hAnsi="Arial" w:cs="Arial"/>
          <w:color w:val="000000"/>
          <w:sz w:val="32"/>
          <w:szCs w:val="32"/>
          <w:rtl/>
        </w:rPr>
        <w:t>., فهنا نجد أن المشرع وضع حداً معيناً لبلوغ سن الرشد</w:t>
      </w:r>
      <w:r w:rsidRPr="00FC2B1C">
        <w:rPr>
          <w:rFonts w:ascii="Arial" w:eastAsia="Times New Roman" w:hAnsi="Arial" w:cs="Arial"/>
          <w:color w:val="000000"/>
          <w:sz w:val="32"/>
          <w:szCs w:val="32"/>
        </w:rPr>
        <w:t>.</w:t>
      </w:r>
    </w:p>
    <w:p w:rsidR="00FC2B1C" w:rsidRPr="00FC2B1C" w:rsidRDefault="00FC2B1C" w:rsidP="00FC2B1C">
      <w:pPr>
        <w:shd w:val="clear" w:color="auto" w:fill="FFFFFF"/>
        <w:spacing w:before="96" w:after="120" w:line="432" w:lineRule="atLeast"/>
        <w:jc w:val="both"/>
        <w:rPr>
          <w:rFonts w:ascii="Arial" w:eastAsia="Times New Roman" w:hAnsi="Arial" w:cs="Arial"/>
          <w:color w:val="000000"/>
          <w:sz w:val="32"/>
          <w:szCs w:val="32"/>
        </w:rPr>
      </w:pPr>
      <w:r w:rsidRPr="00FC2B1C">
        <w:rPr>
          <w:rFonts w:ascii="Arial" w:eastAsia="Times New Roman" w:hAnsi="Arial" w:cs="Arial"/>
          <w:color w:val="000000"/>
          <w:sz w:val="32"/>
          <w:szCs w:val="32"/>
          <w:rtl/>
        </w:rPr>
        <w:t xml:space="preserve">التقسيم الثانى:------ القواعد القانونية الآمرة والقواعد القانونية المكمله أساس هذا التقسيم هو صفة الإلزام فى القاعدة, فإن كان هناك إلزام فى القاعدة فالقاعدة آمره وإن كان هناك عدم إلزام فالقاعدة مكملة., ويعزى البعض صفة الإلزام والإجبار للقاعدة الآمرة إلى أنها تمثل إرادة المجتمع العليا فى تنظيم نشاط الأفراد على وجه معين, ومن أمثلة القواعد الآمرة التى لا يجوز للأفراد الاتفاق على ما يخالفها القواعد القانونية الواردة فى القانون الجنائى., وكذلك من </w:t>
      </w:r>
      <w:r>
        <w:rPr>
          <w:rFonts w:ascii="Arial" w:eastAsia="Times New Roman" w:hAnsi="Arial" w:cs="Arial"/>
          <w:color w:val="000000"/>
          <w:sz w:val="32"/>
          <w:szCs w:val="32"/>
          <w:rtl/>
        </w:rPr>
        <w:t xml:space="preserve">نصوص القانون المدنى </w:t>
      </w:r>
      <w:r w:rsidRPr="00FC2B1C">
        <w:rPr>
          <w:rFonts w:ascii="Arial" w:eastAsia="Times New Roman" w:hAnsi="Arial" w:cs="Arial"/>
          <w:color w:val="000000"/>
          <w:sz w:val="32"/>
          <w:szCs w:val="32"/>
          <w:rtl/>
        </w:rPr>
        <w:t>التى حددت سعر الفائدة كحد أقصى بـ7% ولا يجوز بأية حال الزيادة عن ذلك</w:t>
      </w:r>
      <w:r w:rsidRPr="00FC2B1C">
        <w:rPr>
          <w:rFonts w:ascii="Arial" w:eastAsia="Times New Roman" w:hAnsi="Arial" w:cs="Arial"/>
          <w:color w:val="000000"/>
          <w:sz w:val="32"/>
          <w:szCs w:val="32"/>
        </w:rPr>
        <w:t>.</w:t>
      </w:r>
    </w:p>
    <w:p w:rsidR="00FC2B1C" w:rsidRPr="00FC2B1C" w:rsidRDefault="00FC2B1C" w:rsidP="00FC2B1C">
      <w:pPr>
        <w:shd w:val="clear" w:color="auto" w:fill="FFFFFF"/>
        <w:spacing w:before="96" w:after="120" w:line="432" w:lineRule="atLeast"/>
        <w:jc w:val="both"/>
        <w:rPr>
          <w:rFonts w:ascii="Arial" w:eastAsia="Times New Roman" w:hAnsi="Arial" w:cs="Arial"/>
          <w:color w:val="000000"/>
          <w:sz w:val="32"/>
          <w:szCs w:val="32"/>
        </w:rPr>
      </w:pPr>
      <w:r w:rsidRPr="00FC2B1C">
        <w:rPr>
          <w:rFonts w:ascii="Arial" w:eastAsia="Times New Roman" w:hAnsi="Arial" w:cs="Arial"/>
          <w:color w:val="000000"/>
          <w:sz w:val="32"/>
          <w:szCs w:val="32"/>
          <w:rtl/>
        </w:rPr>
        <w:t xml:space="preserve">أما النوع الثانى من القواعد فهى القاعدة المكملة, فكما يتضح من تسميتها فإنها تكمل ما فات من إرادة الأفراد بعد إبرام التصرفات القانونية,ولا مجال لها إلا فى نطاق القانون الخاص.,ففى نطاق هذه القواعد يجوز للأفراد الاتفاق على مخالفة أحكامها. فإذا باع شخص سيارة إلى آخر فإن المشترى هو الملتزم بدفع رسوم التسجيل ولكن </w:t>
      </w:r>
      <w:r w:rsidRPr="00FC2B1C">
        <w:rPr>
          <w:rFonts w:ascii="Arial" w:eastAsia="Times New Roman" w:hAnsi="Arial" w:cs="Arial"/>
          <w:color w:val="000000"/>
          <w:sz w:val="32"/>
          <w:szCs w:val="32"/>
          <w:rtl/>
        </w:rPr>
        <w:lastRenderedPageBreak/>
        <w:t>يجوز الاتفاق بين البائع والمشترى على خلاف ذلك, فتلك القاعدة تنظم مسائل خاصة بالافراد وترك المشرع لإرادة الافراد أن ترتب ما تراه فى مصلحتها. - ولكن هل يتصور أن يكون هناك عنصر إلزام فى القاعدة المكمله؟ وما هو أساس القاعدة المكملة؟ ذهب البعض إلى أن صفة الإلزام فى القاعدة المكملة موجودة دون أدنى شك وهى تنطبق اذا غاب قانون العقد فمعاملات الافراد لابد أن تكون خاضعة لنظام معين فإذا حدث هذا الترك فإن القواعد المكملة هى التى تنطبق فى هذه الحالة مثل القواعد الآمرة., إذن فمن شروط الإلزام فى القاعدة القانونية المكملة ألا يوجد إتفاق بين الأفراد على تنظيم المسائل المذكورة تنظيماً مختلفاً مما نصت عليه القاعدة القانونية. بينما ذهب البعض الآخر إلى أن أساس هذه القاعدة يكمن فى الإرادة الإلزامية للأفراد فالمشرع يفترض أن إرادة الأفراد لو كانوا تناولوا بعض المسائل لتوصلوا إلى الحل الذى أتى به المشرع فى القاعدة المكملة. ومن ثم فإن إرادة الأشخاص المحتملة تتفق مع هذه القاعدة المكملة. وقد اعترض الدكتور/ حسام الأهوانى على ذلك بالقول بأن المشرع وهو يضع الحلول فى القواعد القانونية المكملة لا يتبع إرداة الأفراد فهناك العديد من العوامل الإقتصادية والإجتماعية التى تؤخذ فى الإعتبار عند وضع هذه القواعد المكملة</w:t>
      </w:r>
      <w:r w:rsidRPr="00FC2B1C">
        <w:rPr>
          <w:rFonts w:ascii="Arial" w:eastAsia="Times New Roman" w:hAnsi="Arial" w:cs="Arial"/>
          <w:color w:val="000000"/>
          <w:sz w:val="32"/>
          <w:szCs w:val="32"/>
        </w:rPr>
        <w:t>.</w:t>
      </w:r>
    </w:p>
    <w:p w:rsidR="00FC2B1C" w:rsidRPr="00FC2B1C" w:rsidRDefault="00FC2B1C" w:rsidP="00FC2B1C">
      <w:pPr>
        <w:numPr>
          <w:ilvl w:val="0"/>
          <w:numId w:val="1"/>
        </w:numPr>
        <w:shd w:val="clear" w:color="auto" w:fill="FFFFFF"/>
        <w:spacing w:before="72" w:after="0" w:line="432" w:lineRule="atLeast"/>
        <w:ind w:left="0" w:right="768"/>
        <w:jc w:val="both"/>
        <w:rPr>
          <w:rFonts w:ascii="Arial" w:eastAsia="Times New Roman" w:hAnsi="Arial" w:cs="Arial"/>
          <w:color w:val="000000"/>
          <w:sz w:val="32"/>
          <w:szCs w:val="32"/>
        </w:rPr>
      </w:pPr>
    </w:p>
    <w:p w:rsidR="00FC2B1C" w:rsidRPr="00FC2B1C" w:rsidRDefault="00FC2B1C" w:rsidP="00FC2B1C">
      <w:pPr>
        <w:numPr>
          <w:ilvl w:val="1"/>
          <w:numId w:val="1"/>
        </w:numPr>
        <w:shd w:val="clear" w:color="auto" w:fill="FFFFFF"/>
        <w:spacing w:before="72" w:after="0" w:line="432" w:lineRule="atLeast"/>
        <w:ind w:left="0" w:right="1152"/>
        <w:jc w:val="both"/>
        <w:rPr>
          <w:rFonts w:ascii="Arial" w:eastAsia="Times New Roman" w:hAnsi="Arial" w:cs="Arial"/>
          <w:color w:val="000000"/>
          <w:sz w:val="32"/>
          <w:szCs w:val="32"/>
        </w:rPr>
      </w:pPr>
    </w:p>
    <w:p w:rsidR="00FC2B1C" w:rsidRPr="00FC2B1C" w:rsidRDefault="00FC2B1C" w:rsidP="00FC2B1C">
      <w:pPr>
        <w:numPr>
          <w:ilvl w:val="2"/>
          <w:numId w:val="1"/>
        </w:numPr>
        <w:shd w:val="clear" w:color="auto" w:fill="FFFFFF"/>
        <w:spacing w:before="100" w:beforeAutospacing="1" w:after="24" w:line="432" w:lineRule="atLeast"/>
        <w:ind w:left="0" w:right="1152"/>
        <w:jc w:val="both"/>
        <w:rPr>
          <w:rFonts w:ascii="Arial" w:eastAsia="Times New Roman" w:hAnsi="Arial" w:cs="Arial"/>
          <w:color w:val="000000"/>
          <w:sz w:val="32"/>
          <w:szCs w:val="32"/>
        </w:rPr>
      </w:pPr>
      <w:r w:rsidRPr="00FC2B1C">
        <w:rPr>
          <w:rFonts w:ascii="Arial" w:eastAsia="Times New Roman" w:hAnsi="Arial" w:cs="Arial"/>
          <w:color w:val="000000"/>
          <w:sz w:val="32"/>
          <w:szCs w:val="32"/>
          <w:rtl/>
        </w:rPr>
        <w:t>معيار التمييز بين القاعدة الآمرة والمكملة</w:t>
      </w:r>
      <w:r w:rsidRPr="00FC2B1C">
        <w:rPr>
          <w:rFonts w:ascii="Arial" w:eastAsia="Times New Roman" w:hAnsi="Arial" w:cs="Arial"/>
          <w:color w:val="000000"/>
          <w:sz w:val="32"/>
          <w:szCs w:val="32"/>
        </w:rPr>
        <w:t>:-</w:t>
      </w:r>
    </w:p>
    <w:p w:rsidR="00FC2B1C" w:rsidRPr="00FC2B1C" w:rsidRDefault="00FC2B1C" w:rsidP="00FC2B1C">
      <w:pPr>
        <w:shd w:val="clear" w:color="auto" w:fill="FFFFFF"/>
        <w:spacing w:before="96" w:after="120" w:line="432" w:lineRule="atLeast"/>
        <w:jc w:val="both"/>
        <w:rPr>
          <w:rFonts w:ascii="Arial" w:eastAsia="Times New Roman" w:hAnsi="Arial" w:cs="Arial"/>
          <w:color w:val="000000"/>
          <w:sz w:val="32"/>
          <w:szCs w:val="32"/>
        </w:rPr>
      </w:pPr>
      <w:r w:rsidRPr="00FC2B1C">
        <w:rPr>
          <w:rFonts w:ascii="Arial" w:eastAsia="Times New Roman" w:hAnsi="Arial" w:cs="Arial"/>
          <w:color w:val="000000"/>
          <w:sz w:val="32"/>
          <w:szCs w:val="32"/>
          <w:rtl/>
        </w:rPr>
        <w:t xml:space="preserve">إختلف الفقة فى ذلك فمنهم من ذهب إلى أن المعيار المميز هو المعيار المادى وذهب البعض الآخر إلى أن المعيار المميز هو المعيار المعنوى. أولاً: المعيار المادى ( اللفظى ) أى الألفاظ التى وردت بها صياغة القواعد القانونية, فإن كانت صياغة النص بألفاظ ومصطلحات من شأنها الجواز للأفراد بنشاط معين أو عدمه فإنه يستنتج من ذلك أن هذه القاعدة مكملة مثل </w:t>
      </w:r>
      <w:r>
        <w:rPr>
          <w:rFonts w:ascii="Arial" w:eastAsia="Times New Roman" w:hAnsi="Arial" w:cs="Arial" w:hint="cs"/>
          <w:color w:val="000000"/>
          <w:sz w:val="32"/>
          <w:szCs w:val="32"/>
          <w:rtl/>
        </w:rPr>
        <w:t>ال</w:t>
      </w:r>
      <w:r w:rsidRPr="00FC2B1C">
        <w:rPr>
          <w:rFonts w:ascii="Arial" w:eastAsia="Times New Roman" w:hAnsi="Arial" w:cs="Arial"/>
          <w:color w:val="000000"/>
          <w:sz w:val="32"/>
          <w:szCs w:val="32"/>
          <w:rtl/>
        </w:rPr>
        <w:t xml:space="preserve">نص  ( ...... يجوز الاتفاق على أن يتحمل المدين تبعة الحادث المفاجئ والقوة القاهرة )., أما إذا إتضح من الصياغة أن المشرع استخدم عبارات وألفاظ من شأنها الأمر أو البطلان أو عدم الجواز أو النهى فإن القاعدة القانونية عندها تكون آمرة يلتزم الأفراد بأحكامها ولا يجوز لهم الإتفاق على مخالفتها ومن أمثلة ذلك </w:t>
      </w:r>
      <w:r>
        <w:rPr>
          <w:rFonts w:ascii="Arial" w:eastAsia="Times New Roman" w:hAnsi="Arial" w:cs="Arial" w:hint="cs"/>
          <w:color w:val="000000"/>
          <w:sz w:val="32"/>
          <w:szCs w:val="32"/>
          <w:rtl/>
        </w:rPr>
        <w:t>ال</w:t>
      </w:r>
      <w:r w:rsidRPr="00FC2B1C">
        <w:rPr>
          <w:rFonts w:ascii="Arial" w:eastAsia="Times New Roman" w:hAnsi="Arial" w:cs="Arial"/>
          <w:color w:val="000000"/>
          <w:sz w:val="32"/>
          <w:szCs w:val="32"/>
          <w:rtl/>
        </w:rPr>
        <w:t>نص</w:t>
      </w:r>
      <w:r>
        <w:rPr>
          <w:rFonts w:ascii="Arial" w:eastAsia="Times New Roman" w:hAnsi="Arial" w:cs="Arial" w:hint="cs"/>
          <w:color w:val="000000"/>
          <w:sz w:val="32"/>
          <w:szCs w:val="32"/>
          <w:rtl/>
        </w:rPr>
        <w:t xml:space="preserve"> على</w:t>
      </w:r>
      <w:r w:rsidRPr="00FC2B1C">
        <w:rPr>
          <w:rFonts w:ascii="Arial" w:eastAsia="Times New Roman" w:hAnsi="Arial" w:cs="Arial"/>
          <w:color w:val="000000"/>
          <w:sz w:val="32"/>
          <w:szCs w:val="32"/>
          <w:rtl/>
        </w:rPr>
        <w:t xml:space="preserve"> ( ..... التعامل على تركة انسان على قيد الحياة باطل ولو برضاه). - تقدير المعيار المادى: ذهب البعض إلى أن هذا المعيار ليس جامعاً مانعاً, فالغالبية العظمى من النصوص لا تنطوى على إيضاح لفظى لطبيعة القاعدة القانونية من حيث كونها آمرة أو مكملة. ثانياً: المعيار المعنوى (النظام العام والآداب العامة) نادى بهذا المعيار الفقة الفرنسى ويقصد بها أن كل </w:t>
      </w:r>
      <w:r w:rsidRPr="00FC2B1C">
        <w:rPr>
          <w:rFonts w:ascii="Arial" w:eastAsia="Times New Roman" w:hAnsi="Arial" w:cs="Arial"/>
          <w:color w:val="000000"/>
          <w:sz w:val="32"/>
          <w:szCs w:val="32"/>
          <w:rtl/>
        </w:rPr>
        <w:lastRenderedPageBreak/>
        <w:t>القواعد المتعلقة بالنظام العام والآداب العامة هى قواعد آمرة. - المقصود بفكرة النظام العام والآداب العامة: يقصد بها تلك القواعد التى تمس المصالح العليا الأساسية سواء من الناحية الاقتصادية أو الاجتماعية أو الاخلاقية, فهى تضمن حد أدنى لا يمكن الاستغناء عنه للمصلحة العامة., والحد الادنى لهذه المصلحة العامه يمكن أن ينقص أو يزيد حسب المذاهب السائدة فى المجتمع. ونتيجةً لذلك تتسع فكرة قواعد النظام العام فى المذهب الاشتراكى وتنقص فى ظل المذهب الفردى وفكرة النظام العام او الآداب العامة من الافكار الواسعة التى لا تقع تحت حصر أى أنها فكرة مرنة يصعب تحديدها بدقة تحديداً جامعاً مانعاً. - تطبيق فكرة النظام العام: جميع قواعد القانون العام مثل القانون الدستورى والدولى والادارى والجنائى والمالى تتصف بالنظام العام. - تطبيق فكرة الآداب العامة: رغم إعتراض البعض على إنفراد الآداب العامة لتحديد القواعد الآمرة والمكملة فإن هذه الفكرة تتعلق بالناموس الاخلاقى او الادبى, ومن أمثلة تطبيق هذه الفكرة المرنة أنه لا يجوز للفرد أن يقيم علاقة غير مشروعة مع امرأة نظير دفع مبلغ شهرى لها</w:t>
      </w:r>
      <w:r w:rsidRPr="00FC2B1C">
        <w:rPr>
          <w:rFonts w:ascii="Arial" w:eastAsia="Times New Roman" w:hAnsi="Arial" w:cs="Arial"/>
          <w:color w:val="000000"/>
          <w:sz w:val="32"/>
          <w:szCs w:val="32"/>
        </w:rPr>
        <w:t>.........</w:t>
      </w:r>
    </w:p>
    <w:p w:rsidR="004918D3" w:rsidRPr="00FC2B1C" w:rsidRDefault="004918D3">
      <w:pPr>
        <w:rPr>
          <w:rFonts w:hint="cs"/>
          <w:lang w:bidi="ar-IQ"/>
        </w:rPr>
      </w:pPr>
    </w:p>
    <w:sectPr w:rsidR="004918D3" w:rsidRPr="00FC2B1C"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037AF"/>
    <w:multiLevelType w:val="multilevel"/>
    <w:tmpl w:val="85B4B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B1C"/>
    <w:rsid w:val="004918D3"/>
    <w:rsid w:val="00D67D1E"/>
    <w:rsid w:val="00FC2B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D3"/>
    <w:pPr>
      <w:bidi/>
    </w:pPr>
  </w:style>
  <w:style w:type="paragraph" w:styleId="Heading2">
    <w:name w:val="heading 2"/>
    <w:basedOn w:val="Normal"/>
    <w:link w:val="Heading2Char"/>
    <w:uiPriority w:val="9"/>
    <w:qFormat/>
    <w:rsid w:val="00FC2B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B1C"/>
    <w:rPr>
      <w:rFonts w:ascii="Times New Roman" w:eastAsia="Times New Roman" w:hAnsi="Times New Roman" w:cs="Times New Roman"/>
      <w:b/>
      <w:bCs/>
      <w:sz w:val="36"/>
      <w:szCs w:val="36"/>
    </w:rPr>
  </w:style>
  <w:style w:type="character" w:customStyle="1" w:styleId="mw-headline">
    <w:name w:val="mw-headline"/>
    <w:basedOn w:val="DefaultParagraphFont"/>
    <w:rsid w:val="00FC2B1C"/>
  </w:style>
  <w:style w:type="paragraph" w:styleId="NormalWeb">
    <w:name w:val="Normal (Web)"/>
    <w:basedOn w:val="Normal"/>
    <w:uiPriority w:val="99"/>
    <w:semiHidden/>
    <w:unhideWhenUsed/>
    <w:rsid w:val="00FC2B1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8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2017-03-18T03:57:00Z</dcterms:created>
  <dcterms:modified xsi:type="dcterms:W3CDTF">2017-03-18T04:00:00Z</dcterms:modified>
</cp:coreProperties>
</file>