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1" w:rsidRDefault="001C1C71" w:rsidP="00DF215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Sourses</w:t>
      </w:r>
      <w:proofErr w:type="spellEnd"/>
      <w:r>
        <w:rPr>
          <w:rFonts w:ascii="Arial" w:hAnsi="Arial" w:cs="Arial"/>
          <w:sz w:val="32"/>
          <w:szCs w:val="32"/>
        </w:rPr>
        <w:t xml:space="preserve"> of constitutional law…. </w:t>
      </w:r>
    </w:p>
    <w:p w:rsidR="001C1C71" w:rsidRDefault="001C1C71" w:rsidP="00DF215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B967A4" w:rsidRPr="00B967A4" w:rsidRDefault="00DF2159" w:rsidP="00B967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Droid Arabic Kufi" w:hAnsi="Droid Arabic Kufi"/>
          <w:sz w:val="32"/>
          <w:szCs w:val="32"/>
        </w:rPr>
      </w:pPr>
      <w:r w:rsidRPr="001C1C71">
        <w:rPr>
          <w:rFonts w:ascii="Arial" w:hAnsi="Arial" w:cs="Arial"/>
          <w:sz w:val="32"/>
          <w:szCs w:val="32"/>
        </w:rPr>
        <w:t>Legislation</w:t>
      </w:r>
    </w:p>
    <w:p w:rsidR="00DF2159" w:rsidRPr="001C1C71" w:rsidRDefault="00DF2159" w:rsidP="00B967A4">
      <w:pPr>
        <w:pStyle w:val="NormalWeb"/>
        <w:spacing w:before="0" w:beforeAutospacing="0" w:after="0" w:afterAutospacing="0"/>
        <w:rPr>
          <w:rFonts w:ascii="Droid Arabic Kufi" w:hAnsi="Droid Arabic Kufi"/>
          <w:sz w:val="32"/>
          <w:szCs w:val="32"/>
        </w:rPr>
      </w:pPr>
      <w:r w:rsidRPr="00447C3F">
        <w:rPr>
          <w:rFonts w:ascii="Arial" w:hAnsi="Arial" w:cs="Arial"/>
          <w:sz w:val="32"/>
          <w:szCs w:val="32"/>
        </w:rPr>
        <w:t>It is the formulation of law by the appropriate organ or organs of the state, in such a manner that the actual words used are themselves part of the law.</w:t>
      </w:r>
      <w:r w:rsidRPr="00447C3F">
        <w:rPr>
          <w:rFonts w:ascii="Droid Arabic Kufi" w:hAnsi="Droid Arabic Kufi" w:cs="Arial"/>
          <w:color w:val="000000"/>
          <w:sz w:val="32"/>
          <w:szCs w:val="32"/>
        </w:rPr>
        <w:br/>
        <w:t>It includes the making of new law, and the alteration or repeal of existing law.</w:t>
      </w:r>
    </w:p>
    <w:p w:rsidR="00DF2159" w:rsidRPr="00447C3F" w:rsidRDefault="00B967A4" w:rsidP="00B967A4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>
        <w:rPr>
          <w:rFonts w:ascii="Droid Arabic Kufi" w:hAnsi="Droid Arabic Kufi" w:cs="Arial"/>
          <w:b/>
          <w:bCs/>
          <w:color w:val="000000"/>
          <w:sz w:val="32"/>
          <w:szCs w:val="32"/>
        </w:rPr>
        <w:t>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characters of the Legislation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 xml:space="preserve">1- It is described as the easiest and most common way of developing law, which the courts </w:t>
      </w:r>
      <w:proofErr w:type="spell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can not</w:t>
      </w:r>
      <w:proofErr w:type="spell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 xml:space="preserve"> do.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2- It is the most important source of law in civilized countries.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 xml:space="preserve">3- It is embodied in an authoritative form of written words and this literary expression is an essential part of the law </w:t>
      </w:r>
      <w:proofErr w:type="gram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itself</w:t>
      </w:r>
      <w:proofErr w:type="gram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.</w:t>
      </w:r>
    </w:p>
    <w:p w:rsidR="00DF2159" w:rsidRPr="00447C3F" w:rsidRDefault="00B967A4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>
        <w:rPr>
          <w:rFonts w:ascii="Droid Arabic Kufi" w:hAnsi="Droid Arabic Kufi" w:cs="Arial"/>
          <w:b/>
          <w:bCs/>
          <w:color w:val="000000"/>
          <w:sz w:val="32"/>
          <w:szCs w:val="32"/>
        </w:rPr>
        <w:t>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importance of the legislation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1- It increased range of the activities of the modern state and its centralizing tendency.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2- The rise of democratic forms of government is, also, a reason for the popularity of legislation as a source of law.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3- The emergence of socialism in many countries, after the second world war has landed legislation on a concerts ground, legislation is the natural method of law-making for effecting socialist policies. Socialism requires the interference of the state in almost spheres of private and public law.</w:t>
      </w:r>
    </w:p>
    <w:p w:rsidR="00DF2159" w:rsidRPr="00447C3F" w:rsidRDefault="00B967A4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>
        <w:rPr>
          <w:rFonts w:ascii="Droid Arabic Kufi" w:hAnsi="Droid Arabic Kufi" w:cs="Arial"/>
          <w:b/>
          <w:bCs/>
          <w:color w:val="000000"/>
          <w:sz w:val="32"/>
          <w:szCs w:val="32"/>
        </w:rPr>
        <w:t>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advantages of Legislation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The advantages of the legislation may be stated briefly as follows</w:t>
      </w:r>
      <w:proofErr w:type="gram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:</w:t>
      </w:r>
      <w:proofErr w:type="gram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1- Clarity.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2- Speed.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3- Universality.</w:t>
      </w:r>
    </w:p>
    <w:p w:rsidR="00DF2159" w:rsidRPr="00447C3F" w:rsidRDefault="00B967A4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kinds of the legislation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It is conceivable to divide legislation into three categories</w:t>
      </w:r>
      <w:proofErr w:type="gram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:</w:t>
      </w:r>
      <w:proofErr w:type="gram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1- Constitutional Legislation.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2- Ordinary legislation.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3- Subordinate legislation.</w:t>
      </w:r>
    </w:p>
    <w:p w:rsidR="00DF2159" w:rsidRPr="00B967A4" w:rsidRDefault="00DF2159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b/>
          <w:bCs/>
          <w:color w:val="000000"/>
          <w:sz w:val="32"/>
          <w:szCs w:val="32"/>
        </w:rPr>
      </w:pPr>
      <w:r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lastRenderedPageBreak/>
        <w:t> </w:t>
      </w:r>
    </w:p>
    <w:p w:rsidR="00DF2159" w:rsidRPr="00447C3F" w:rsidRDefault="00B967A4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>
        <w:rPr>
          <w:rFonts w:ascii="Droid Arabic Kufi" w:hAnsi="Droid Arabic Kufi" w:cs="Arial"/>
          <w:b/>
          <w:bCs/>
          <w:color w:val="000000"/>
          <w:sz w:val="32"/>
          <w:szCs w:val="32"/>
        </w:rPr>
        <w:t>1-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Constitutional legislation</w:t>
      </w:r>
      <w:r w:rsidR="00DF2159" w:rsidRPr="00B967A4">
        <w:rPr>
          <w:rStyle w:val="apple-converted-space"/>
          <w:rFonts w:ascii="Droid Arabic Kufi" w:hAnsi="Droid Arabic Kufi" w:cs="Arial"/>
          <w:b/>
          <w:bCs/>
          <w:color w:val="000000"/>
          <w:sz w:val="32"/>
          <w:szCs w:val="32"/>
        </w:rPr>
        <w:t> 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  <w:t>It described as the most supreme kind, It is the constitution of the state which defines its political system, the form of its government, and the relationships a among the state’s public authorities.</w:t>
      </w:r>
    </w:p>
    <w:p w:rsidR="00DF2159" w:rsidRPr="00447C3F" w:rsidRDefault="00B967A4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2-</w:t>
      </w:r>
      <w:r w:rsidR="00DF2159" w:rsidRPr="00B967A4">
        <w:rPr>
          <w:rFonts w:ascii="Droid Arabic Kufi" w:hAnsi="Droid Arabic Kufi" w:cs="Arial"/>
          <w:b/>
          <w:bCs/>
          <w:color w:val="000000"/>
          <w:sz w:val="32"/>
          <w:szCs w:val="32"/>
        </w:rPr>
        <w:t>The Ordinary legislation</w:t>
      </w:r>
      <w:r w:rsidR="00DF2159" w:rsidRPr="00B967A4">
        <w:rPr>
          <w:rStyle w:val="apple-converted-space"/>
          <w:rFonts w:ascii="Droid Arabic Kufi" w:hAnsi="Droid Arabic Kufi" w:cs="Arial"/>
          <w:b/>
          <w:bCs/>
          <w:color w:val="000000"/>
          <w:sz w:val="32"/>
          <w:szCs w:val="32"/>
        </w:rPr>
        <w:t> </w:t>
      </w:r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br/>
      </w:r>
      <w:proofErr w:type="gram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It</w:t>
      </w:r>
      <w:proofErr w:type="gram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 xml:space="preserve"> is the greatest part of legislative enactments belongs to this category. </w:t>
      </w:r>
      <w:proofErr w:type="gramStart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>it</w:t>
      </w:r>
      <w:proofErr w:type="gramEnd"/>
      <w:r w:rsidR="00DF2159" w:rsidRPr="00447C3F">
        <w:rPr>
          <w:rFonts w:ascii="Droid Arabic Kufi" w:hAnsi="Droid Arabic Kufi" w:cs="Arial"/>
          <w:color w:val="000000"/>
          <w:sz w:val="32"/>
          <w:szCs w:val="32"/>
        </w:rPr>
        <w:t xml:space="preserve"> includes all legal rules enacted by the legislature in accordance with the principles of the constitution.</w:t>
      </w:r>
    </w:p>
    <w:p w:rsidR="00DF2159" w:rsidRPr="00447C3F" w:rsidRDefault="00DF2159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 w:rsidRPr="00447C3F">
        <w:rPr>
          <w:rFonts w:ascii="Droid Arabic Kufi" w:hAnsi="Droid Arabic Kufi" w:cs="Arial"/>
          <w:color w:val="000000"/>
          <w:sz w:val="32"/>
          <w:szCs w:val="32"/>
        </w:rPr>
        <w:t>The Subordinate legislation</w:t>
      </w:r>
      <w:r w:rsidRPr="00447C3F">
        <w:rPr>
          <w:rStyle w:val="apple-converted-space"/>
          <w:rFonts w:ascii="Droid Arabic Kufi" w:hAnsi="Droid Arabic Kufi" w:cs="Arial"/>
          <w:color w:val="000000"/>
          <w:sz w:val="32"/>
          <w:szCs w:val="32"/>
        </w:rPr>
        <w:t> </w:t>
      </w:r>
      <w:r w:rsidRPr="00447C3F">
        <w:rPr>
          <w:rFonts w:ascii="Droid Arabic Kufi" w:hAnsi="Droid Arabic Kufi" w:cs="Arial"/>
          <w:color w:val="000000"/>
          <w:sz w:val="32"/>
          <w:szCs w:val="32"/>
        </w:rPr>
        <w:br/>
        <w:t>This category describes the legal rules enacted by the ‘executive’ acting upon a delegated authority from the legislature, as in case with enacting ‘regulations’ or when it acts on the legislative behalf, as in the case with enacting’ executive order’.</w:t>
      </w:r>
    </w:p>
    <w:p w:rsidR="00DF2159" w:rsidRPr="00447C3F" w:rsidRDefault="00DF2159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 w:rsidRPr="00447C3F">
        <w:rPr>
          <w:rFonts w:ascii="Droid Arabic Kufi" w:hAnsi="Droid Arabic Kufi" w:cs="Arial"/>
          <w:color w:val="000000"/>
          <w:sz w:val="32"/>
          <w:szCs w:val="32"/>
        </w:rPr>
        <w:t>The situation of the Iraqi legal system from Legislation</w:t>
      </w:r>
      <w:r w:rsidRPr="00447C3F">
        <w:rPr>
          <w:rFonts w:ascii="Droid Arabic Kufi" w:hAnsi="Droid Arabic Kufi" w:cs="Arial"/>
          <w:color w:val="000000"/>
          <w:sz w:val="32"/>
          <w:szCs w:val="32"/>
        </w:rPr>
        <w:br/>
        <w:t>According to the first article of the Iraqi Civil Code No, 40, 1951 legislation is considered to be as the following:</w:t>
      </w:r>
      <w:r w:rsidRPr="00447C3F">
        <w:rPr>
          <w:rFonts w:ascii="Droid Arabic Kufi" w:hAnsi="Droid Arabic Kufi" w:cs="Arial"/>
          <w:color w:val="000000"/>
          <w:sz w:val="32"/>
          <w:szCs w:val="32"/>
        </w:rPr>
        <w:br/>
        <w:t>1- An authoritative source of the rule of law.</w:t>
      </w:r>
      <w:r w:rsidRPr="00447C3F">
        <w:rPr>
          <w:rFonts w:ascii="Droid Arabic Kufi" w:hAnsi="Droid Arabic Kufi" w:cs="Arial"/>
          <w:color w:val="000000"/>
          <w:sz w:val="32"/>
          <w:szCs w:val="32"/>
        </w:rPr>
        <w:br/>
        <w:t>2- First source of the rule of law represented by the laws that issued by the legislative authority.</w:t>
      </w:r>
    </w:p>
    <w:p w:rsidR="00DF2159" w:rsidRPr="00447C3F" w:rsidRDefault="00DF2159" w:rsidP="00DF2159">
      <w:pPr>
        <w:pStyle w:val="NormalWeb"/>
        <w:spacing w:before="0" w:beforeAutospacing="0" w:after="0" w:afterAutospacing="0"/>
        <w:rPr>
          <w:rFonts w:ascii="Droid Arabic Kufi" w:hAnsi="Droid Arabic Kufi" w:cs="Arial"/>
          <w:color w:val="000000"/>
          <w:sz w:val="32"/>
          <w:szCs w:val="32"/>
        </w:rPr>
      </w:pPr>
      <w:r w:rsidRPr="00447C3F">
        <w:rPr>
          <w:rFonts w:ascii="Droid Arabic Kufi" w:hAnsi="Droid Arabic Kufi" w:cs="Arial"/>
          <w:color w:val="000000"/>
          <w:sz w:val="32"/>
          <w:szCs w:val="32"/>
        </w:rPr>
        <w:t> </w:t>
      </w:r>
    </w:p>
    <w:p w:rsidR="00327CD0" w:rsidRPr="00447C3F" w:rsidRDefault="00327CD0">
      <w:pPr>
        <w:rPr>
          <w:rFonts w:hint="cs"/>
          <w:sz w:val="32"/>
          <w:szCs w:val="32"/>
          <w:lang w:bidi="ar-IQ"/>
        </w:rPr>
      </w:pPr>
    </w:p>
    <w:sectPr w:rsidR="00327CD0" w:rsidRPr="00447C3F" w:rsidSect="00716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3BC"/>
    <w:multiLevelType w:val="hybridMultilevel"/>
    <w:tmpl w:val="A21A4A98"/>
    <w:lvl w:ilvl="0" w:tplc="B4080A5A">
      <w:numFmt w:val="bullet"/>
      <w:lvlText w:val="-"/>
      <w:lvlJc w:val="left"/>
      <w:pPr>
        <w:ind w:left="720" w:hanging="360"/>
      </w:pPr>
      <w:rPr>
        <w:rFonts w:ascii="Droid Arabic Kufi" w:eastAsia="Times New Roman" w:hAnsi="Droid Arabic Kuf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5C06"/>
    <w:multiLevelType w:val="hybridMultilevel"/>
    <w:tmpl w:val="BB509AD0"/>
    <w:lvl w:ilvl="0" w:tplc="7F38209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159"/>
    <w:rsid w:val="001C1C71"/>
    <w:rsid w:val="00327CD0"/>
    <w:rsid w:val="00447C3F"/>
    <w:rsid w:val="00527D18"/>
    <w:rsid w:val="007162CA"/>
    <w:rsid w:val="008E6348"/>
    <w:rsid w:val="00B967A4"/>
    <w:rsid w:val="00D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1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2017-03-17T06:23:00Z</dcterms:created>
  <dcterms:modified xsi:type="dcterms:W3CDTF">2017-03-23T18:12:00Z</dcterms:modified>
</cp:coreProperties>
</file>