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8A" w:rsidRDefault="004D5F8A" w:rsidP="004D5F8A">
      <w:pPr>
        <w:pStyle w:val="Subtitle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تكوين العقد البيع</w:t>
      </w:r>
    </w:p>
    <w:p w:rsidR="004D5F8A" w:rsidRPr="00676525" w:rsidRDefault="00AE5357" w:rsidP="00676525">
      <w:pPr>
        <w:ind w:firstLine="720"/>
        <w:jc w:val="lowKashida"/>
        <w:rPr>
          <w:rFonts w:cs="Simplified Arabic" w:hint="cs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rtl/>
        </w:rPr>
        <w:t>في هذه المحاضرة نقوم ب</w:t>
      </w:r>
      <w:r>
        <w:rPr>
          <w:rFonts w:asciiTheme="majorBidi" w:hAnsiTheme="majorBidi" w:cstheme="majorBidi"/>
          <w:b/>
          <w:bCs/>
          <w:rtl/>
          <w:lang w:bidi="ar-IQ"/>
        </w:rPr>
        <w:t>تعريف عقد البيع 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ندرس </w:t>
      </w:r>
      <w:r>
        <w:rPr>
          <w:rFonts w:asciiTheme="majorBidi" w:hAnsiTheme="majorBidi" w:cstheme="majorBidi"/>
          <w:b/>
          <w:bCs/>
          <w:rtl/>
          <w:lang w:bidi="ar-IQ"/>
        </w:rPr>
        <w:t xml:space="preserve"> خصائصه و</w:t>
      </w:r>
      <w:r>
        <w:rPr>
          <w:rFonts w:asciiTheme="majorBidi" w:hAnsiTheme="majorBidi" w:cstheme="majorBidi" w:hint="cs"/>
          <w:b/>
          <w:bCs/>
          <w:rtl/>
          <w:lang w:bidi="ar-IQ"/>
        </w:rPr>
        <w:t>نحاول</w:t>
      </w:r>
      <w:r>
        <w:rPr>
          <w:rFonts w:asciiTheme="majorBidi" w:hAnsiTheme="majorBidi" w:cstheme="majorBidi"/>
          <w:b/>
          <w:bCs/>
          <w:rtl/>
          <w:lang w:bidi="ar-IQ"/>
        </w:rPr>
        <w:t xml:space="preserve"> تمييزه عن غيره من العقود</w:t>
      </w:r>
      <w:r w:rsidRPr="0067652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،</w:t>
      </w:r>
      <w:r w:rsidR="00676525" w:rsidRPr="00676525">
        <w:rPr>
          <w:rFonts w:cs="Simplified Arabic" w:hint="cs"/>
          <w:sz w:val="28"/>
          <w:szCs w:val="28"/>
          <w:rtl/>
        </w:rPr>
        <w:t>عرفت المادة (506) من القانون المدني العراقي عقد البيع</w:t>
      </w:r>
      <w:r w:rsidR="00EE2DF8">
        <w:rPr>
          <w:rFonts w:cs="Simplified Arabic" w:hint="cs"/>
          <w:sz w:val="28"/>
          <w:szCs w:val="28"/>
          <w:rtl/>
        </w:rPr>
        <w:t xml:space="preserve"> بوجه عام </w:t>
      </w:r>
      <w:r w:rsidR="00676525" w:rsidRPr="00676525">
        <w:rPr>
          <w:rFonts w:cs="Simplified Arabic" w:hint="cs"/>
          <w:sz w:val="28"/>
          <w:szCs w:val="28"/>
          <w:rtl/>
        </w:rPr>
        <w:t xml:space="preserve"> بأنه (البيع مبادلة مال بمال)</w:t>
      </w:r>
      <w:r w:rsidR="00676525">
        <w:rPr>
          <w:rFonts w:cs="Simplified Arabic" w:hint="cs"/>
          <w:sz w:val="28"/>
          <w:szCs w:val="28"/>
          <w:rtl/>
        </w:rPr>
        <w:t xml:space="preserve"> </w:t>
      </w:r>
      <w:r w:rsidR="00EE2DF8">
        <w:rPr>
          <w:rFonts w:cs="Simplified Arabic" w:hint="cs"/>
          <w:sz w:val="28"/>
          <w:szCs w:val="28"/>
          <w:rtl/>
        </w:rPr>
        <w:t>فهذا التعريف لا يشير إلى البيع بل يشمل المقايضة وعقد الصرف ولذا حاول المشرع أن يتفادى  الخلط بين عقد البيع والعقود الأخرى ، فقد قام بتعريف عقد البيع المطلق في المادة 507 من القانون المدني بالقول ( البيع باعتبار المبيع أما أن يكون بيع بالنقد وهو البيع المطلق أو بيع النقد بالنقد وهو الصرف أو بيع العين بالعين وهي المقايضة)</w:t>
      </w:r>
    </w:p>
    <w:p w:rsidR="004D5F8A" w:rsidRDefault="004D5F8A" w:rsidP="004D5F8A">
      <w:pPr>
        <w:pStyle w:val="BodyTextIndent"/>
        <w:jc w:val="lowKashida"/>
        <w:rPr>
          <w:rFonts w:cs="Simplified Arabic" w:hint="cs"/>
          <w:rtl/>
        </w:rPr>
      </w:pPr>
    </w:p>
    <w:p w:rsidR="004D5F8A" w:rsidRDefault="00676525" w:rsidP="00676525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وحيث </w:t>
      </w:r>
      <w:r w:rsidR="004D5F8A">
        <w:rPr>
          <w:rFonts w:cs="Simplified Arabic" w:hint="cs"/>
          <w:rtl/>
        </w:rPr>
        <w:t>يتسارع في عصرنا استخدام شبكة الإنترنت كوسيلة للتفاوض بين الأطراف المختلفة أو لإبرام العقود المدنية والتجارية ، أو نقل تعبير إرادتي  المتعاقدين من شخص  إلى آخر، نظرا للخصائص التي يتميز بها العقد الإلكتروني ، الذي ينعقد عبر شبكة الإنترنت ، لأن مثل هذا النوع من العقود والمعاملات المالية يتم التفاوض عليها والتعاقد بين أطراف متباعدة مكاناً دون أن يجمعهما مجلس عقد واحد ، أي أن العلاقة العقدية الإلكتروني</w:t>
      </w:r>
      <w:r w:rsidR="004D5F8A">
        <w:rPr>
          <w:rFonts w:cs="Simplified Arabic" w:hint="eastAsia"/>
          <w:rtl/>
        </w:rPr>
        <w:t>ة</w:t>
      </w:r>
      <w:r w:rsidR="004D5F8A">
        <w:rPr>
          <w:rFonts w:cs="Simplified Arabic" w:hint="cs"/>
          <w:rtl/>
        </w:rPr>
        <w:t xml:space="preserve"> تكون بين شخصين غائبـين تتم عن بُعد ، لأن كل طـرف مقـيم في مكان يختلف عن مكان تواجد المتعاقد الآخر </w:t>
      </w:r>
      <w:r w:rsidR="004D5F8A">
        <w:rPr>
          <w:rFonts w:cs="Simplified Arabic" w:hint="cs"/>
          <w:vertAlign w:val="superscript"/>
          <w:rtl/>
        </w:rPr>
        <w:t xml:space="preserve"> </w:t>
      </w:r>
      <w:r w:rsidR="004D5F8A">
        <w:rPr>
          <w:rFonts w:cs="Simplified Arabic" w:hint="cs"/>
          <w:rtl/>
        </w:rPr>
        <w:t>، سواء كانا داخل البلد الواحد أم كانا مقيمين في بلدين مختلفين .</w:t>
      </w:r>
    </w:p>
    <w:p w:rsidR="004D5F8A" w:rsidRDefault="004D5F8A" w:rsidP="004D5F8A">
      <w:pPr>
        <w:rPr>
          <w:rFonts w:hint="cs"/>
          <w:rtl/>
        </w:rPr>
      </w:pPr>
    </w:p>
    <w:p w:rsidR="004D5F8A" w:rsidRDefault="004D5F8A" w:rsidP="004D5F8A">
      <w:pPr>
        <w:pStyle w:val="BodyText3"/>
        <w:tabs>
          <w:tab w:val="left" w:pos="746"/>
        </w:tabs>
        <w:jc w:val="both"/>
        <w:rPr>
          <w:rFonts w:hint="cs"/>
          <w:rtl/>
        </w:rPr>
      </w:pPr>
      <w:r>
        <w:rPr>
          <w:rFonts w:hint="cs"/>
          <w:rtl/>
        </w:rPr>
        <w:t xml:space="preserve">        المشرّع العراقي عرف العقد الالكتروني في الفقرة عاشرا من المادة </w:t>
      </w:r>
      <w:r w:rsidR="0071268B">
        <w:rPr>
          <w:rFonts w:hint="cs"/>
          <w:rtl/>
        </w:rPr>
        <w:t>الأولى</w:t>
      </w:r>
      <w:r>
        <w:rPr>
          <w:rFonts w:hint="cs"/>
          <w:rtl/>
        </w:rPr>
        <w:t xml:space="preserve"> من قانون التوقيع الالكتروني والمعاملات الالكترونية رقم 78 لسنة 2012  </w:t>
      </w:r>
      <w:r w:rsidR="0071268B">
        <w:rPr>
          <w:rFonts w:hint="cs"/>
          <w:rtl/>
        </w:rPr>
        <w:t>بأنه</w:t>
      </w:r>
      <w:r>
        <w:rPr>
          <w:rFonts w:hint="cs"/>
          <w:rtl/>
        </w:rPr>
        <w:t xml:space="preserve"> ( ارت</w:t>
      </w:r>
      <w:r w:rsidR="0071268B">
        <w:rPr>
          <w:rFonts w:hint="cs"/>
          <w:rtl/>
        </w:rPr>
        <w:t xml:space="preserve">باط الإيجاب الصادر من احد المتعاقدين بقبول الأخر على وجه يثبت أثره في المعقود عليه والذي يتم بوسيلة الكترونية </w:t>
      </w:r>
      <w:r>
        <w:rPr>
          <w:rFonts w:hint="cs"/>
          <w:rtl/>
        </w:rPr>
        <w:t>)</w:t>
      </w:r>
      <w:r w:rsidR="00EE2DF8">
        <w:rPr>
          <w:rFonts w:hint="cs"/>
          <w:rtl/>
        </w:rPr>
        <w:t xml:space="preserve"> وهو يشابه تعريف العقد بشكل عام كما هو ورد في نص المادة 73 من القانون المدني العراقي </w:t>
      </w:r>
      <w:r w:rsidR="0071268B">
        <w:rPr>
          <w:rFonts w:hint="cs"/>
          <w:rtl/>
        </w:rPr>
        <w:t xml:space="preserve"> </w:t>
      </w:r>
      <w:r w:rsidR="00676525">
        <w:rPr>
          <w:rFonts w:hint="cs"/>
          <w:rtl/>
        </w:rPr>
        <w:t xml:space="preserve">، </w:t>
      </w:r>
      <w:r w:rsidR="0071268B">
        <w:rPr>
          <w:rFonts w:hint="cs"/>
          <w:rtl/>
        </w:rPr>
        <w:t xml:space="preserve">حيث </w:t>
      </w:r>
      <w:r>
        <w:rPr>
          <w:rFonts w:hint="cs"/>
          <w:rtl/>
        </w:rPr>
        <w:t>استلزم</w:t>
      </w:r>
      <w:r w:rsidR="0071268B">
        <w:rPr>
          <w:rFonts w:hint="cs"/>
          <w:rtl/>
        </w:rPr>
        <w:t xml:space="preserve"> المشرع </w:t>
      </w:r>
      <w:r>
        <w:rPr>
          <w:rFonts w:hint="cs"/>
          <w:rtl/>
        </w:rPr>
        <w:t xml:space="preserve"> توافر ثلاث أركان</w:t>
      </w:r>
      <w:r w:rsidR="0071268B">
        <w:rPr>
          <w:rFonts w:hint="cs"/>
          <w:rtl/>
        </w:rPr>
        <w:t xml:space="preserve"> في عقد البيع الالكتروني</w:t>
      </w:r>
      <w:r w:rsidR="00676525">
        <w:rPr>
          <w:rFonts w:hint="cs"/>
          <w:rtl/>
        </w:rPr>
        <w:t xml:space="preserve"> المبرم</w:t>
      </w:r>
      <w:r w:rsidR="0071268B">
        <w:rPr>
          <w:rFonts w:hint="cs"/>
          <w:rtl/>
        </w:rPr>
        <w:t xml:space="preserve"> عبر شبكة الانترنت أو العقد المبرم بالطرق العادية </w:t>
      </w:r>
      <w:r w:rsidR="00676525">
        <w:rPr>
          <w:rFonts w:hint="cs"/>
          <w:rtl/>
        </w:rPr>
        <w:t>،</w:t>
      </w:r>
      <w:r>
        <w:rPr>
          <w:rFonts w:hint="cs"/>
          <w:rtl/>
        </w:rPr>
        <w:t xml:space="preserve"> وهي التراضي والمحل  والسبب لتكوين العقد ، </w:t>
      </w:r>
      <w:r w:rsidR="0071268B">
        <w:rPr>
          <w:rFonts w:hint="cs"/>
          <w:rtl/>
        </w:rPr>
        <w:t>و</w:t>
      </w:r>
      <w:r w:rsidR="00676525">
        <w:rPr>
          <w:rFonts w:hint="cs"/>
          <w:rtl/>
        </w:rPr>
        <w:t>ر</w:t>
      </w:r>
      <w:r w:rsidR="0071268B">
        <w:rPr>
          <w:rFonts w:hint="cs"/>
          <w:rtl/>
        </w:rPr>
        <w:t>كن الشكلية في بعض العقود</w:t>
      </w:r>
      <w:r w:rsidR="00676525">
        <w:rPr>
          <w:rFonts w:hint="cs"/>
          <w:rtl/>
        </w:rPr>
        <w:t xml:space="preserve"> ،</w:t>
      </w:r>
      <w:r w:rsidR="0071268B">
        <w:rPr>
          <w:rFonts w:hint="cs"/>
          <w:rtl/>
        </w:rPr>
        <w:t xml:space="preserve"> </w:t>
      </w:r>
      <w:r w:rsidR="00676525">
        <w:rPr>
          <w:rFonts w:hint="cs"/>
          <w:rtl/>
        </w:rPr>
        <w:t xml:space="preserve">كبيع العقار الذي لا ينعقد إلا إذا سجل في السجل العقاري انظر المادة (3) من قانون التسجيل العقاري ، وبيع السيارة (5) من قانون المرور ، </w:t>
      </w:r>
      <w:r>
        <w:rPr>
          <w:rFonts w:hint="cs"/>
          <w:rtl/>
        </w:rPr>
        <w:t>بالإضافة إلى توافر شروط الصحة لقيام العقد .</w:t>
      </w:r>
      <w:r>
        <w:rPr>
          <w:rFonts w:hint="cs"/>
          <w:rtl/>
        </w:rPr>
        <w:tab/>
      </w:r>
    </w:p>
    <w:p w:rsidR="004D5F8A" w:rsidRDefault="004D5F8A" w:rsidP="004D5F8A">
      <w:pPr>
        <w:pStyle w:val="BodyText3"/>
        <w:jc w:val="both"/>
        <w:rPr>
          <w:rFonts w:hint="cs"/>
          <w:rtl/>
        </w:rPr>
      </w:pPr>
      <w:r>
        <w:rPr>
          <w:rFonts w:hint="cs"/>
          <w:rtl/>
        </w:rPr>
        <w:tab/>
      </w:r>
    </w:p>
    <w:p w:rsidR="004D5F8A" w:rsidRDefault="004D5F8A" w:rsidP="004D5F8A">
      <w:pPr>
        <w:pStyle w:val="BodyText3"/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ومحل العقد الإلكتروني من جانب المُوردّ إما يتمثل في نقل ملكية سلع ومنتجات وإما تقديم خدمات أو معلومات عبر شبكة الإنترنت ، ويشترط في محل العقد الإلكتروني ما يشترط في محـل العقد الذي يتم إبرامه بالطرق التقليدية للتعاقد ، بأن يكون المحل موجودا أو قابلا للوجود ، وأن يكون معينا أو قابلا للتعيين ، وأن يكون المحل قابلا للتعامل فيه أي أن يكون </w:t>
      </w:r>
      <w:r>
        <w:rPr>
          <w:rFonts w:hint="cs"/>
          <w:rtl/>
        </w:rPr>
        <w:lastRenderedPageBreak/>
        <w:t xml:space="preserve">مشروعا وغير مخالف للنظام العام والآداب ، ولا يخرج عن دائرة التعامل بحكم القانون أو بحكم طبيعته . </w:t>
      </w:r>
    </w:p>
    <w:p w:rsidR="004D5F8A" w:rsidRDefault="004D5F8A" w:rsidP="004D5F8A">
      <w:pPr>
        <w:pStyle w:val="BodyText3"/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 فالمحل في العقد الإلكتروني من جانب البائع يتمثل في شيء أو تبادل خدمات عن طريق شبكة </w:t>
      </w:r>
      <w:proofErr w:type="gramStart"/>
      <w:r>
        <w:rPr>
          <w:rFonts w:hint="cs"/>
          <w:rtl/>
        </w:rPr>
        <w:t>الإنترنت ،</w:t>
      </w:r>
      <w:proofErr w:type="gramEnd"/>
      <w:r>
        <w:rPr>
          <w:rFonts w:hint="cs"/>
          <w:rtl/>
        </w:rPr>
        <w:t xml:space="preserve"> ويتمثل بالثمن وواجب دفعه إلى البائع من جانب المشتري .</w:t>
      </w:r>
    </w:p>
    <w:p w:rsidR="000B0F0C" w:rsidRDefault="000B0F0C">
      <w:pPr>
        <w:rPr>
          <w:rFonts w:hint="cs"/>
          <w:rtl/>
          <w:lang w:bidi="ar-IQ"/>
        </w:rPr>
      </w:pPr>
    </w:p>
    <w:p w:rsidR="00AE5357" w:rsidRPr="00AE5357" w:rsidRDefault="00AE535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E5357" w:rsidRDefault="00AE535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AE535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خصائص</w:t>
      </w:r>
      <w:proofErr w:type="gramEnd"/>
      <w:r w:rsidRPr="00AE535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عقد البيع </w:t>
      </w:r>
      <w:r w:rsidR="004D19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(انظر الصفحة 10 لغاية الصفحة 12 من الكتاب المقرر)</w:t>
      </w:r>
    </w:p>
    <w:p w:rsidR="00AE5357" w:rsidRDefault="00AE535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يمتاز عقد البيع بالخصائص الآتية :.</w:t>
      </w:r>
    </w:p>
    <w:p w:rsidR="00AE5357" w:rsidRDefault="00AE5357" w:rsidP="00AE5357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 عقد البيع من العقود الملزمة للجانبين</w:t>
      </w:r>
    </w:p>
    <w:p w:rsidR="00AE5357" w:rsidRDefault="00AE5357" w:rsidP="00AE5357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من عقود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المعاوضات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E5357" w:rsidRDefault="00AE5357" w:rsidP="00AE5357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من العقود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الرضائية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الأصل</w:t>
      </w:r>
    </w:p>
    <w:p w:rsidR="00AE5357" w:rsidRDefault="00AE5357" w:rsidP="00AE5357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ناقل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للملكية </w:t>
      </w:r>
    </w:p>
    <w:p w:rsidR="00AE5357" w:rsidRDefault="00AE5357" w:rsidP="00AE5357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العقود  المحددة في الأصل </w:t>
      </w:r>
    </w:p>
    <w:p w:rsidR="00AE5357" w:rsidRDefault="00AE5357" w:rsidP="00AE5357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المبيع فوري التنفيذ في الأصل </w:t>
      </w:r>
    </w:p>
    <w:p w:rsidR="00AE5357" w:rsidRDefault="00AE5357" w:rsidP="00AE535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AE5357" w:rsidRPr="00AE5357" w:rsidRDefault="00AE5357" w:rsidP="00AE535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AE53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تمييز</w:t>
      </w:r>
      <w:proofErr w:type="gramEnd"/>
      <w:r w:rsidRPr="00AE53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عقد البيع عن غيره من العقود </w:t>
      </w:r>
      <w:r w:rsidR="004D19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(انظر الصفحات 13 لغاية 20 من الكتاب المقرر)</w:t>
      </w:r>
    </w:p>
    <w:p w:rsidR="004D194B" w:rsidRDefault="00AE5357" w:rsidP="00AE535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يلتبس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الب</w:t>
      </w:r>
      <w:r w:rsidR="004D19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 </w:t>
      </w:r>
      <w:r w:rsidR="004D19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حيث الأوصاف مع بعض العقود الأخرى فمن الضروري تمييز عقد البيع عن العقود التي تقترب منه أو تختلط به على النحو </w:t>
      </w:r>
      <w:proofErr w:type="spellStart"/>
      <w:r w:rsidR="004D19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</w:t>
      </w:r>
      <w:proofErr w:type="spellEnd"/>
      <w:r w:rsidR="004D19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:.</w:t>
      </w:r>
    </w:p>
    <w:p w:rsidR="004D194B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 البيع وعقد الوصية</w:t>
      </w:r>
    </w:p>
    <w:p w:rsidR="004D194B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 البيع وعقد الهبة بعوض</w:t>
      </w:r>
    </w:p>
    <w:p w:rsidR="004D194B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البيع وعقد المقايضة </w:t>
      </w:r>
    </w:p>
    <w:p w:rsidR="00AE5357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4D19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 البيع وعقد القرض بفائدة</w:t>
      </w:r>
    </w:p>
    <w:p w:rsidR="004D194B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البيع وعقد المقاولة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تعهد المقاول بتقديم العمل ومواد البناء</w:t>
      </w:r>
    </w:p>
    <w:p w:rsidR="004D194B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 البيع وعقد الوكالة</w:t>
      </w:r>
    </w:p>
    <w:p w:rsidR="004D194B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 البيع والوفاء بمقابل</w:t>
      </w:r>
    </w:p>
    <w:p w:rsidR="004D194B" w:rsidRPr="004D194B" w:rsidRDefault="004D194B" w:rsidP="004D194B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البيع وعقد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الايجار</w:t>
      </w:r>
      <w:proofErr w:type="spellEnd"/>
    </w:p>
    <w:sectPr w:rsidR="004D194B" w:rsidRPr="004D194B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E5" w:rsidRDefault="00484AE5" w:rsidP="004D5F8A">
      <w:r>
        <w:separator/>
      </w:r>
    </w:p>
  </w:endnote>
  <w:endnote w:type="continuationSeparator" w:id="0">
    <w:p w:rsidR="00484AE5" w:rsidRDefault="00484AE5" w:rsidP="004D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E5" w:rsidRDefault="00484AE5" w:rsidP="004D5F8A">
      <w:r>
        <w:separator/>
      </w:r>
    </w:p>
  </w:footnote>
  <w:footnote w:type="continuationSeparator" w:id="0">
    <w:p w:rsidR="00484AE5" w:rsidRDefault="00484AE5" w:rsidP="004D5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3A6"/>
    <w:multiLevelType w:val="hybridMultilevel"/>
    <w:tmpl w:val="35F21612"/>
    <w:lvl w:ilvl="0" w:tplc="CC58F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9BE"/>
    <w:multiLevelType w:val="hybridMultilevel"/>
    <w:tmpl w:val="8B8E43C0"/>
    <w:lvl w:ilvl="0" w:tplc="DC265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8A"/>
    <w:rsid w:val="000B0F0C"/>
    <w:rsid w:val="00484AE5"/>
    <w:rsid w:val="004D194B"/>
    <w:rsid w:val="004D5F8A"/>
    <w:rsid w:val="00676525"/>
    <w:rsid w:val="0071268B"/>
    <w:rsid w:val="007F2F19"/>
    <w:rsid w:val="00971C0F"/>
    <w:rsid w:val="00AE5357"/>
    <w:rsid w:val="00EE2DF8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D5F8A"/>
    <w:pPr>
      <w:ind w:firstLine="72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semiHidden/>
    <w:rsid w:val="004D5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5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4D5F8A"/>
    <w:rPr>
      <w:vertAlign w:val="superscript"/>
    </w:rPr>
  </w:style>
  <w:style w:type="paragraph" w:styleId="Subtitle">
    <w:name w:val="Subtitle"/>
    <w:basedOn w:val="Normal"/>
    <w:link w:val="SubtitleChar"/>
    <w:qFormat/>
    <w:rsid w:val="004D5F8A"/>
    <w:pPr>
      <w:jc w:val="center"/>
    </w:pPr>
    <w:rPr>
      <w:rFonts w:cs="Arabic Transparent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4D5F8A"/>
    <w:rPr>
      <w:rFonts w:ascii="Times New Roman" w:eastAsia="Times New Roman" w:hAnsi="Times New Roman" w:cs="Arabic Transparent"/>
      <w:sz w:val="40"/>
      <w:szCs w:val="40"/>
      <w:lang w:eastAsia="ar-SA"/>
    </w:rPr>
  </w:style>
  <w:style w:type="paragraph" w:styleId="BodyText3">
    <w:name w:val="Body Text 3"/>
    <w:basedOn w:val="Normal"/>
    <w:link w:val="BodyText3Char"/>
    <w:semiHidden/>
    <w:rsid w:val="004D5F8A"/>
    <w:pPr>
      <w:jc w:val="lowKashida"/>
    </w:pPr>
    <w:rPr>
      <w:rFonts w:cs="Simplified Arabic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4D5F8A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AE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2017-04-26T13:37:00Z</dcterms:created>
  <dcterms:modified xsi:type="dcterms:W3CDTF">2017-04-26T14:37:00Z</dcterms:modified>
</cp:coreProperties>
</file>