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59" w:rsidRPr="008831CF" w:rsidRDefault="00BB5B59" w:rsidP="008831C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8831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أركان عقد البيع</w:t>
      </w:r>
    </w:p>
    <w:p w:rsidR="000B0F0C" w:rsidRDefault="00BB5B59" w:rsidP="008831CF">
      <w:pPr>
        <w:jc w:val="center"/>
        <w:rPr>
          <w:rtl/>
          <w:lang w:bidi="ar-IQ"/>
        </w:rPr>
      </w:pPr>
      <w:proofErr w:type="gramStart"/>
      <w:r w:rsidRPr="008831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التراضي</w:t>
      </w:r>
      <w:proofErr w:type="gramEnd"/>
      <w:r w:rsidRPr="008831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و المحل و السبب</w:t>
      </w:r>
    </w:p>
    <w:p w:rsidR="000C713F" w:rsidRDefault="000C713F" w:rsidP="000C713F">
      <w:pPr>
        <w:pStyle w:val="BodyTextIndent"/>
        <w:ind w:firstLine="0"/>
        <w:rPr>
          <w:rFonts w:cs="Simplified Arabic" w:hint="cs"/>
          <w:b/>
          <w:bCs/>
          <w:sz w:val="40"/>
          <w:szCs w:val="40"/>
          <w:rtl/>
        </w:rPr>
      </w:pPr>
    </w:p>
    <w:p w:rsidR="008E1A00" w:rsidRDefault="008E1A00" w:rsidP="000C713F">
      <w:pPr>
        <w:pStyle w:val="BodyTextIndent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التراضي يعني اتحاد إرادتين القبول والإيجاب على إبرام عقد البيع ، والتراضي على المسائل الجوهرية للعقد طبيعة العقد </w:t>
      </w:r>
      <w:proofErr w:type="spellStart"/>
      <w:r>
        <w:rPr>
          <w:rFonts w:cs="Simplified Arabic" w:hint="cs"/>
          <w:rtl/>
        </w:rPr>
        <w:t>والمبيع</w:t>
      </w:r>
      <w:proofErr w:type="spellEnd"/>
      <w:r>
        <w:rPr>
          <w:rFonts w:cs="Simplified Arabic" w:hint="cs"/>
          <w:rtl/>
        </w:rPr>
        <w:t xml:space="preserve"> والثمن </w:t>
      </w:r>
    </w:p>
    <w:p w:rsidR="000C713F" w:rsidRDefault="008E1A00" w:rsidP="008E1A00">
      <w:pPr>
        <w:pStyle w:val="BodyTextIndent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>و</w:t>
      </w:r>
      <w:r w:rsidR="000C713F">
        <w:rPr>
          <w:rFonts w:cs="Simplified Arabic" w:hint="cs"/>
          <w:rtl/>
        </w:rPr>
        <w:t>لاشك أن إبرام العق</w:t>
      </w:r>
      <w:r>
        <w:rPr>
          <w:rFonts w:cs="Simplified Arabic" w:hint="cs"/>
          <w:rtl/>
        </w:rPr>
        <w:t>د عـن طريق شبكة الإنترنت</w:t>
      </w:r>
      <w:r w:rsidR="000C713F">
        <w:rPr>
          <w:rFonts w:cs="Simplified Arabic" w:hint="cs"/>
          <w:rtl/>
        </w:rPr>
        <w:t xml:space="preserve"> قد يثير عـدداً كبيراً مـن المسائل القانونية المتعلقة بركن الرضا ، </w:t>
      </w:r>
      <w:proofErr w:type="spellStart"/>
      <w:r w:rsidR="000C713F">
        <w:rPr>
          <w:rFonts w:cs="Simplified Arabic" w:hint="cs"/>
          <w:rtl/>
        </w:rPr>
        <w:t>فالرضائية</w:t>
      </w:r>
      <w:proofErr w:type="spellEnd"/>
      <w:r w:rsidR="000C713F">
        <w:rPr>
          <w:rFonts w:cs="Simplified Arabic" w:hint="cs"/>
          <w:rtl/>
        </w:rPr>
        <w:t xml:space="preserve"> بين الأطراف هي أساس  الرابطة العقدية  ما لم يتفق الطرفان على شكل معين لإبرام العقد ، أو ما لم </w:t>
      </w:r>
      <w:proofErr w:type="spellStart"/>
      <w:r w:rsidR="000C713F">
        <w:rPr>
          <w:rFonts w:cs="Simplified Arabic" w:hint="cs"/>
          <w:rtl/>
        </w:rPr>
        <w:t>ينص</w:t>
      </w:r>
      <w:proofErr w:type="spellEnd"/>
      <w:r w:rsidR="000C713F">
        <w:rPr>
          <w:rFonts w:cs="Simplified Arabic" w:hint="cs"/>
          <w:rtl/>
        </w:rPr>
        <w:t xml:space="preserve"> القانون على </w:t>
      </w:r>
      <w:r>
        <w:rPr>
          <w:rFonts w:cs="Simplified Arabic" w:hint="cs"/>
          <w:rtl/>
        </w:rPr>
        <w:t>إتباع</w:t>
      </w:r>
      <w:r w:rsidR="000C713F">
        <w:rPr>
          <w:rFonts w:cs="Simplified Arabic" w:hint="cs"/>
          <w:rtl/>
        </w:rPr>
        <w:t xml:space="preserve"> إجراءات محددة لانعقاد العقد ، </w:t>
      </w:r>
    </w:p>
    <w:p w:rsidR="008831CF" w:rsidRDefault="000C713F" w:rsidP="000C713F">
      <w:pPr>
        <w:pStyle w:val="BodyTextIndent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 </w:t>
      </w:r>
    </w:p>
    <w:p w:rsidR="000C713F" w:rsidRDefault="000C713F" w:rsidP="000C713F">
      <w:pPr>
        <w:pStyle w:val="BodyTextIndent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>فالتراضي عبارة عن التقاء إرادة القابل وتطابقها مع إرادة الموجب وأي لفظ يصدر أولا يعتبر إيجابا ، ويُعد اللفظ الثاني قبولا، وهذا ما أكد</w:t>
      </w:r>
      <w:r>
        <w:rPr>
          <w:rFonts w:cs="Simplified Arabic" w:hint="eastAsia"/>
          <w:rtl/>
        </w:rPr>
        <w:t>ت</w:t>
      </w:r>
      <w:r>
        <w:rPr>
          <w:rFonts w:cs="Simplified Arabic" w:hint="cs"/>
          <w:rtl/>
        </w:rPr>
        <w:t xml:space="preserve"> علية</w:t>
      </w:r>
      <w:r w:rsidR="008E1A00">
        <w:rPr>
          <w:rFonts w:cs="Simplified Arabic" w:hint="cs"/>
          <w:rtl/>
        </w:rPr>
        <w:t xml:space="preserve"> الفقرة الأولى من</w:t>
      </w:r>
      <w:r>
        <w:rPr>
          <w:rFonts w:cs="Simplified Arabic" w:hint="cs"/>
          <w:rtl/>
        </w:rPr>
        <w:t xml:space="preserve"> المادة  (77) من القانون المدني العراقي إذ نصت ( الإيجاب والقبول كل لفظين مستعملين عرفا لإنشاء العقد وأي لفظ صدر أولا فهو إيجاب والثاني قبول ) .</w:t>
      </w:r>
    </w:p>
    <w:p w:rsidR="000C713F" w:rsidRDefault="000C713F" w:rsidP="000C713F">
      <w:pPr>
        <w:pStyle w:val="BodyTextIndent"/>
        <w:jc w:val="lowKashida"/>
        <w:rPr>
          <w:rFonts w:cs="Simplified Arabic" w:hint="cs"/>
          <w:rtl/>
        </w:rPr>
      </w:pPr>
    </w:p>
    <w:p w:rsidR="000C713F" w:rsidRDefault="000C713F" w:rsidP="000C713F">
      <w:pPr>
        <w:pStyle w:val="BodyTextIndent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ويشترط في تبادل وتطابق إرادة طرفي العلاقة العقدية على إحداث أثر قانوني </w:t>
      </w:r>
      <w:proofErr w:type="gramStart"/>
      <w:r>
        <w:rPr>
          <w:rFonts w:cs="Simplified Arabic" w:hint="cs"/>
          <w:rtl/>
        </w:rPr>
        <w:t>معين  توافر</w:t>
      </w:r>
      <w:proofErr w:type="gramEnd"/>
      <w:r>
        <w:rPr>
          <w:rFonts w:cs="Simplified Arabic" w:hint="cs"/>
          <w:rtl/>
        </w:rPr>
        <w:t xml:space="preserve"> شروط صحة الرضا ، كأن  تكون الإرادة صادرة من شخص ذي أهلي</w:t>
      </w:r>
      <w:r>
        <w:rPr>
          <w:rFonts w:cs="Simplified Arabic" w:hint="eastAsia"/>
          <w:rtl/>
        </w:rPr>
        <w:t>ة</w:t>
      </w:r>
      <w:r>
        <w:rPr>
          <w:rFonts w:cs="Simplified Arabic" w:hint="cs"/>
          <w:rtl/>
        </w:rPr>
        <w:t xml:space="preserve"> وخالية من عيوب الإرادة .</w:t>
      </w:r>
    </w:p>
    <w:p w:rsidR="000C713F" w:rsidRDefault="000C713F" w:rsidP="000C713F">
      <w:pPr>
        <w:pStyle w:val="BodyTextIndent"/>
        <w:ind w:left="26" w:firstLine="694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 لكن السؤال الذي يطرح نفسه ، كيف يتم التعبير عن إرادة الطرفين عن طريق شبكة الإنترنت ، وما مدى صحة التعبير الصادر من شخص طبيعي إلى جهاز حاسب مبرمج مسبقا للتعاقد ، بل ما مدى صحة التعبير الصادر عن جهازين لحاسب آلي مبرمج مقدما لإجراء وإبرام التعاقد دون تدخل شخص طبيعي في مثل هذه الرابطة العقدية ، وكيف يتم التحقق من أهلية المتعاقد الآخر عبر شبكة الإنترنت ، وكيف يتم التحق</w:t>
      </w:r>
      <w:r>
        <w:rPr>
          <w:rFonts w:cs="Simplified Arabic" w:hint="eastAsia"/>
          <w:rtl/>
        </w:rPr>
        <w:t>ق</w:t>
      </w:r>
      <w:r>
        <w:rPr>
          <w:rFonts w:cs="Simplified Arabic" w:hint="cs"/>
          <w:rtl/>
        </w:rPr>
        <w:t xml:space="preserve"> من صدورها عن صاحبها ،  وهل لعيوب الإرادة أثر قانوني على التعاقد الإلكتروني ، وقد يثير التعاقد الإلكتروني مشكلة تحديد زمان ومكان إبرام العقد  ، وهل يُعد التعاقد بين الأشخاص تعاقدا ما بين حاضرين أم تعاقدا ما بين غائبين .</w:t>
      </w:r>
    </w:p>
    <w:p w:rsidR="000C713F" w:rsidRDefault="000C713F" w:rsidP="000C713F">
      <w:pPr>
        <w:pStyle w:val="BodyTextIndent"/>
        <w:jc w:val="lowKashida"/>
        <w:rPr>
          <w:rFonts w:cs="Simplified Arabic" w:hint="cs"/>
          <w:rtl/>
        </w:rPr>
      </w:pPr>
    </w:p>
    <w:p w:rsidR="008E1A00" w:rsidRDefault="008E1A00" w:rsidP="008E1A00">
      <w:pPr>
        <w:pStyle w:val="BodyTextIndent"/>
        <w:jc w:val="left"/>
        <w:rPr>
          <w:rFonts w:cs="Simplified Arabic" w:hint="cs"/>
          <w:b/>
          <w:bCs/>
          <w:sz w:val="36"/>
          <w:szCs w:val="36"/>
          <w:rtl/>
        </w:rPr>
      </w:pPr>
    </w:p>
    <w:p w:rsidR="000C713F" w:rsidRDefault="000C713F" w:rsidP="008E1A00">
      <w:pPr>
        <w:pStyle w:val="BodyTextIndent"/>
        <w:jc w:val="left"/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lastRenderedPageBreak/>
        <w:t>وجود التراضي</w:t>
      </w:r>
      <w:r w:rsidR="008831CF">
        <w:rPr>
          <w:rFonts w:cs="Simplified Arabic" w:hint="cs"/>
          <w:b/>
          <w:bCs/>
          <w:sz w:val="36"/>
          <w:szCs w:val="36"/>
          <w:rtl/>
        </w:rPr>
        <w:t xml:space="preserve"> وصحته</w:t>
      </w:r>
    </w:p>
    <w:p w:rsidR="000C713F" w:rsidRDefault="000C713F" w:rsidP="000C713F">
      <w:pPr>
        <w:pStyle w:val="BodyTextIndent"/>
        <w:rPr>
          <w:rFonts w:cs="Simplified Arabic" w:hint="cs"/>
          <w:b/>
          <w:bCs/>
          <w:rtl/>
        </w:rPr>
      </w:pPr>
    </w:p>
    <w:p w:rsidR="000C713F" w:rsidRDefault="000C713F" w:rsidP="008831CF">
      <w:pPr>
        <w:pStyle w:val="BodyTextIndent"/>
        <w:ind w:left="26" w:firstLine="694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>لقيام العقد لابد من وجود التراضي بين أطرافه ، ولوجود التراضي لابد من وجود إرادة تتجه إلى إحداث أثر قانوني معين  تتوافق وتنطبق مع إرادة أخرى  ،  ولابد من الإعلان والتعبير عن هذه الإرادة ، التي يجب أن تكون خالية من العيوب وصادرة من شخص ذي أهلية،</w:t>
      </w:r>
      <w:r>
        <w:rPr>
          <w:rFonts w:cs="Simplified Arabic" w:hint="cs"/>
          <w:vertAlign w:val="superscript"/>
          <w:rtl/>
        </w:rPr>
        <w:t xml:space="preserve">  </w:t>
      </w:r>
      <w:r>
        <w:rPr>
          <w:rFonts w:cs="Simplified Arabic" w:hint="cs"/>
          <w:rtl/>
        </w:rPr>
        <w:t>فلا يكف</w:t>
      </w:r>
      <w:r>
        <w:rPr>
          <w:rFonts w:cs="Simplified Arabic" w:hint="eastAsia"/>
          <w:rtl/>
        </w:rPr>
        <w:t>ى</w:t>
      </w:r>
      <w:r>
        <w:rPr>
          <w:rFonts w:cs="Simplified Arabic" w:hint="cs"/>
          <w:rtl/>
        </w:rPr>
        <w:t xml:space="preserve"> لوجود </w:t>
      </w:r>
      <w:proofErr w:type="spellStart"/>
      <w:r>
        <w:rPr>
          <w:rFonts w:cs="Simplified Arabic" w:hint="cs"/>
          <w:rtl/>
        </w:rPr>
        <w:t>الرضى</w:t>
      </w:r>
      <w:proofErr w:type="spellEnd"/>
      <w:r>
        <w:rPr>
          <w:rFonts w:cs="Simplified Arabic" w:hint="cs"/>
          <w:rtl/>
        </w:rPr>
        <w:t xml:space="preserve"> أن يتم التعبير عن الإرادة فحسب ، بل يجب أن تتبادل وتلتقي الإرادتان لإحداث أثر قانوني معين ، كي يتحقق التطابق  بين الإيجاب والقبول  ، أي لابد من أن يصل الإيجاب إلى الموجب له كي يرتب آثاره القانونية ،</w:t>
      </w:r>
    </w:p>
    <w:p w:rsidR="000C713F" w:rsidRDefault="000C713F" w:rsidP="000C713F">
      <w:pPr>
        <w:pStyle w:val="BodyTextIndent"/>
        <w:ind w:left="26" w:firstLine="694"/>
        <w:jc w:val="lowKashida"/>
        <w:rPr>
          <w:rFonts w:cs="Simplified Arabic" w:hint="cs"/>
          <w:rtl/>
        </w:rPr>
      </w:pPr>
    </w:p>
    <w:p w:rsidR="000C713F" w:rsidRDefault="008831CF" w:rsidP="008831CF">
      <w:pPr>
        <w:pStyle w:val="BodyTextIndent"/>
        <w:ind w:left="26" w:firstLine="694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 وعليه</w:t>
      </w:r>
      <w:r w:rsidR="000C713F">
        <w:rPr>
          <w:rFonts w:cs="Simplified Arabic" w:hint="cs"/>
          <w:rtl/>
        </w:rPr>
        <w:t xml:space="preserve"> سنحاول بيان مدى انسجام الأحكام المتعلقة بالإيجاب والقبول الذي يتم عن طريق شبكة الإنترنت ووسائل الاتصال بشكل عام ، مع القواعد العامة لنظرية الالتزامات ، ونظرية العقد </w:t>
      </w:r>
      <w:r>
        <w:rPr>
          <w:rFonts w:cs="Simplified Arabic" w:hint="cs"/>
          <w:vertAlign w:val="superscript"/>
          <w:rtl/>
        </w:rPr>
        <w:t xml:space="preserve"> </w:t>
      </w:r>
      <w:r>
        <w:rPr>
          <w:rFonts w:cs="Simplified Arabic" w:hint="cs"/>
          <w:rtl/>
        </w:rPr>
        <w:t xml:space="preserve">، </w:t>
      </w:r>
      <w:r w:rsidR="000C713F">
        <w:rPr>
          <w:rFonts w:cs="Simplified Arabic" w:hint="cs"/>
          <w:rtl/>
        </w:rPr>
        <w:t xml:space="preserve">وهل الإيجاب الإلكتروني  يستلزم توافر شروط خاصة </w:t>
      </w:r>
      <w:proofErr w:type="spellStart"/>
      <w:r w:rsidR="000C713F">
        <w:rPr>
          <w:rFonts w:cs="Simplified Arabic" w:hint="cs"/>
          <w:rtl/>
        </w:rPr>
        <w:t>بـه</w:t>
      </w:r>
      <w:proofErr w:type="spellEnd"/>
      <w:r w:rsidR="000C713F">
        <w:rPr>
          <w:rFonts w:cs="Simplified Arabic" w:hint="cs"/>
          <w:rtl/>
        </w:rPr>
        <w:t xml:space="preserve"> تختلف عن شروط الإيجاب التقليدي ، أم يُعد الإيجاب الذي يصدر عبر شبكة الإنترنت مجرد دعوة للتعاقد تمهيدا لإبرام العقد بشكل نهائي ؟ </w:t>
      </w:r>
    </w:p>
    <w:p w:rsidR="000C713F" w:rsidRDefault="000C713F" w:rsidP="000C713F">
      <w:pPr>
        <w:pStyle w:val="BodyTextIndent"/>
        <w:ind w:left="26" w:firstLine="694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>وهل يجوز أن يتم التعبير عن الإرادتين  عن طريق الوسيط  الإلكتروني المبرمج ، أي يتم تبادل الإيجاب والقبول بواسطة أجهزة حاسب مبرمجة مسبقا للقيام بمثل هذه العمليات ومتصلة مع شبكة الإنترنت ، سواء أكان التعبير بين شخص طبيعي وجهاز حاسب ، أم العكس ، أم كان تبادل التعبير عن الإرادتي</w:t>
      </w:r>
      <w:r>
        <w:rPr>
          <w:rFonts w:cs="Simplified Arabic" w:hint="eastAsia"/>
          <w:rtl/>
        </w:rPr>
        <w:t>ن</w:t>
      </w:r>
      <w:r>
        <w:rPr>
          <w:rFonts w:cs="Simplified Arabic" w:hint="cs"/>
          <w:rtl/>
        </w:rPr>
        <w:t xml:space="preserve"> يتم  بين أجهزة حاسوب بعضها ببعض ، دون تدخل شخص طبيعي في عملها ؟</w:t>
      </w:r>
    </w:p>
    <w:p w:rsidR="000C713F" w:rsidRDefault="000C713F" w:rsidP="000C713F">
      <w:pPr>
        <w:pStyle w:val="BodyTextIndent"/>
        <w:ind w:left="26" w:firstLine="694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 وهل يصح أن يكون السكوت </w:t>
      </w:r>
      <w:proofErr w:type="gramStart"/>
      <w:r>
        <w:rPr>
          <w:rFonts w:cs="Simplified Arabic" w:hint="cs"/>
          <w:rtl/>
        </w:rPr>
        <w:t>تعبيرا</w:t>
      </w:r>
      <w:proofErr w:type="gramEnd"/>
      <w:r>
        <w:rPr>
          <w:rFonts w:cs="Simplified Arabic" w:hint="cs"/>
          <w:rtl/>
        </w:rPr>
        <w:t xml:space="preserve"> عن إرادة بواسطة شبكة الإنترنت؟  وهل </w:t>
      </w:r>
      <w:proofErr w:type="gramStart"/>
      <w:r>
        <w:rPr>
          <w:rFonts w:cs="Simplified Arabic" w:hint="cs"/>
          <w:rtl/>
        </w:rPr>
        <w:t>العقود</w:t>
      </w:r>
      <w:proofErr w:type="gramEnd"/>
      <w:r>
        <w:rPr>
          <w:rFonts w:cs="Simplified Arabic" w:hint="cs"/>
          <w:rtl/>
        </w:rPr>
        <w:t xml:space="preserve"> الإلكترونية التي تبرم عبر شبكة الإنترنت تُعد من عقود الإذعان ؟ وعندها لا يستطي</w:t>
      </w:r>
      <w:r>
        <w:rPr>
          <w:rFonts w:cs="Simplified Arabic" w:hint="eastAsia"/>
          <w:rtl/>
        </w:rPr>
        <w:t>ع</w:t>
      </w:r>
      <w:r>
        <w:rPr>
          <w:rFonts w:cs="Simplified Arabic" w:hint="cs"/>
          <w:rtl/>
        </w:rPr>
        <w:t xml:space="preserve"> من وجه إليه إيجاب إلا أن يقبل بالعرض المُوجه إليه من قبل </w:t>
      </w:r>
      <w:proofErr w:type="gramStart"/>
      <w:r>
        <w:rPr>
          <w:rFonts w:cs="Simplified Arabic" w:hint="cs"/>
          <w:rtl/>
        </w:rPr>
        <w:t>الموجب ،</w:t>
      </w:r>
      <w:proofErr w:type="gramEnd"/>
      <w:r>
        <w:rPr>
          <w:rFonts w:cs="Simplified Arabic" w:hint="cs"/>
          <w:rtl/>
        </w:rPr>
        <w:t xml:space="preserve"> وهل يجوز للقابل ، أو الموجب أن يضع تحفظات معينة على الإيجاب أو القبول ؟ وهل يمكن الرجوع عن الإيجاب أو </w:t>
      </w:r>
      <w:proofErr w:type="gramStart"/>
      <w:r>
        <w:rPr>
          <w:rFonts w:cs="Simplified Arabic" w:hint="cs"/>
          <w:rtl/>
        </w:rPr>
        <w:t>العدول  عن</w:t>
      </w:r>
      <w:proofErr w:type="gramEnd"/>
      <w:r>
        <w:rPr>
          <w:rFonts w:cs="Simplified Arabic" w:hint="cs"/>
          <w:rtl/>
        </w:rPr>
        <w:t xml:space="preserve"> القبول بعد صدوره عبر شبكة الإنترنت ؟ </w:t>
      </w:r>
    </w:p>
    <w:p w:rsidR="000C713F" w:rsidRDefault="000C713F" w:rsidP="000C713F">
      <w:pPr>
        <w:pStyle w:val="BodyTextIndent"/>
        <w:ind w:left="26" w:firstLine="0"/>
        <w:jc w:val="lowKashida"/>
        <w:rPr>
          <w:rFonts w:cs="Simplified Arabic" w:hint="cs"/>
          <w:rtl/>
        </w:rPr>
      </w:pPr>
    </w:p>
    <w:p w:rsidR="000C713F" w:rsidRDefault="000C713F" w:rsidP="000C713F">
      <w:pPr>
        <w:pStyle w:val="BodyTextIndent"/>
        <w:jc w:val="lowKashida"/>
        <w:rPr>
          <w:rFonts w:cs="Simplified Arabic" w:hint="cs"/>
          <w:rtl/>
        </w:rPr>
      </w:pPr>
    </w:p>
    <w:p w:rsidR="000C713F" w:rsidRDefault="008831CF" w:rsidP="000C713F">
      <w:pPr>
        <w:pStyle w:val="BodyTextIndent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>التراضي على المسائل الجوهرية</w:t>
      </w:r>
    </w:p>
    <w:p w:rsidR="008831CF" w:rsidRDefault="008831CF" w:rsidP="000C713F">
      <w:pPr>
        <w:pStyle w:val="BodyTextIndent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يتعين اتفاق الطرفين على المسائل الجوهرية للعقد وبيان طبيعته وتحديد المبيع والاتفاق على السعر أو الأسس التي بموجبها تحديد الثمن وبيان الحكم </w:t>
      </w:r>
      <w:proofErr w:type="spellStart"/>
      <w:r>
        <w:rPr>
          <w:rFonts w:cs="Simplified Arabic" w:hint="cs"/>
          <w:rtl/>
        </w:rPr>
        <w:t>اذا</w:t>
      </w:r>
      <w:proofErr w:type="spellEnd"/>
      <w:r>
        <w:rPr>
          <w:rFonts w:cs="Simplified Arabic" w:hint="cs"/>
          <w:rtl/>
        </w:rPr>
        <w:t xml:space="preserve"> عرض البائع البيع بثمن معين </w:t>
      </w:r>
      <w:r>
        <w:rPr>
          <w:rFonts w:cs="Simplified Arabic" w:hint="cs"/>
          <w:rtl/>
        </w:rPr>
        <w:lastRenderedPageBreak/>
        <w:t xml:space="preserve">فقبل المشتري دفع ثمن مرتفع ، والعكس إذا عرض المشتري الشراء بثمن أعلى من الذي حدده البائع </w:t>
      </w:r>
    </w:p>
    <w:p w:rsidR="008831CF" w:rsidRDefault="00426BF8" w:rsidP="000C713F">
      <w:pPr>
        <w:pStyle w:val="BodyTextIndent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>الإيجاب</w:t>
      </w:r>
      <w:r w:rsidR="008831C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الموجه</w:t>
      </w:r>
      <w:r w:rsidR="008831CF">
        <w:rPr>
          <w:rFonts w:cs="Simplified Arabic" w:hint="cs"/>
          <w:rtl/>
        </w:rPr>
        <w:t xml:space="preserve"> للجمهور</w:t>
      </w:r>
    </w:p>
    <w:p w:rsidR="008831CF" w:rsidRDefault="00426BF8" w:rsidP="000C713F">
      <w:pPr>
        <w:pStyle w:val="BodyTextIndent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>إذا كان موجه إلى</w:t>
      </w:r>
      <w:r w:rsidR="008831CF">
        <w:rPr>
          <w:rFonts w:cs="Simplified Arabic" w:hint="cs"/>
          <w:rtl/>
        </w:rPr>
        <w:t xml:space="preserve"> شخص معين بالذات </w:t>
      </w:r>
    </w:p>
    <w:p w:rsidR="008831CF" w:rsidRDefault="00426BF8" w:rsidP="000C713F">
      <w:pPr>
        <w:pStyle w:val="BodyTextIndent"/>
        <w:jc w:val="lowKashida"/>
        <w:rPr>
          <w:rFonts w:cs="Simplified Arabic" w:hint="cs"/>
          <w:rtl/>
        </w:rPr>
      </w:pPr>
      <w:proofErr w:type="gramStart"/>
      <w:r>
        <w:rPr>
          <w:rFonts w:cs="Simplified Arabic" w:hint="cs"/>
          <w:rtl/>
        </w:rPr>
        <w:t>إذا</w:t>
      </w:r>
      <w:proofErr w:type="gramEnd"/>
      <w:r w:rsidR="008831CF">
        <w:rPr>
          <w:rFonts w:cs="Simplified Arabic" w:hint="cs"/>
          <w:rtl/>
        </w:rPr>
        <w:t xml:space="preserve"> كان موجها </w:t>
      </w:r>
      <w:r>
        <w:rPr>
          <w:rFonts w:cs="Simplified Arabic" w:hint="cs"/>
          <w:rtl/>
        </w:rPr>
        <w:t>إلى</w:t>
      </w:r>
      <w:r w:rsidR="008831CF">
        <w:rPr>
          <w:rFonts w:cs="Simplified Arabic" w:hint="cs"/>
          <w:rtl/>
        </w:rPr>
        <w:t xml:space="preserve"> الجمهور</w:t>
      </w:r>
      <w:r w:rsidR="00FB396D">
        <w:rPr>
          <w:rFonts w:cs="Simplified Arabic" w:hint="cs"/>
          <w:rtl/>
        </w:rPr>
        <w:t xml:space="preserve"> 1- عرض البضائع في المتجر </w:t>
      </w:r>
      <w:r>
        <w:rPr>
          <w:rFonts w:cs="Simplified Arabic" w:hint="cs"/>
          <w:rtl/>
        </w:rPr>
        <w:t>والإعلان</w:t>
      </w:r>
      <w:r w:rsidR="00FB396D">
        <w:rPr>
          <w:rFonts w:cs="Simplified Arabic" w:hint="cs"/>
          <w:rtl/>
        </w:rPr>
        <w:t xml:space="preserve"> عنها مع بيان ثمنها </w:t>
      </w:r>
      <w:r>
        <w:rPr>
          <w:rFonts w:cs="Simplified Arabic" w:hint="cs"/>
          <w:rtl/>
        </w:rPr>
        <w:t>أو</w:t>
      </w:r>
      <w:r w:rsidR="00FB396D">
        <w:rPr>
          <w:rFonts w:cs="Simplified Arabic" w:hint="cs"/>
          <w:rtl/>
        </w:rPr>
        <w:t xml:space="preserve"> عرض </w:t>
      </w:r>
      <w:r>
        <w:rPr>
          <w:rFonts w:cs="Simplified Arabic" w:hint="cs"/>
          <w:rtl/>
        </w:rPr>
        <w:t>الإيجاب</w:t>
      </w:r>
      <w:r w:rsidR="00FB396D">
        <w:rPr>
          <w:rFonts w:cs="Simplified Arabic" w:hint="cs"/>
          <w:rtl/>
        </w:rPr>
        <w:t xml:space="preserve"> بواسطة </w:t>
      </w:r>
      <w:r>
        <w:rPr>
          <w:rFonts w:cs="Simplified Arabic" w:hint="cs"/>
          <w:rtl/>
        </w:rPr>
        <w:t>الإعلام</w:t>
      </w:r>
      <w:r w:rsidR="00FB396D">
        <w:rPr>
          <w:rFonts w:cs="Simplified Arabic" w:hint="cs"/>
          <w:rtl/>
        </w:rPr>
        <w:t xml:space="preserve"> المختلفة بالجرائد والمجلات والتلفزيون </w:t>
      </w:r>
      <w:r>
        <w:rPr>
          <w:rFonts w:cs="Simplified Arabic" w:hint="cs"/>
          <w:rtl/>
        </w:rPr>
        <w:t>والإذاعة</w:t>
      </w:r>
      <w:r w:rsidR="00FB396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أو</w:t>
      </w:r>
      <w:r w:rsidR="00FB396D">
        <w:rPr>
          <w:rFonts w:cs="Simplified Arabic" w:hint="cs"/>
          <w:rtl/>
        </w:rPr>
        <w:t xml:space="preserve"> المتاجر الالكترونية المنتشرة على شبكة الانترنت 2- عرض </w:t>
      </w:r>
      <w:r>
        <w:rPr>
          <w:rFonts w:cs="Simplified Arabic" w:hint="cs"/>
          <w:rtl/>
        </w:rPr>
        <w:t>البضاع</w:t>
      </w:r>
      <w:r>
        <w:rPr>
          <w:rFonts w:cs="Simplified Arabic" w:hint="eastAsia"/>
          <w:rtl/>
        </w:rPr>
        <w:t>ة</w:t>
      </w:r>
      <w:r w:rsidR="00FB396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أو</w:t>
      </w:r>
      <w:r w:rsidR="00FB396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الإعلان</w:t>
      </w:r>
      <w:r w:rsidR="00FB396D">
        <w:rPr>
          <w:rFonts w:cs="Simplified Arabic" w:hint="cs"/>
          <w:rtl/>
        </w:rPr>
        <w:t xml:space="preserve"> عنها دون بيان ثمنها </w:t>
      </w:r>
    </w:p>
    <w:p w:rsidR="00FB396D" w:rsidRDefault="00FB396D" w:rsidP="000C713F">
      <w:pPr>
        <w:pStyle w:val="BodyTextIndent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>سلامة الرضا من العيوب</w:t>
      </w:r>
    </w:p>
    <w:p w:rsidR="00FB396D" w:rsidRDefault="00FB396D" w:rsidP="000C713F">
      <w:pPr>
        <w:pStyle w:val="BodyTextIndent"/>
        <w:jc w:val="lowKashida"/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يجب </w:t>
      </w:r>
      <w:r w:rsidR="00426BF8">
        <w:rPr>
          <w:rFonts w:cs="Simplified Arabic" w:hint="cs"/>
          <w:rtl/>
        </w:rPr>
        <w:t>أن</w:t>
      </w:r>
      <w:r>
        <w:rPr>
          <w:rFonts w:cs="Simplified Arabic" w:hint="cs"/>
          <w:rtl/>
        </w:rPr>
        <w:t xml:space="preserve"> تكون </w:t>
      </w:r>
      <w:r w:rsidR="00426BF8">
        <w:rPr>
          <w:rFonts w:cs="Simplified Arabic" w:hint="cs"/>
          <w:rtl/>
        </w:rPr>
        <w:t>إرادة</w:t>
      </w:r>
      <w:r>
        <w:rPr>
          <w:rFonts w:cs="Simplified Arabic" w:hint="cs"/>
          <w:rtl/>
        </w:rPr>
        <w:t xml:space="preserve"> </w:t>
      </w:r>
      <w:proofErr w:type="gramStart"/>
      <w:r>
        <w:rPr>
          <w:rFonts w:cs="Simplified Arabic" w:hint="cs"/>
          <w:rtl/>
        </w:rPr>
        <w:t>المتعاقدين</w:t>
      </w:r>
      <w:proofErr w:type="gramEnd"/>
      <w:r>
        <w:rPr>
          <w:rFonts w:cs="Simplified Arabic" w:hint="cs"/>
          <w:rtl/>
        </w:rPr>
        <w:t xml:space="preserve"> خالية من العيوب التي تشوب </w:t>
      </w:r>
      <w:r w:rsidR="00426BF8">
        <w:rPr>
          <w:rFonts w:cs="Simplified Arabic" w:hint="cs"/>
          <w:rtl/>
        </w:rPr>
        <w:t>الإرادة</w:t>
      </w:r>
      <w:r>
        <w:rPr>
          <w:rFonts w:cs="Simplified Arabic" w:hint="cs"/>
          <w:rtl/>
        </w:rPr>
        <w:t xml:space="preserve"> كالغلط </w:t>
      </w:r>
      <w:r w:rsidR="00426BF8">
        <w:rPr>
          <w:rFonts w:cs="Simplified Arabic" w:hint="cs"/>
          <w:rtl/>
        </w:rPr>
        <w:t>والإكراه</w:t>
      </w:r>
      <w:r>
        <w:rPr>
          <w:rFonts w:cs="Simplified Arabic" w:hint="cs"/>
          <w:rtl/>
        </w:rPr>
        <w:t xml:space="preserve"> والغبن والاستغلال </w:t>
      </w:r>
    </w:p>
    <w:p w:rsidR="00FB396D" w:rsidRDefault="00FB396D" w:rsidP="000C713F">
      <w:pPr>
        <w:pStyle w:val="BodyTextIndent"/>
        <w:jc w:val="lowKashida"/>
        <w:rPr>
          <w:rFonts w:cs="Simplified Arabic" w:hint="cs"/>
          <w:rtl/>
        </w:rPr>
      </w:pPr>
    </w:p>
    <w:p w:rsidR="00FB396D" w:rsidRDefault="00FB396D" w:rsidP="000C713F">
      <w:pPr>
        <w:pStyle w:val="BodyTextIndent"/>
        <w:jc w:val="lowKashida"/>
        <w:rPr>
          <w:rFonts w:cs="Simplified Arabic" w:hint="cs"/>
          <w:rtl/>
        </w:rPr>
      </w:pPr>
      <w:proofErr w:type="gramStart"/>
      <w:r>
        <w:rPr>
          <w:rFonts w:cs="Simplified Arabic" w:hint="cs"/>
          <w:rtl/>
        </w:rPr>
        <w:t>خيار</w:t>
      </w:r>
      <w:proofErr w:type="gramEnd"/>
      <w:r>
        <w:rPr>
          <w:rFonts w:cs="Simplified Arabic" w:hint="cs"/>
          <w:rtl/>
        </w:rPr>
        <w:t xml:space="preserve"> الرؤية وتعريفه </w:t>
      </w:r>
      <w:r w:rsidR="00426BF8">
        <w:rPr>
          <w:rFonts w:cs="Simplified Arabic" w:hint="cs"/>
          <w:rtl/>
        </w:rPr>
        <w:t>وأثاره</w:t>
      </w:r>
      <w:r>
        <w:rPr>
          <w:rFonts w:cs="Simplified Arabic" w:hint="cs"/>
          <w:rtl/>
        </w:rPr>
        <w:t xml:space="preserve"> </w:t>
      </w:r>
    </w:p>
    <w:p w:rsidR="00BB5B59" w:rsidRDefault="00BB5B59"/>
    <w:sectPr w:rsidR="00BB5B59" w:rsidSect="00EF549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B11" w:rsidRDefault="00732B11" w:rsidP="000C713F">
      <w:pPr>
        <w:spacing w:after="0" w:line="240" w:lineRule="auto"/>
      </w:pPr>
      <w:r>
        <w:separator/>
      </w:r>
    </w:p>
  </w:endnote>
  <w:endnote w:type="continuationSeparator" w:id="0">
    <w:p w:rsidR="00732B11" w:rsidRDefault="00732B11" w:rsidP="000C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B11" w:rsidRDefault="00732B11" w:rsidP="000C713F">
      <w:pPr>
        <w:spacing w:after="0" w:line="240" w:lineRule="auto"/>
      </w:pPr>
      <w:r>
        <w:separator/>
      </w:r>
    </w:p>
  </w:footnote>
  <w:footnote w:type="continuationSeparator" w:id="0">
    <w:p w:rsidR="00732B11" w:rsidRDefault="00732B11" w:rsidP="000C7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B59"/>
    <w:rsid w:val="000B0F0C"/>
    <w:rsid w:val="000C713F"/>
    <w:rsid w:val="00426BF8"/>
    <w:rsid w:val="00732B11"/>
    <w:rsid w:val="008831CF"/>
    <w:rsid w:val="008E1A00"/>
    <w:rsid w:val="00971C0F"/>
    <w:rsid w:val="00B672A1"/>
    <w:rsid w:val="00B8089B"/>
    <w:rsid w:val="00BB5B59"/>
    <w:rsid w:val="00EF549E"/>
    <w:rsid w:val="00FB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C713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0C713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FootnoteText">
    <w:name w:val="footnote text"/>
    <w:basedOn w:val="Normal"/>
    <w:link w:val="FootnoteTextChar"/>
    <w:semiHidden/>
    <w:rsid w:val="000C7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0C713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0C71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Hassin</dc:creator>
  <cp:lastModifiedBy>Hassin</cp:lastModifiedBy>
  <cp:revision>4</cp:revision>
  <dcterms:created xsi:type="dcterms:W3CDTF">2017-04-26T14:49:00Z</dcterms:created>
  <dcterms:modified xsi:type="dcterms:W3CDTF">2017-04-26T15:33:00Z</dcterms:modified>
</cp:coreProperties>
</file>