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3" w:rsidRPr="00601024" w:rsidRDefault="006D5193" w:rsidP="006D5193">
      <w:pPr>
        <w:pStyle w:val="a3"/>
        <w:jc w:val="center"/>
        <w:rPr>
          <w:rFonts w:asciiTheme="majorBidi" w:hAnsiTheme="majorBidi" w:cstheme="majorBidi"/>
          <w:b/>
          <w:bCs/>
          <w:sz w:val="28"/>
          <w:szCs w:val="28"/>
          <w:u w:val="single"/>
          <w:rtl/>
          <w:lang w:bidi="ar-IQ"/>
        </w:rPr>
      </w:pPr>
      <w:r w:rsidRPr="00601024">
        <w:rPr>
          <w:rFonts w:asciiTheme="majorBidi" w:hAnsiTheme="majorBidi" w:cstheme="majorBidi"/>
          <w:b/>
          <w:bCs/>
          <w:sz w:val="28"/>
          <w:szCs w:val="28"/>
          <w:u w:val="single"/>
          <w:rtl/>
          <w:lang w:bidi="ar-IQ"/>
        </w:rPr>
        <w:t>الشهادة</w:t>
      </w:r>
    </w:p>
    <w:p w:rsidR="006D5193" w:rsidRDefault="006D5193" w:rsidP="006D5193">
      <w:pPr>
        <w:pStyle w:val="a3"/>
        <w:jc w:val="both"/>
        <w:rPr>
          <w:rFonts w:asciiTheme="majorBidi" w:hAnsiTheme="majorBidi" w:cstheme="majorBidi"/>
          <w:sz w:val="28"/>
          <w:szCs w:val="28"/>
          <w:lang w:bidi="ar-IQ"/>
        </w:rPr>
      </w:pPr>
    </w:p>
    <w:p w:rsidR="006D5193" w:rsidRPr="00386D40" w:rsidRDefault="006D5193" w:rsidP="006D5193">
      <w:pPr>
        <w:pStyle w:val="a3"/>
        <w:jc w:val="both"/>
        <w:rPr>
          <w:rFonts w:asciiTheme="majorBidi" w:hAnsiTheme="majorBidi" w:cstheme="majorBidi"/>
          <w:b/>
          <w:bCs/>
          <w:sz w:val="28"/>
          <w:szCs w:val="28"/>
          <w:rtl/>
          <w:lang w:bidi="ar-IQ"/>
        </w:rPr>
      </w:pPr>
      <w:r w:rsidRPr="00386D40">
        <w:rPr>
          <w:rFonts w:asciiTheme="majorBidi" w:hAnsiTheme="majorBidi" w:cstheme="majorBidi"/>
          <w:b/>
          <w:bCs/>
          <w:sz w:val="28"/>
          <w:szCs w:val="28"/>
          <w:rtl/>
          <w:lang w:bidi="ar-IQ"/>
        </w:rPr>
        <w:t>الشهادة</w:t>
      </w:r>
      <w:r w:rsidRPr="00386D40">
        <w:rPr>
          <w:rFonts w:asciiTheme="majorBidi" w:hAnsiTheme="majorBidi" w:cstheme="majorBidi" w:hint="cs"/>
          <w:b/>
          <w:bCs/>
          <w:sz w:val="28"/>
          <w:szCs w:val="28"/>
          <w:rtl/>
          <w:lang w:bidi="ar-IQ"/>
        </w:rPr>
        <w:t xml:space="preserve"> ........... </w:t>
      </w:r>
      <w:r w:rsidRPr="00386D40">
        <w:rPr>
          <w:rFonts w:asciiTheme="majorBidi" w:hAnsiTheme="majorBidi" w:cstheme="majorBidi"/>
          <w:b/>
          <w:bCs/>
          <w:sz w:val="28"/>
          <w:szCs w:val="28"/>
          <w:rtl/>
          <w:lang w:bidi="ar-IQ"/>
        </w:rPr>
        <w:t xml:space="preserve"> أنها اخبار الانسان في مجلس القضاء بحق على غيره لغيره</w:t>
      </w:r>
      <w:r w:rsidRPr="00386D40">
        <w:rPr>
          <w:rFonts w:asciiTheme="majorBidi" w:hAnsiTheme="majorBidi" w:cstheme="majorBidi" w:hint="cs"/>
          <w:b/>
          <w:bCs/>
          <w:sz w:val="28"/>
          <w:szCs w:val="28"/>
          <w:rtl/>
          <w:lang w:bidi="ar-IQ"/>
        </w:rPr>
        <w:t xml:space="preserve"> ،</w:t>
      </w:r>
      <w:r w:rsidRPr="00386D40">
        <w:rPr>
          <w:rFonts w:asciiTheme="majorBidi" w:hAnsiTheme="majorBidi" w:cstheme="majorBidi"/>
          <w:b/>
          <w:bCs/>
          <w:sz w:val="28"/>
          <w:szCs w:val="28"/>
          <w:rtl/>
          <w:lang w:bidi="ar-IQ"/>
        </w:rPr>
        <w:t xml:space="preserve"> وهي اخبار عن مشاهدة وعيان لا عن تخمين وحسبان</w:t>
      </w:r>
      <w:r w:rsidRPr="00386D40">
        <w:rPr>
          <w:rFonts w:asciiTheme="majorBidi" w:hAnsiTheme="majorBidi" w:cstheme="majorBidi" w:hint="cs"/>
          <w:b/>
          <w:bCs/>
          <w:sz w:val="28"/>
          <w:szCs w:val="28"/>
          <w:rtl/>
          <w:lang w:bidi="ar-IQ"/>
        </w:rPr>
        <w:t xml:space="preserve"> ، </w:t>
      </w:r>
      <w:r w:rsidRPr="00386D40">
        <w:rPr>
          <w:rFonts w:asciiTheme="majorBidi" w:hAnsiTheme="majorBidi" w:cstheme="majorBidi"/>
          <w:b/>
          <w:bCs/>
          <w:sz w:val="28"/>
          <w:szCs w:val="28"/>
          <w:rtl/>
          <w:lang w:bidi="ar-IQ"/>
        </w:rPr>
        <w:t>وتقوم الشهادة على الاخبار بواقعة عاينها الشاهد أو سمعها بالذات</w:t>
      </w:r>
      <w:r w:rsidRPr="00386D40">
        <w:rPr>
          <w:rFonts w:asciiTheme="majorBidi" w:hAnsiTheme="majorBidi" w:cstheme="majorBidi" w:hint="cs"/>
          <w:b/>
          <w:bCs/>
          <w:sz w:val="28"/>
          <w:szCs w:val="28"/>
          <w:rtl/>
          <w:lang w:bidi="ar-IQ"/>
        </w:rPr>
        <w:t xml:space="preserve"> </w:t>
      </w:r>
      <w:r w:rsidRPr="00386D40">
        <w:rPr>
          <w:rFonts w:asciiTheme="majorBidi" w:hAnsiTheme="majorBidi" w:cstheme="majorBidi"/>
          <w:b/>
          <w:bCs/>
          <w:sz w:val="28"/>
          <w:szCs w:val="28"/>
          <w:rtl/>
          <w:lang w:bidi="ar-IQ"/>
        </w:rPr>
        <w:t>.</w:t>
      </w:r>
    </w:p>
    <w:p w:rsidR="006D5193" w:rsidRDefault="006D5193" w:rsidP="006D5193">
      <w:pPr>
        <w:pStyle w:val="a3"/>
        <w:jc w:val="both"/>
        <w:rPr>
          <w:rFonts w:asciiTheme="majorBidi" w:hAnsiTheme="majorBidi" w:cstheme="majorBidi"/>
          <w:sz w:val="28"/>
          <w:szCs w:val="28"/>
          <w:rtl/>
          <w:lang w:bidi="ar-IQ"/>
        </w:rPr>
      </w:pPr>
    </w:p>
    <w:p w:rsidR="006D5193" w:rsidRPr="00386D40" w:rsidRDefault="006D5193" w:rsidP="006D5193">
      <w:pPr>
        <w:pStyle w:val="a3"/>
        <w:jc w:val="both"/>
        <w:rPr>
          <w:rFonts w:asciiTheme="majorBidi" w:hAnsiTheme="majorBidi" w:cstheme="majorBidi"/>
          <w:b/>
          <w:bCs/>
          <w:sz w:val="28"/>
          <w:szCs w:val="28"/>
          <w:u w:val="single"/>
          <w:rtl/>
          <w:lang w:bidi="ar-IQ"/>
        </w:rPr>
      </w:pPr>
      <w:r w:rsidRPr="00386D40">
        <w:rPr>
          <w:rFonts w:asciiTheme="majorBidi" w:hAnsiTheme="majorBidi" w:cstheme="majorBidi"/>
          <w:b/>
          <w:bCs/>
          <w:sz w:val="28"/>
          <w:szCs w:val="28"/>
          <w:u w:val="single"/>
          <w:rtl/>
          <w:lang w:bidi="ar-IQ"/>
        </w:rPr>
        <w:t>انواع</w:t>
      </w:r>
      <w:r w:rsidRPr="00386D40">
        <w:rPr>
          <w:rFonts w:asciiTheme="majorBidi" w:hAnsiTheme="majorBidi" w:cstheme="majorBidi" w:hint="cs"/>
          <w:b/>
          <w:bCs/>
          <w:sz w:val="28"/>
          <w:szCs w:val="28"/>
          <w:u w:val="single"/>
          <w:rtl/>
          <w:lang w:bidi="ar-IQ"/>
        </w:rPr>
        <w:t xml:space="preserve"> الشهادة </w:t>
      </w:r>
      <w:r w:rsidRPr="00386D40">
        <w:rPr>
          <w:rFonts w:asciiTheme="majorBidi" w:hAnsiTheme="majorBidi" w:cstheme="majorBidi"/>
          <w:b/>
          <w:bCs/>
          <w:sz w:val="28"/>
          <w:szCs w:val="28"/>
          <w:u w:val="single"/>
          <w:rtl/>
          <w:lang w:bidi="ar-IQ"/>
        </w:rPr>
        <w:t>:</w:t>
      </w:r>
      <w:r w:rsidRPr="00386D40">
        <w:rPr>
          <w:rFonts w:asciiTheme="majorBidi" w:hAnsiTheme="majorBidi" w:cstheme="majorBidi" w:hint="cs"/>
          <w:b/>
          <w:bCs/>
          <w:sz w:val="28"/>
          <w:szCs w:val="28"/>
          <w:u w:val="single"/>
          <w:rtl/>
          <w:lang w:bidi="ar-IQ"/>
        </w:rPr>
        <w:t xml:space="preserve">- </w:t>
      </w:r>
    </w:p>
    <w:p w:rsidR="006D5193" w:rsidRPr="00F41520" w:rsidRDefault="006D5193" w:rsidP="006D5193">
      <w:pPr>
        <w:pStyle w:val="a3"/>
        <w:jc w:val="both"/>
        <w:rPr>
          <w:rFonts w:asciiTheme="majorBidi" w:hAnsiTheme="majorBidi" w:cstheme="majorBidi"/>
          <w:sz w:val="28"/>
          <w:szCs w:val="28"/>
          <w:rtl/>
          <w:lang w:bidi="ar-IQ"/>
        </w:rPr>
      </w:pP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1. </w:t>
      </w:r>
      <w:r w:rsidRPr="00386D40">
        <w:rPr>
          <w:rFonts w:asciiTheme="majorBidi" w:hAnsiTheme="majorBidi" w:cstheme="majorBidi"/>
          <w:b/>
          <w:bCs/>
          <w:sz w:val="28"/>
          <w:szCs w:val="28"/>
          <w:rtl/>
          <w:lang w:bidi="ar-IQ"/>
        </w:rPr>
        <w:t>شهادة التعريف</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كالشهادة الحاصلة في عقد الزواج ، ف</w:t>
      </w:r>
      <w:r w:rsidRPr="00F41520">
        <w:rPr>
          <w:rFonts w:asciiTheme="majorBidi" w:hAnsiTheme="majorBidi" w:cstheme="majorBidi"/>
          <w:sz w:val="28"/>
          <w:szCs w:val="28"/>
          <w:rtl/>
          <w:lang w:bidi="ar-IQ"/>
        </w:rPr>
        <w:t xml:space="preserve">لا ينعقد عقد الزواج اذا فقد شرطاَ من شروط الانعقاد أو الصحة </w:t>
      </w:r>
      <w:r>
        <w:rPr>
          <w:rFonts w:asciiTheme="majorBidi" w:hAnsiTheme="majorBidi" w:cstheme="majorBidi" w:hint="cs"/>
          <w:sz w:val="28"/>
          <w:szCs w:val="28"/>
          <w:rtl/>
          <w:lang w:bidi="ar-IQ"/>
        </w:rPr>
        <w:t xml:space="preserve">، ومن شروط الصحة في هذا العقد ، </w:t>
      </w:r>
      <w:r w:rsidRPr="00F41520">
        <w:rPr>
          <w:rFonts w:asciiTheme="majorBidi" w:hAnsiTheme="majorBidi" w:cstheme="majorBidi"/>
          <w:sz w:val="28"/>
          <w:szCs w:val="28"/>
          <w:rtl/>
          <w:lang w:bidi="ar-IQ"/>
        </w:rPr>
        <w:t>شهادة شاهدين متمتعين با</w:t>
      </w:r>
      <w:r>
        <w:rPr>
          <w:rFonts w:asciiTheme="majorBidi" w:hAnsiTheme="majorBidi" w:cstheme="majorBidi"/>
          <w:sz w:val="28"/>
          <w:szCs w:val="28"/>
          <w:rtl/>
          <w:lang w:bidi="ar-IQ"/>
        </w:rPr>
        <w:t xml:space="preserve">لاهلية القانونية </w:t>
      </w:r>
      <w:r>
        <w:rPr>
          <w:rFonts w:asciiTheme="majorBidi" w:hAnsiTheme="majorBidi" w:cstheme="majorBidi" w:hint="cs"/>
          <w:sz w:val="28"/>
          <w:szCs w:val="28"/>
          <w:rtl/>
          <w:lang w:bidi="ar-IQ"/>
        </w:rPr>
        <w:t>.</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w:t>
      </w:r>
      <w:r w:rsidRPr="00386D40">
        <w:rPr>
          <w:rFonts w:asciiTheme="majorBidi" w:hAnsiTheme="majorBidi" w:cstheme="majorBidi"/>
          <w:b/>
          <w:bCs/>
          <w:sz w:val="28"/>
          <w:szCs w:val="28"/>
          <w:rtl/>
          <w:lang w:bidi="ar-IQ"/>
        </w:rPr>
        <w:t>. الشهادة السماعية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وتسمى الشهادة على الشهادة. وفي هذه الشهادة يشهد الشاهد أنه سمع الواقعة </w:t>
      </w:r>
      <w:r>
        <w:rPr>
          <w:rFonts w:asciiTheme="majorBidi" w:hAnsiTheme="majorBidi" w:cstheme="majorBidi" w:hint="cs"/>
          <w:sz w:val="28"/>
          <w:szCs w:val="28"/>
          <w:rtl/>
          <w:lang w:bidi="ar-IQ"/>
        </w:rPr>
        <w:t xml:space="preserve">كما </w:t>
      </w:r>
      <w:r w:rsidRPr="00F41520">
        <w:rPr>
          <w:rFonts w:asciiTheme="majorBidi" w:hAnsiTheme="majorBidi" w:cstheme="majorBidi"/>
          <w:sz w:val="28"/>
          <w:szCs w:val="28"/>
          <w:rtl/>
          <w:lang w:bidi="ar-IQ"/>
        </w:rPr>
        <w:t>يرويها له شاهد هو الذي رآها بعينه أو سمعها بأذنه.</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w:t>
      </w:r>
      <w:r w:rsidRPr="00386D40">
        <w:rPr>
          <w:rFonts w:asciiTheme="majorBidi" w:hAnsiTheme="majorBidi" w:cstheme="majorBidi"/>
          <w:b/>
          <w:bCs/>
          <w:sz w:val="28"/>
          <w:szCs w:val="28"/>
          <w:rtl/>
          <w:lang w:bidi="ar-IQ"/>
        </w:rPr>
        <w:t>. الشهادة بالتسامع (بالتواتر) :</w:t>
      </w:r>
      <w:r w:rsidRPr="00F41520">
        <w:rPr>
          <w:rFonts w:asciiTheme="majorBidi" w:hAnsiTheme="majorBidi" w:cstheme="majorBidi"/>
          <w:sz w:val="28"/>
          <w:szCs w:val="28"/>
          <w:rtl/>
          <w:lang w:bidi="ar-IQ"/>
        </w:rPr>
        <w:t xml:space="preserve"> وهي شهادة بما تسمعه الناس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ولا تصب الشهادة على الواقعة المراد اثباتها بالذات, بل على الرأي الشائع بين الناس عن هذه الواقعة. فهي خبر جماعة من الناس يقع العلم بخبرهم لا يتصور اتفاقهم على الكذب.</w:t>
      </w:r>
    </w:p>
    <w:p w:rsidR="006D5193" w:rsidRDefault="006D5193" w:rsidP="006D5193">
      <w:pPr>
        <w:pStyle w:val="a3"/>
        <w:jc w:val="both"/>
        <w:rPr>
          <w:rFonts w:asciiTheme="majorBidi" w:hAnsiTheme="majorBidi" w:cstheme="majorBidi"/>
          <w:sz w:val="28"/>
          <w:szCs w:val="28"/>
          <w:rtl/>
          <w:lang w:bidi="ar-IQ"/>
        </w:rPr>
      </w:pPr>
    </w:p>
    <w:p w:rsidR="006D5193" w:rsidRDefault="006D5193" w:rsidP="006D5193">
      <w:pPr>
        <w:pStyle w:val="a3"/>
        <w:jc w:val="both"/>
        <w:rPr>
          <w:rFonts w:asciiTheme="majorBidi" w:hAnsiTheme="majorBidi" w:cstheme="majorBidi"/>
          <w:b/>
          <w:bCs/>
          <w:sz w:val="28"/>
          <w:szCs w:val="28"/>
          <w:u w:val="single"/>
          <w:rtl/>
          <w:lang w:bidi="ar-IQ"/>
        </w:rPr>
      </w:pPr>
      <w:r w:rsidRPr="00386D40">
        <w:rPr>
          <w:rFonts w:asciiTheme="majorBidi" w:hAnsiTheme="majorBidi" w:cstheme="majorBidi"/>
          <w:b/>
          <w:bCs/>
          <w:sz w:val="28"/>
          <w:szCs w:val="28"/>
          <w:u w:val="single"/>
          <w:rtl/>
          <w:lang w:bidi="ar-IQ"/>
        </w:rPr>
        <w:t>اجراءات الشهادة :</w:t>
      </w:r>
      <w:r>
        <w:rPr>
          <w:rFonts w:asciiTheme="majorBidi" w:hAnsiTheme="majorBidi" w:cstheme="majorBidi" w:hint="cs"/>
          <w:b/>
          <w:bCs/>
          <w:sz w:val="28"/>
          <w:szCs w:val="28"/>
          <w:u w:val="single"/>
          <w:rtl/>
          <w:lang w:bidi="ar-IQ"/>
        </w:rPr>
        <w:t xml:space="preserve">- </w:t>
      </w:r>
    </w:p>
    <w:p w:rsidR="006D5193" w:rsidRPr="00386D40" w:rsidRDefault="006D5193" w:rsidP="006D5193">
      <w:pPr>
        <w:pStyle w:val="a3"/>
        <w:jc w:val="both"/>
        <w:rPr>
          <w:rFonts w:asciiTheme="majorBidi" w:hAnsiTheme="majorBidi" w:cstheme="majorBidi"/>
          <w:b/>
          <w:bCs/>
          <w:sz w:val="28"/>
          <w:szCs w:val="28"/>
          <w:u w:val="single"/>
          <w:rtl/>
          <w:lang w:bidi="ar-IQ"/>
        </w:rPr>
      </w:pP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تحديد الوقائع المراد اثباتها بالشهادة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و يجب أن تكون الواقعة معينة ومتنازعا </w:t>
      </w:r>
      <w:r>
        <w:rPr>
          <w:rFonts w:asciiTheme="majorBidi" w:hAnsiTheme="majorBidi" w:cstheme="majorBidi" w:hint="cs"/>
          <w:sz w:val="28"/>
          <w:szCs w:val="28"/>
          <w:rtl/>
          <w:lang w:bidi="ar-IQ"/>
        </w:rPr>
        <w:t xml:space="preserve">عليها </w:t>
      </w:r>
      <w:r w:rsidRPr="00F41520">
        <w:rPr>
          <w:rFonts w:asciiTheme="majorBidi" w:hAnsiTheme="majorBidi" w:cstheme="majorBidi"/>
          <w:sz w:val="28"/>
          <w:szCs w:val="28"/>
          <w:rtl/>
          <w:lang w:bidi="ar-IQ"/>
        </w:rPr>
        <w:t xml:space="preserve">ومتعلقة بالدعوى </w:t>
      </w:r>
      <w:r>
        <w:rPr>
          <w:rFonts w:asciiTheme="majorBidi" w:hAnsiTheme="majorBidi" w:cstheme="majorBidi"/>
          <w:sz w:val="28"/>
          <w:szCs w:val="28"/>
          <w:rtl/>
          <w:lang w:bidi="ar-IQ"/>
        </w:rPr>
        <w:t>ومنتجة وممكن</w:t>
      </w:r>
      <w:r w:rsidRPr="00F41520">
        <w:rPr>
          <w:rFonts w:asciiTheme="majorBidi" w:hAnsiTheme="majorBidi" w:cstheme="majorBidi"/>
          <w:sz w:val="28"/>
          <w:szCs w:val="28"/>
          <w:rtl/>
          <w:lang w:bidi="ar-IQ"/>
        </w:rPr>
        <w:t xml:space="preserve"> اثباتها مع جواز الاثبات بالشهادة.</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 حصر الشهود المطلوب سماع شهاداتهم الا اذا اقتضت طبيعة الدعوى غير ذلك.</w:t>
      </w:r>
    </w:p>
    <w:p w:rsidR="006D5193"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تقديم المعلومات كافة التي تؤمن تبليغهم ويلتزم هذا الخصم</w:t>
      </w:r>
      <w:r>
        <w:rPr>
          <w:rFonts w:asciiTheme="majorBidi" w:hAnsiTheme="majorBidi" w:cstheme="majorBidi" w:hint="cs"/>
          <w:sz w:val="28"/>
          <w:szCs w:val="28"/>
          <w:rtl/>
          <w:lang w:bidi="ar-IQ"/>
        </w:rPr>
        <w:t xml:space="preserve"> الذي يريد سماع الشهادة من قبل المحكمة </w:t>
      </w:r>
      <w:r w:rsidRPr="00F41520">
        <w:rPr>
          <w:rFonts w:asciiTheme="majorBidi" w:hAnsiTheme="majorBidi" w:cstheme="majorBidi"/>
          <w:sz w:val="28"/>
          <w:szCs w:val="28"/>
          <w:rtl/>
          <w:lang w:bidi="ar-IQ"/>
        </w:rPr>
        <w:t>، بالامتناع عن تقديم غير الشهود الذين تم حصرهم ابتداء</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الا اذا قدم مبررا تقتنع به المحكمة.</w:t>
      </w:r>
    </w:p>
    <w:p w:rsidR="006D5193"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 </w:t>
      </w:r>
      <w:r w:rsidRPr="00F41520">
        <w:rPr>
          <w:rFonts w:asciiTheme="majorBidi" w:hAnsiTheme="majorBidi" w:cstheme="majorBidi"/>
          <w:sz w:val="28"/>
          <w:szCs w:val="28"/>
          <w:rtl/>
          <w:lang w:bidi="ar-IQ"/>
        </w:rPr>
        <w:t>احضار الشهود</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يتم تبليغ الشاهد بورقة تبليغ تصدرها المحكمة على أن يتم التبليغ قبل التأريخ المحدد لسماع شهادته بمدة مناسبة. ولا شك أن المدة تقدرها المحكمة حسب ظروف الشاهد وطبيعة الدعوى.</w:t>
      </w:r>
    </w:p>
    <w:p w:rsidR="006D5193" w:rsidRPr="00386D40" w:rsidRDefault="006D5193" w:rsidP="006D5193">
      <w:pPr>
        <w:pStyle w:val="a3"/>
        <w:numPr>
          <w:ilvl w:val="0"/>
          <w:numId w:val="1"/>
        </w:numPr>
        <w:jc w:val="both"/>
        <w:rPr>
          <w:rFonts w:asciiTheme="majorBidi" w:hAnsiTheme="majorBidi" w:cstheme="majorBidi"/>
          <w:sz w:val="28"/>
          <w:szCs w:val="28"/>
          <w:rtl/>
          <w:lang w:bidi="ar-IQ"/>
        </w:rPr>
      </w:pPr>
      <w:r w:rsidRPr="00386D40">
        <w:rPr>
          <w:rFonts w:asciiTheme="majorBidi" w:hAnsiTheme="majorBidi" w:cstheme="majorBidi"/>
          <w:sz w:val="28"/>
          <w:szCs w:val="28"/>
          <w:rtl/>
          <w:lang w:bidi="ar-IQ"/>
        </w:rPr>
        <w:t>الادلاء بالشهادة</w:t>
      </w:r>
      <w:r>
        <w:rPr>
          <w:rFonts w:asciiTheme="majorBidi" w:hAnsiTheme="majorBidi" w:cstheme="majorBidi" w:hint="cs"/>
          <w:sz w:val="28"/>
          <w:szCs w:val="28"/>
          <w:rtl/>
          <w:lang w:bidi="ar-IQ"/>
        </w:rPr>
        <w:t xml:space="preserve"> </w:t>
      </w:r>
      <w:r w:rsidRPr="00386D4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يجب</w:t>
      </w:r>
      <w:r w:rsidRPr="00386D40">
        <w:rPr>
          <w:rFonts w:asciiTheme="majorBidi" w:hAnsiTheme="majorBidi" w:cstheme="majorBidi"/>
          <w:sz w:val="28"/>
          <w:szCs w:val="28"/>
          <w:rtl/>
          <w:lang w:bidi="ar-IQ"/>
        </w:rPr>
        <w:t xml:space="preserve"> ان تسأل المحكمة الشاهد عن اسمه وعمره ومهنته ومحل اقامته ومدى صلته بالخصوم </w:t>
      </w:r>
      <w:r>
        <w:rPr>
          <w:rFonts w:asciiTheme="majorBidi" w:hAnsiTheme="majorBidi" w:cstheme="majorBidi" w:hint="cs"/>
          <w:sz w:val="28"/>
          <w:szCs w:val="28"/>
          <w:rtl/>
          <w:lang w:bidi="ar-IQ"/>
        </w:rPr>
        <w:t xml:space="preserve">، </w:t>
      </w:r>
      <w:r w:rsidRPr="00386D40">
        <w:rPr>
          <w:rFonts w:asciiTheme="majorBidi" w:hAnsiTheme="majorBidi" w:cstheme="majorBidi"/>
          <w:sz w:val="28"/>
          <w:szCs w:val="28"/>
          <w:rtl/>
          <w:lang w:bidi="ar-IQ"/>
        </w:rPr>
        <w:t>و ذلك لمعرفة ما اذا كان الشاهد هو من بين الشهود الذين تم حصرهم بموجب المادة (91 ف2 اثبات عراقي) وتقدير قيمة شهادته. بعد معرفته صلته بالخصوم.</w:t>
      </w:r>
      <w:r>
        <w:rPr>
          <w:rFonts w:asciiTheme="majorBidi" w:hAnsiTheme="majorBidi" w:cstheme="majorBidi" w:hint="cs"/>
          <w:sz w:val="28"/>
          <w:szCs w:val="28"/>
          <w:rtl/>
          <w:lang w:bidi="ar-IQ"/>
        </w:rPr>
        <w:t xml:space="preserve"> </w:t>
      </w:r>
    </w:p>
    <w:p w:rsidR="006D5193" w:rsidRPr="00F41520" w:rsidRDefault="006D5193" w:rsidP="006D5193">
      <w:pPr>
        <w:pStyle w:val="a3"/>
        <w:numPr>
          <w:ilvl w:val="0"/>
          <w:numId w:val="1"/>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 سن الشاهد</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يحلف الشاهد الذي أتم الخامسة عشرة من عمره قبل اداء شهادته يمينا بأن يشهد بالحق.</w:t>
      </w: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7</w:t>
      </w:r>
      <w:r w:rsidRPr="00F41520">
        <w:rPr>
          <w:rFonts w:asciiTheme="majorBidi" w:hAnsiTheme="majorBidi" w:cstheme="majorBidi"/>
          <w:sz w:val="28"/>
          <w:szCs w:val="28"/>
          <w:rtl/>
          <w:lang w:bidi="ar-IQ"/>
        </w:rPr>
        <w:t>- أداء اليمين قبل الشهادة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يبدأ الادلاء بالشهادة بأن يحلف الشاهد اليمين بأن يقول الحق قبل الاستماع لشهادته ويحلف الشاهد بالله بوضع يده على القرآن الكريم. ان كان مسلماَ أو الكتاب المقدس. أن كان مسيحياَ أو يهودياَ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بأن يقول الحق قبل الاستماع الى شهادته.</w:t>
      </w: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8</w:t>
      </w:r>
      <w:r w:rsidRPr="00F41520">
        <w:rPr>
          <w:rFonts w:asciiTheme="majorBidi" w:hAnsiTheme="majorBidi" w:cstheme="majorBidi"/>
          <w:sz w:val="28"/>
          <w:szCs w:val="28"/>
          <w:rtl/>
          <w:lang w:bidi="ar-IQ"/>
        </w:rPr>
        <w:t>- أداء الشهادة على انفراد</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 xml:space="preserve"> يؤدي كل شاهد شهادته على انفراد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بغير حضور باقي الشهود الذين تسمع شهاداتهم. وليس للمحكمة ان تستمع الى الشهود مجتمعين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لئلا يتلقن بعضهم الشهادة من بعض.</w:t>
      </w: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9</w:t>
      </w:r>
      <w:r w:rsidRPr="00F41520">
        <w:rPr>
          <w:rFonts w:asciiTheme="majorBidi" w:hAnsiTheme="majorBidi" w:cstheme="majorBidi"/>
          <w:sz w:val="28"/>
          <w:szCs w:val="28"/>
          <w:rtl/>
          <w:lang w:bidi="ar-IQ"/>
        </w:rPr>
        <w:t>- الشاهد مع يمين المدعي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لم يحدد القانون عدد الشهود </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ولكن يلاح</w:t>
      </w:r>
      <w:r>
        <w:rPr>
          <w:rFonts w:asciiTheme="majorBidi" w:hAnsiTheme="majorBidi" w:cstheme="majorBidi"/>
          <w:sz w:val="28"/>
          <w:szCs w:val="28"/>
          <w:rtl/>
          <w:lang w:bidi="ar-IQ"/>
        </w:rPr>
        <w:t>ظ ان قانون الاثبات العراقي اجاز</w:t>
      </w:r>
      <w:r w:rsidRPr="00F41520">
        <w:rPr>
          <w:rFonts w:asciiTheme="majorBidi" w:hAnsiTheme="majorBidi" w:cstheme="majorBidi"/>
          <w:sz w:val="28"/>
          <w:szCs w:val="28"/>
          <w:rtl/>
          <w:lang w:bidi="ar-IQ"/>
        </w:rPr>
        <w:t xml:space="preserve"> للمحكمة ان تأخذ بشهادة شخص واحد مع يمين المدعي اذا اقتنعت بصحتها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كما ان لها رد شهادة شاهد أو اكثر اذا لم تقتنع بصحة الشهادة</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ولا يصح اثبات الادعاء بشهادة شاهد واحد.</w:t>
      </w: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10</w:t>
      </w:r>
      <w:r w:rsidRPr="00F41520">
        <w:rPr>
          <w:rFonts w:asciiTheme="majorBidi" w:hAnsiTheme="majorBidi" w:cstheme="majorBidi"/>
          <w:sz w:val="28"/>
          <w:szCs w:val="28"/>
          <w:rtl/>
          <w:lang w:bidi="ar-IQ"/>
        </w:rPr>
        <w:t>- الرجوع عن الشهادة</w:t>
      </w:r>
      <w:r>
        <w:rPr>
          <w:rFonts w:asciiTheme="majorBidi" w:hAnsiTheme="majorBidi" w:cstheme="majorBidi" w:hint="cs"/>
          <w:sz w:val="28"/>
          <w:szCs w:val="28"/>
          <w:rtl/>
          <w:lang w:bidi="ar-IQ"/>
        </w:rPr>
        <w:t xml:space="preserve"> ، </w:t>
      </w:r>
      <w:r w:rsidRPr="00F41520">
        <w:rPr>
          <w:rFonts w:asciiTheme="majorBidi" w:hAnsiTheme="majorBidi" w:cstheme="majorBidi"/>
          <w:sz w:val="28"/>
          <w:szCs w:val="28"/>
          <w:rtl/>
          <w:lang w:bidi="ar-IQ"/>
        </w:rPr>
        <w:t>يستوفي الحق المشهود به.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بعد أن يؤدي الشاهد شهادته قد يرجع فأذا كان الرجوع عن الشهادة قبل أن يصدر القاضي حكمه فلا يجوز الحكم استناداَ الى هذه الشهادة. أما اذا رجع الشاهد بعد صدور الحكم وقبل استيفاء الحق المحكوم به، فالحكم لا ينقض بل يمضي.</w:t>
      </w:r>
    </w:p>
    <w:p w:rsidR="006D5193" w:rsidRPr="00F41520" w:rsidRDefault="006D5193" w:rsidP="006D5193">
      <w:pPr>
        <w:pStyle w:val="a3"/>
        <w:jc w:val="both"/>
        <w:rPr>
          <w:rFonts w:asciiTheme="majorBidi" w:hAnsiTheme="majorBidi" w:cstheme="majorBidi"/>
          <w:sz w:val="28"/>
          <w:szCs w:val="28"/>
          <w:rtl/>
          <w:lang w:bidi="ar-IQ"/>
        </w:rPr>
      </w:pPr>
    </w:p>
    <w:p w:rsidR="006D5193" w:rsidRPr="00F41520" w:rsidRDefault="006D5193" w:rsidP="006D5193">
      <w:pPr>
        <w:pStyle w:val="a3"/>
        <w:jc w:val="both"/>
        <w:rPr>
          <w:rFonts w:asciiTheme="majorBidi" w:hAnsiTheme="majorBidi" w:cstheme="majorBidi"/>
          <w:sz w:val="28"/>
          <w:szCs w:val="28"/>
          <w:rtl/>
          <w:lang w:bidi="ar-IQ"/>
        </w:rPr>
      </w:pPr>
    </w:p>
    <w:p w:rsidR="006D5193" w:rsidRDefault="006D5193" w:rsidP="006D5193">
      <w:pPr>
        <w:pStyle w:val="a3"/>
        <w:jc w:val="both"/>
        <w:rPr>
          <w:rFonts w:asciiTheme="majorBidi" w:hAnsiTheme="majorBidi" w:cstheme="majorBidi"/>
          <w:b/>
          <w:bCs/>
          <w:sz w:val="28"/>
          <w:szCs w:val="28"/>
          <w:u w:val="single"/>
          <w:rtl/>
          <w:lang w:bidi="ar-IQ"/>
        </w:rPr>
      </w:pPr>
      <w:r w:rsidRPr="001820D2">
        <w:rPr>
          <w:rFonts w:asciiTheme="majorBidi" w:hAnsiTheme="majorBidi" w:cstheme="majorBidi"/>
          <w:b/>
          <w:bCs/>
          <w:sz w:val="28"/>
          <w:szCs w:val="28"/>
          <w:u w:val="single"/>
          <w:rtl/>
          <w:lang w:bidi="ar-IQ"/>
        </w:rPr>
        <w:t>المنع من الشهادة والاعفاء منها :</w:t>
      </w:r>
    </w:p>
    <w:p w:rsidR="006D5193" w:rsidRDefault="006D5193" w:rsidP="006D5193">
      <w:pPr>
        <w:pStyle w:val="a3"/>
        <w:jc w:val="both"/>
        <w:rPr>
          <w:rFonts w:asciiTheme="majorBidi" w:hAnsiTheme="majorBidi" w:cstheme="majorBidi"/>
          <w:sz w:val="28"/>
          <w:szCs w:val="28"/>
          <w:rtl/>
          <w:lang w:bidi="ar-IQ"/>
        </w:rPr>
      </w:pPr>
    </w:p>
    <w:p w:rsidR="006D5193"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يمنع الاشخاص التالية صفاتهم من الادلاء بالشهادة امام القضاء :- </w:t>
      </w:r>
    </w:p>
    <w:p w:rsidR="006D5193" w:rsidRPr="001820D2" w:rsidRDefault="006D5193" w:rsidP="006D5193">
      <w:pPr>
        <w:pStyle w:val="a3"/>
        <w:jc w:val="both"/>
        <w:rPr>
          <w:rFonts w:asciiTheme="majorBidi" w:hAnsiTheme="majorBidi" w:cstheme="majorBidi"/>
          <w:sz w:val="28"/>
          <w:szCs w:val="28"/>
          <w:rtl/>
          <w:lang w:bidi="ar-IQ"/>
        </w:rPr>
      </w:pP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1- المدعي</w:t>
      </w:r>
      <w:r>
        <w:rPr>
          <w:rFonts w:asciiTheme="majorBidi" w:hAnsiTheme="majorBidi" w:cstheme="majorBidi" w:hint="cs"/>
          <w:sz w:val="28"/>
          <w:szCs w:val="28"/>
          <w:rtl/>
          <w:lang w:bidi="ar-IQ"/>
        </w:rPr>
        <w:t xml:space="preserve"> في الدعوى المنظورة امام المحكمة </w:t>
      </w:r>
      <w:r w:rsidRPr="00F41520">
        <w:rPr>
          <w:rFonts w:asciiTheme="majorBidi" w:hAnsiTheme="majorBidi" w:cstheme="majorBidi"/>
          <w:sz w:val="28"/>
          <w:szCs w:val="28"/>
          <w:rtl/>
          <w:lang w:bidi="ar-IQ"/>
        </w:rPr>
        <w:t>.</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2- شهادة أحد الزوجين ضد الزوج الآخر.</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3- منع الموظف والمكلف بخدمة عامة من افشاء الاسرار الوظيفية.</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4- منع اصحاب المهن من افشاء الاسرار المهنية.</w:t>
      </w:r>
    </w:p>
    <w:p w:rsidR="006D5193" w:rsidRPr="00F41520" w:rsidRDefault="006D5193" w:rsidP="006D5193">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5- الشك في صحة شهادة الشاهد. </w:t>
      </w:r>
    </w:p>
    <w:p w:rsidR="006D5193" w:rsidRDefault="006D5193" w:rsidP="006D5193">
      <w:pPr>
        <w:pStyle w:val="a3"/>
        <w:jc w:val="both"/>
        <w:rPr>
          <w:rFonts w:asciiTheme="majorBidi" w:hAnsiTheme="majorBidi" w:cstheme="majorBidi"/>
          <w:sz w:val="28"/>
          <w:szCs w:val="28"/>
          <w:rtl/>
          <w:lang w:bidi="ar-IQ"/>
        </w:rPr>
      </w:pPr>
    </w:p>
    <w:p w:rsidR="006D5193" w:rsidRDefault="006D5193" w:rsidP="006D5193">
      <w:pPr>
        <w:pStyle w:val="a3"/>
        <w:jc w:val="both"/>
        <w:rPr>
          <w:rFonts w:asciiTheme="majorBidi" w:hAnsiTheme="majorBidi" w:cstheme="majorBidi"/>
          <w:b/>
          <w:bCs/>
          <w:sz w:val="28"/>
          <w:szCs w:val="28"/>
          <w:u w:val="single"/>
          <w:rtl/>
          <w:lang w:bidi="ar-IQ"/>
        </w:rPr>
      </w:pPr>
      <w:r w:rsidRPr="001820D2">
        <w:rPr>
          <w:rFonts w:asciiTheme="majorBidi" w:hAnsiTheme="majorBidi" w:cstheme="majorBidi"/>
          <w:b/>
          <w:bCs/>
          <w:sz w:val="28"/>
          <w:szCs w:val="28"/>
          <w:u w:val="single"/>
          <w:rtl/>
          <w:lang w:bidi="ar-IQ"/>
        </w:rPr>
        <w:t>حدود الاثبات بالشهادة:</w:t>
      </w:r>
    </w:p>
    <w:p w:rsidR="006D5193" w:rsidRPr="001820D2" w:rsidRDefault="006D5193" w:rsidP="006D5193">
      <w:pPr>
        <w:pStyle w:val="a3"/>
        <w:jc w:val="both"/>
        <w:rPr>
          <w:rFonts w:asciiTheme="majorBidi" w:hAnsiTheme="majorBidi" w:cstheme="majorBidi"/>
          <w:b/>
          <w:bCs/>
          <w:sz w:val="28"/>
          <w:szCs w:val="28"/>
          <w:u w:val="single"/>
          <w:rtl/>
          <w:lang w:bidi="ar-IQ"/>
        </w:rPr>
      </w:pPr>
    </w:p>
    <w:p w:rsidR="006D5193" w:rsidRDefault="006D5193" w:rsidP="006D5193">
      <w:pPr>
        <w:pStyle w:val="a3"/>
        <w:jc w:val="both"/>
        <w:rPr>
          <w:rFonts w:asciiTheme="majorBidi" w:hAnsiTheme="majorBidi" w:cstheme="majorBidi"/>
          <w:b/>
          <w:bCs/>
          <w:sz w:val="28"/>
          <w:szCs w:val="28"/>
          <w:rtl/>
          <w:lang w:bidi="ar-IQ"/>
        </w:rPr>
      </w:pPr>
      <w:r w:rsidRPr="001820D2">
        <w:rPr>
          <w:rFonts w:asciiTheme="majorBidi" w:hAnsiTheme="majorBidi" w:cstheme="majorBidi" w:hint="cs"/>
          <w:b/>
          <w:bCs/>
          <w:sz w:val="28"/>
          <w:szCs w:val="28"/>
          <w:rtl/>
          <w:lang w:bidi="ar-IQ"/>
        </w:rPr>
        <w:t xml:space="preserve">اولا :- </w:t>
      </w:r>
      <w:r w:rsidRPr="001820D2">
        <w:rPr>
          <w:rFonts w:asciiTheme="majorBidi" w:hAnsiTheme="majorBidi" w:cstheme="majorBidi"/>
          <w:b/>
          <w:bCs/>
          <w:sz w:val="28"/>
          <w:szCs w:val="28"/>
          <w:rtl/>
          <w:lang w:bidi="ar-IQ"/>
        </w:rPr>
        <w:t>حالات الاثبات بالشهادة اصلاَ</w:t>
      </w:r>
    </w:p>
    <w:p w:rsidR="006D5193" w:rsidRPr="001820D2" w:rsidRDefault="006D5193" w:rsidP="006D5193">
      <w:pPr>
        <w:pStyle w:val="a3"/>
        <w:jc w:val="both"/>
        <w:rPr>
          <w:rFonts w:asciiTheme="majorBidi" w:hAnsiTheme="majorBidi" w:cstheme="majorBidi"/>
          <w:b/>
          <w:bCs/>
          <w:sz w:val="28"/>
          <w:szCs w:val="28"/>
          <w:rtl/>
          <w:lang w:bidi="ar-IQ"/>
        </w:rPr>
      </w:pPr>
    </w:p>
    <w:p w:rsidR="006D5193" w:rsidRDefault="006D5193" w:rsidP="006D5193">
      <w:pPr>
        <w:pStyle w:val="a3"/>
        <w:numPr>
          <w:ilvl w:val="0"/>
          <w:numId w:val="2"/>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الوقائع المادية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تعرف الواقعة القانونية بأنها واقعة مادية</w:t>
      </w:r>
      <w:r>
        <w:rPr>
          <w:rFonts w:asciiTheme="majorBidi" w:hAnsiTheme="majorBidi" w:cstheme="majorBidi" w:hint="cs"/>
          <w:sz w:val="28"/>
          <w:szCs w:val="28"/>
          <w:rtl/>
          <w:lang w:bidi="ar-IQ"/>
        </w:rPr>
        <w:t xml:space="preserve">، يرتب القانون عليها اثارا محدده </w:t>
      </w:r>
      <w:r w:rsidRPr="00F41520">
        <w:rPr>
          <w:rFonts w:asciiTheme="majorBidi" w:hAnsiTheme="majorBidi" w:cstheme="majorBidi"/>
          <w:sz w:val="28"/>
          <w:szCs w:val="28"/>
          <w:rtl/>
          <w:lang w:bidi="ar-IQ"/>
        </w:rPr>
        <w:t>والاصل في الوقائع المادية أن يكون اثباتها يالشهادة والقرائن القضائية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لأنها تقع و</w:t>
      </w:r>
      <w:r>
        <w:rPr>
          <w:rFonts w:asciiTheme="majorBidi" w:hAnsiTheme="majorBidi" w:cstheme="majorBidi" w:hint="cs"/>
          <w:sz w:val="28"/>
          <w:szCs w:val="28"/>
          <w:rtl/>
          <w:lang w:bidi="ar-IQ"/>
        </w:rPr>
        <w:t>ي</w:t>
      </w:r>
      <w:r w:rsidRPr="00F41520">
        <w:rPr>
          <w:rFonts w:asciiTheme="majorBidi" w:hAnsiTheme="majorBidi" w:cstheme="majorBidi"/>
          <w:sz w:val="28"/>
          <w:szCs w:val="28"/>
          <w:rtl/>
          <w:lang w:bidi="ar-IQ"/>
        </w:rPr>
        <w:t>راها الناس ولا يمكن اعداد دليل كتابي بشأنها</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كالوقائع الطبيعية ، </w:t>
      </w:r>
      <w:r>
        <w:rPr>
          <w:rFonts w:asciiTheme="majorBidi" w:hAnsiTheme="majorBidi" w:cstheme="majorBidi" w:hint="cs"/>
          <w:sz w:val="28"/>
          <w:szCs w:val="28"/>
          <w:rtl/>
          <w:lang w:bidi="ar-IQ"/>
        </w:rPr>
        <w:t xml:space="preserve">الولادة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الوفاة ، تمام اونقص الاهلية </w:t>
      </w:r>
      <w:r w:rsidRPr="00F41520">
        <w:rPr>
          <w:rFonts w:asciiTheme="majorBidi" w:hAnsiTheme="majorBidi" w:cstheme="majorBidi"/>
          <w:sz w:val="28"/>
          <w:szCs w:val="28"/>
          <w:rtl/>
          <w:lang w:bidi="ar-IQ"/>
        </w:rPr>
        <w:t>.</w:t>
      </w:r>
    </w:p>
    <w:p w:rsidR="006D5193" w:rsidRPr="00C81872" w:rsidRDefault="006D5193" w:rsidP="006D5193">
      <w:pPr>
        <w:pStyle w:val="a3"/>
        <w:numPr>
          <w:ilvl w:val="0"/>
          <w:numId w:val="2"/>
        </w:numPr>
        <w:jc w:val="both"/>
        <w:rPr>
          <w:rFonts w:asciiTheme="majorBidi" w:hAnsiTheme="majorBidi" w:cstheme="majorBidi"/>
          <w:sz w:val="28"/>
          <w:szCs w:val="28"/>
          <w:rtl/>
          <w:lang w:bidi="ar-IQ"/>
        </w:rPr>
      </w:pPr>
      <w:r w:rsidRPr="00C81872">
        <w:rPr>
          <w:rFonts w:asciiTheme="majorBidi" w:hAnsiTheme="majorBidi" w:cstheme="majorBidi"/>
          <w:sz w:val="28"/>
          <w:szCs w:val="28"/>
          <w:rtl/>
          <w:lang w:bidi="ar-IQ"/>
        </w:rPr>
        <w:t>التصرف القانوني الذي تقل قيمته عن (</w:t>
      </w:r>
      <w:r>
        <w:rPr>
          <w:rFonts w:asciiTheme="majorBidi" w:hAnsiTheme="majorBidi" w:cstheme="majorBidi" w:hint="cs"/>
          <w:sz w:val="28"/>
          <w:szCs w:val="28"/>
          <w:rtl/>
          <w:lang w:bidi="ar-IQ"/>
        </w:rPr>
        <w:t>100000</w:t>
      </w:r>
      <w:r w:rsidRPr="00C81872">
        <w:rPr>
          <w:rFonts w:asciiTheme="majorBidi" w:hAnsiTheme="majorBidi" w:cstheme="majorBidi"/>
          <w:sz w:val="28"/>
          <w:szCs w:val="28"/>
          <w:rtl/>
          <w:lang w:bidi="ar-IQ"/>
        </w:rPr>
        <w:t>) الآف دينار:</w:t>
      </w:r>
      <w:r>
        <w:rPr>
          <w:rFonts w:asciiTheme="majorBidi" w:hAnsiTheme="majorBidi" w:cstheme="majorBidi" w:hint="cs"/>
          <w:sz w:val="28"/>
          <w:szCs w:val="28"/>
          <w:rtl/>
          <w:lang w:bidi="ar-IQ"/>
        </w:rPr>
        <w:t xml:space="preserve">- </w:t>
      </w:r>
    </w:p>
    <w:p w:rsidR="006D5193" w:rsidRDefault="006D5193" w:rsidP="006D5193">
      <w:pPr>
        <w:pStyle w:val="a3"/>
        <w:jc w:val="both"/>
        <w:rPr>
          <w:rFonts w:asciiTheme="majorBidi" w:hAnsiTheme="majorBidi" w:cstheme="majorBidi"/>
          <w:sz w:val="28"/>
          <w:szCs w:val="28"/>
          <w:rtl/>
          <w:lang w:bidi="ar-IQ"/>
        </w:rPr>
      </w:pP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w:t>
      </w:r>
      <w:r w:rsidRPr="00F41520">
        <w:rPr>
          <w:rFonts w:asciiTheme="majorBidi" w:hAnsiTheme="majorBidi" w:cstheme="majorBidi"/>
          <w:sz w:val="28"/>
          <w:szCs w:val="28"/>
          <w:rtl/>
          <w:lang w:bidi="ar-IQ"/>
        </w:rPr>
        <w:t>- الاعتداد وقت تمام التصرف</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
    <w:p w:rsidR="006D5193" w:rsidRPr="00F41520" w:rsidRDefault="006D5193" w:rsidP="006D5193">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w:t>
      </w:r>
      <w:r w:rsidRPr="00F41520">
        <w:rPr>
          <w:rFonts w:asciiTheme="majorBidi" w:hAnsiTheme="majorBidi" w:cstheme="majorBidi"/>
          <w:sz w:val="28"/>
          <w:szCs w:val="28"/>
          <w:rtl/>
          <w:lang w:bidi="ar-IQ"/>
        </w:rPr>
        <w:t>- النتائج المترتبة على الاعتداد بقيمة الالتزام وقت تمام التصرف.</w:t>
      </w:r>
    </w:p>
    <w:p w:rsidR="006D5193" w:rsidRDefault="006D5193" w:rsidP="006D5193">
      <w:pPr>
        <w:pStyle w:val="a3"/>
        <w:jc w:val="both"/>
        <w:rPr>
          <w:rFonts w:asciiTheme="majorBidi" w:hAnsiTheme="majorBidi" w:cstheme="majorBidi"/>
          <w:b/>
          <w:bCs/>
          <w:sz w:val="28"/>
          <w:szCs w:val="28"/>
          <w:rtl/>
          <w:lang w:bidi="ar-IQ"/>
        </w:rPr>
      </w:pPr>
    </w:p>
    <w:p w:rsidR="006D5193" w:rsidRDefault="006D5193" w:rsidP="006D5193">
      <w:pPr>
        <w:pStyle w:val="a3"/>
        <w:jc w:val="both"/>
        <w:rPr>
          <w:rFonts w:asciiTheme="majorBidi" w:hAnsiTheme="majorBidi" w:cstheme="majorBidi"/>
          <w:sz w:val="28"/>
          <w:szCs w:val="28"/>
          <w:rtl/>
          <w:lang w:bidi="ar-IQ"/>
        </w:rPr>
      </w:pPr>
      <w:r w:rsidRPr="00C81872">
        <w:rPr>
          <w:rFonts w:asciiTheme="majorBidi" w:hAnsiTheme="majorBidi" w:cstheme="majorBidi"/>
          <w:b/>
          <w:bCs/>
          <w:sz w:val="28"/>
          <w:szCs w:val="28"/>
          <w:rtl/>
          <w:lang w:bidi="ar-IQ"/>
        </w:rPr>
        <w:t>حالات الاثبات بالشهادة استثناءَ</w:t>
      </w:r>
    </w:p>
    <w:p w:rsidR="006D5193" w:rsidRDefault="006D5193" w:rsidP="006D5193">
      <w:pPr>
        <w:pStyle w:val="a3"/>
        <w:jc w:val="both"/>
        <w:rPr>
          <w:rFonts w:asciiTheme="majorBidi" w:hAnsiTheme="majorBidi" w:cstheme="majorBidi"/>
          <w:sz w:val="28"/>
          <w:szCs w:val="28"/>
          <w:rtl/>
          <w:lang w:bidi="ar-IQ"/>
        </w:rPr>
      </w:pPr>
    </w:p>
    <w:p w:rsidR="006D5193" w:rsidRPr="00F41520" w:rsidRDefault="006D5193" w:rsidP="006D5193">
      <w:pPr>
        <w:pStyle w:val="a3"/>
        <w:numPr>
          <w:ilvl w:val="0"/>
          <w:numId w:val="3"/>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مبدأ الثبوت بالكتابة.</w:t>
      </w:r>
    </w:p>
    <w:p w:rsidR="006D5193" w:rsidRPr="00F41520" w:rsidRDefault="006D5193" w:rsidP="006D5193">
      <w:pPr>
        <w:pStyle w:val="a3"/>
        <w:numPr>
          <w:ilvl w:val="0"/>
          <w:numId w:val="2"/>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فقدان السند الكتابي</w:t>
      </w:r>
      <w:r>
        <w:rPr>
          <w:rFonts w:asciiTheme="majorBidi" w:hAnsiTheme="majorBidi" w:cstheme="majorBidi" w:hint="cs"/>
          <w:sz w:val="28"/>
          <w:szCs w:val="28"/>
          <w:rtl/>
          <w:lang w:bidi="ar-IQ"/>
        </w:rPr>
        <w:t xml:space="preserve"> لقوة قاهرة </w:t>
      </w:r>
      <w:r w:rsidRPr="00F41520">
        <w:rPr>
          <w:rFonts w:asciiTheme="majorBidi" w:hAnsiTheme="majorBidi" w:cstheme="majorBidi"/>
          <w:sz w:val="28"/>
          <w:szCs w:val="28"/>
          <w:rtl/>
          <w:lang w:bidi="ar-IQ"/>
        </w:rPr>
        <w:t>.</w:t>
      </w:r>
    </w:p>
    <w:p w:rsidR="006D5193" w:rsidRPr="00F41520" w:rsidRDefault="006D5193" w:rsidP="006D5193">
      <w:pPr>
        <w:pStyle w:val="a3"/>
        <w:numPr>
          <w:ilvl w:val="0"/>
          <w:numId w:val="2"/>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المانع من الحصول على الدليل الكتابي</w:t>
      </w:r>
      <w:r>
        <w:rPr>
          <w:rFonts w:asciiTheme="majorBidi" w:hAnsiTheme="majorBidi" w:cstheme="majorBidi" w:hint="cs"/>
          <w:sz w:val="28"/>
          <w:szCs w:val="28"/>
          <w:rtl/>
          <w:lang w:bidi="ar-IQ"/>
        </w:rPr>
        <w:t xml:space="preserve"> ، كالمانع المادي او الادبي </w:t>
      </w:r>
      <w:r w:rsidRPr="00F41520">
        <w:rPr>
          <w:rFonts w:asciiTheme="majorBidi" w:hAnsiTheme="majorBidi" w:cstheme="majorBidi"/>
          <w:sz w:val="28"/>
          <w:szCs w:val="28"/>
          <w:rtl/>
          <w:lang w:bidi="ar-IQ"/>
        </w:rPr>
        <w:t>.</w:t>
      </w:r>
    </w:p>
    <w:p w:rsidR="006D5193" w:rsidRPr="00F41520" w:rsidRDefault="006D5193" w:rsidP="006D5193">
      <w:pPr>
        <w:pStyle w:val="a3"/>
        <w:numPr>
          <w:ilvl w:val="0"/>
          <w:numId w:val="2"/>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وجود اتفاق او تصرف قانوني يجيز الاثبات بالشهادة.</w:t>
      </w:r>
    </w:p>
    <w:p w:rsidR="006D5193" w:rsidRPr="00F41520" w:rsidRDefault="006D5193" w:rsidP="006D5193">
      <w:pPr>
        <w:pStyle w:val="a3"/>
        <w:numPr>
          <w:ilvl w:val="0"/>
          <w:numId w:val="2"/>
        </w:numPr>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مخالفة ال</w:t>
      </w:r>
      <w:r>
        <w:rPr>
          <w:rFonts w:asciiTheme="majorBidi" w:hAnsiTheme="majorBidi" w:cstheme="majorBidi" w:hint="cs"/>
          <w:sz w:val="28"/>
          <w:szCs w:val="28"/>
          <w:rtl/>
          <w:lang w:bidi="ar-IQ"/>
        </w:rPr>
        <w:t>ع</w:t>
      </w:r>
      <w:r w:rsidRPr="00F41520">
        <w:rPr>
          <w:rFonts w:asciiTheme="majorBidi" w:hAnsiTheme="majorBidi" w:cstheme="majorBidi"/>
          <w:sz w:val="28"/>
          <w:szCs w:val="28"/>
          <w:rtl/>
          <w:lang w:bidi="ar-IQ"/>
        </w:rPr>
        <w:t>قد للقانون او النظام العام او الآداب العامة.</w:t>
      </w:r>
    </w:p>
    <w:p w:rsidR="00DF3BE1" w:rsidRDefault="006D5193">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5BC"/>
    <w:multiLevelType w:val="hybridMultilevel"/>
    <w:tmpl w:val="2556A31A"/>
    <w:lvl w:ilvl="0" w:tplc="BBD429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94603B"/>
    <w:multiLevelType w:val="hybridMultilevel"/>
    <w:tmpl w:val="FEC6A56A"/>
    <w:lvl w:ilvl="0" w:tplc="BBD42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14E51"/>
    <w:multiLevelType w:val="hybridMultilevel"/>
    <w:tmpl w:val="22C439C0"/>
    <w:lvl w:ilvl="0" w:tplc="89AE6C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93"/>
    <w:rsid w:val="000442C4"/>
    <w:rsid w:val="0018171F"/>
    <w:rsid w:val="001F38B8"/>
    <w:rsid w:val="00411A28"/>
    <w:rsid w:val="005C1812"/>
    <w:rsid w:val="005D45E9"/>
    <w:rsid w:val="00653EF8"/>
    <w:rsid w:val="006D5193"/>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8EE2-1EE2-4D62-BA1E-9515B15B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193"/>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Company>Microsoft (C)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2017-04-26T20:47:00Z</dcterms:created>
  <dcterms:modified xsi:type="dcterms:W3CDTF">2017-04-26T20:47:00Z</dcterms:modified>
</cp:coreProperties>
</file>