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A" w:rsidRPr="00E11C5D" w:rsidRDefault="007826EA" w:rsidP="007826EA">
      <w:pPr>
        <w:pStyle w:val="a3"/>
        <w:rPr>
          <w:strike/>
          <w:rtl/>
          <w:lang w:bidi="ar-IQ"/>
        </w:rPr>
      </w:pPr>
      <w:r>
        <w:rPr>
          <w:rFonts w:hint="cs"/>
          <w:rtl/>
          <w:lang w:bidi="ar-IQ"/>
        </w:rPr>
        <w:t xml:space="preserve"> محاضرات في النظرية العامة للالتزامات</w:t>
      </w:r>
    </w:p>
    <w:p w:rsidR="007826EA" w:rsidRDefault="007826EA" w:rsidP="007826EA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الجزء </w:t>
      </w:r>
      <w:proofErr w:type="spellStart"/>
      <w:r>
        <w:rPr>
          <w:rFonts w:hint="cs"/>
          <w:rtl/>
          <w:lang w:bidi="ar-IQ"/>
        </w:rPr>
        <w:t>الاول</w:t>
      </w:r>
      <w:proofErr w:type="spellEnd"/>
      <w:r>
        <w:rPr>
          <w:rFonts w:hint="cs"/>
          <w:rtl/>
          <w:lang w:bidi="ar-IQ"/>
        </w:rPr>
        <w:t xml:space="preserve"> :محاضرات في مصادر الالتزام</w:t>
      </w:r>
    </w:p>
    <w:p w:rsidR="007826EA" w:rsidRDefault="007826EA" w:rsidP="007826EA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</w:t>
      </w:r>
      <w:proofErr w:type="spellStart"/>
      <w:r>
        <w:rPr>
          <w:rFonts w:hint="cs"/>
          <w:rtl/>
          <w:lang w:bidi="ar-IQ"/>
        </w:rPr>
        <w:t>الاولى</w:t>
      </w:r>
      <w:proofErr w:type="spellEnd"/>
    </w:p>
    <w:p w:rsidR="007826EA" w:rsidRDefault="007826EA" w:rsidP="007826E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مبحث تمهيدي</w:t>
      </w:r>
    </w:p>
    <w:p w:rsidR="007826EA" w:rsidRDefault="007826EA" w:rsidP="007826E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التعريف بالالتزام</w:t>
      </w:r>
    </w:p>
    <w:p w:rsidR="007826EA" w:rsidRDefault="007826EA" w:rsidP="007826EA">
      <w:pPr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نتناول في هذا المبحث عدة مسائل :</w:t>
      </w:r>
      <w:proofErr w:type="spellStart"/>
      <w:r>
        <w:rPr>
          <w:rFonts w:hint="cs"/>
          <w:sz w:val="28"/>
          <w:szCs w:val="28"/>
          <w:rtl/>
          <w:lang w:bidi="ar-IQ"/>
        </w:rPr>
        <w:t>اولها</w:t>
      </w:r>
      <w:proofErr w:type="spellEnd"/>
      <w:r>
        <w:rPr>
          <w:rFonts w:hint="cs"/>
          <w:sz w:val="28"/>
          <w:szCs w:val="28"/>
          <w:rtl/>
          <w:lang w:bidi="ar-IQ"/>
        </w:rPr>
        <w:t>: الحق العيني والحق الشخصي وخصائص كل منهما ,وثانيها:أهمية نظرية الالتزام وتطورها ,وثالثها:خصائص الالتزام,</w:t>
      </w:r>
      <w:proofErr w:type="spellStart"/>
      <w:r>
        <w:rPr>
          <w:rFonts w:hint="cs"/>
          <w:sz w:val="28"/>
          <w:szCs w:val="28"/>
          <w:rtl/>
          <w:lang w:bidi="ar-IQ"/>
        </w:rPr>
        <w:t>ورايعها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  <w:proofErr w:type="spellStart"/>
      <w:r>
        <w:rPr>
          <w:rFonts w:hint="cs"/>
          <w:sz w:val="28"/>
          <w:szCs w:val="28"/>
          <w:rtl/>
          <w:lang w:bidi="ar-IQ"/>
        </w:rPr>
        <w:t>انواع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الالتزامات,</w:t>
      </w:r>
      <w:proofErr w:type="spellStart"/>
      <w:r>
        <w:rPr>
          <w:rFonts w:hint="cs"/>
          <w:sz w:val="28"/>
          <w:szCs w:val="28"/>
          <w:rtl/>
          <w:lang w:bidi="ar-IQ"/>
        </w:rPr>
        <w:t>وخامسها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تعداد مصادر الالتزام والتقسيم العلمي لهذه المصادر.</w:t>
      </w:r>
    </w:p>
    <w:p w:rsidR="007826EA" w:rsidRDefault="007826EA" w:rsidP="007826EA">
      <w:pPr>
        <w:pStyle w:val="2"/>
        <w:rPr>
          <w:rtl/>
          <w:lang w:bidi="ar-IQ"/>
        </w:rPr>
      </w:pPr>
    </w:p>
    <w:p w:rsidR="007826EA" w:rsidRDefault="007826EA" w:rsidP="007826EA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الفصل </w:t>
      </w:r>
      <w:proofErr w:type="spellStart"/>
      <w:r>
        <w:rPr>
          <w:rFonts w:hint="cs"/>
          <w:rtl/>
          <w:lang w:bidi="ar-IQ"/>
        </w:rPr>
        <w:t>الاو</w:t>
      </w:r>
      <w:proofErr w:type="spellEnd"/>
      <w:r>
        <w:rPr>
          <w:rFonts w:hint="cs"/>
          <w:rtl/>
          <w:lang w:bidi="ar-IQ"/>
        </w:rPr>
        <w:t xml:space="preserve"> ل</w:t>
      </w:r>
    </w:p>
    <w:p w:rsidR="007826EA" w:rsidRDefault="007826EA" w:rsidP="007826EA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العقد</w:t>
      </w:r>
    </w:p>
    <w:p w:rsidR="007826EA" w:rsidRDefault="007826EA" w:rsidP="007826E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تمهيد</w:t>
      </w:r>
    </w:p>
    <w:p w:rsidR="007826EA" w:rsidRDefault="007826EA" w:rsidP="007826E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التعريف بالعقد</w:t>
      </w:r>
    </w:p>
    <w:p w:rsidR="00884928" w:rsidRDefault="007826EA" w:rsidP="007826EA">
      <w:pPr>
        <w:rPr>
          <w:rFonts w:hint="cs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نتناول في هذا التمهيد تعريف العقد </w:t>
      </w:r>
      <w:proofErr w:type="spellStart"/>
      <w:r>
        <w:rPr>
          <w:rFonts w:hint="cs"/>
          <w:sz w:val="28"/>
          <w:szCs w:val="28"/>
          <w:rtl/>
          <w:lang w:bidi="ar-IQ"/>
        </w:rPr>
        <w:t>ثشريعيا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وفقهيا وتحديد منطقته ,وتقسيم العقود بحسب الزاوية التي ينظر من خلالها للعقد فمثلا من زاوية التكوين العقود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تكون  </w:t>
      </w:r>
      <w:proofErr w:type="spellStart"/>
      <w:r>
        <w:rPr>
          <w:rFonts w:hint="cs"/>
          <w:sz w:val="28"/>
          <w:szCs w:val="28"/>
          <w:rtl/>
          <w:lang w:bidi="ar-IQ"/>
        </w:rPr>
        <w:t>رضائية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عينية </w:t>
      </w:r>
      <w:proofErr w:type="spellStart"/>
      <w:r>
        <w:rPr>
          <w:rFonts w:hint="cs"/>
          <w:sz w:val="28"/>
          <w:szCs w:val="28"/>
          <w:rtl/>
          <w:lang w:bidi="ar-IQ"/>
        </w:rPr>
        <w:t>اوشكلية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,والنتائج المترتبة على كل </w:t>
      </w:r>
      <w:proofErr w:type="spellStart"/>
      <w:r>
        <w:rPr>
          <w:rFonts w:hint="cs"/>
          <w:sz w:val="28"/>
          <w:szCs w:val="28"/>
          <w:rtl/>
          <w:lang w:bidi="ar-IQ"/>
        </w:rPr>
        <w:t>تفسيم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واخيرا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نتعرض لمبدأ يقوم عليه العقد في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>,</w:t>
      </w:r>
      <w:proofErr w:type="spellStart"/>
      <w:r>
        <w:rPr>
          <w:rFonts w:hint="cs"/>
          <w:sz w:val="28"/>
          <w:szCs w:val="28"/>
          <w:rtl/>
          <w:lang w:bidi="ar-IQ"/>
        </w:rPr>
        <w:t>الاوهو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مبدأ سلطان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فنتناول ,المقصود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ومايقوم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عليه هذا المبدأ ونشأته وتطوره ,والقيود التي ترد عليه.</w:t>
      </w: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6EA"/>
    <w:rsid w:val="007826EA"/>
    <w:rsid w:val="00786699"/>
    <w:rsid w:val="00804523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8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8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78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782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782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2017-04-25T21:56:00Z</dcterms:created>
  <dcterms:modified xsi:type="dcterms:W3CDTF">2017-04-25T21:57:00Z</dcterms:modified>
</cp:coreProperties>
</file>