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0E5" w:rsidRDefault="003F50E5" w:rsidP="003F50E5">
      <w:pPr>
        <w:pStyle w:val="a3"/>
        <w:jc w:val="both"/>
        <w:rPr>
          <w:rFonts w:asciiTheme="majorBidi" w:hAnsiTheme="majorBidi" w:cstheme="majorBidi"/>
          <w:b/>
          <w:bCs/>
          <w:sz w:val="28"/>
          <w:szCs w:val="28"/>
          <w:rtl/>
          <w:lang w:bidi="ar-IQ"/>
        </w:rPr>
      </w:pPr>
      <w:proofErr w:type="gramStart"/>
      <w:r w:rsidRPr="003D1391">
        <w:rPr>
          <w:rFonts w:asciiTheme="majorBidi" w:hAnsiTheme="majorBidi" w:cstheme="majorBidi" w:hint="cs"/>
          <w:b/>
          <w:bCs/>
          <w:sz w:val="28"/>
          <w:szCs w:val="28"/>
          <w:rtl/>
          <w:lang w:bidi="ar-IQ"/>
        </w:rPr>
        <w:t>سادسا :</w:t>
      </w:r>
      <w:proofErr w:type="gramEnd"/>
      <w:r w:rsidRPr="003D1391">
        <w:rPr>
          <w:rFonts w:asciiTheme="majorBidi" w:hAnsiTheme="majorBidi" w:cstheme="majorBidi" w:hint="cs"/>
          <w:b/>
          <w:bCs/>
          <w:sz w:val="28"/>
          <w:szCs w:val="28"/>
          <w:rtl/>
          <w:lang w:bidi="ar-IQ"/>
        </w:rPr>
        <w:t xml:space="preserve">- </w:t>
      </w:r>
      <w:r w:rsidRPr="003D1391">
        <w:rPr>
          <w:rFonts w:asciiTheme="majorBidi" w:hAnsiTheme="majorBidi" w:cstheme="majorBidi"/>
          <w:b/>
          <w:bCs/>
          <w:sz w:val="28"/>
          <w:szCs w:val="28"/>
          <w:rtl/>
          <w:lang w:bidi="ar-IQ"/>
        </w:rPr>
        <w:t>حجية الاحكام المدنية والجزائية</w:t>
      </w:r>
    </w:p>
    <w:p w:rsidR="003F50E5" w:rsidRPr="003D1391" w:rsidRDefault="003F50E5" w:rsidP="003F50E5">
      <w:pPr>
        <w:pStyle w:val="a3"/>
        <w:jc w:val="both"/>
        <w:rPr>
          <w:rFonts w:asciiTheme="majorBidi" w:hAnsiTheme="majorBidi" w:cstheme="majorBidi"/>
          <w:b/>
          <w:bCs/>
          <w:sz w:val="28"/>
          <w:szCs w:val="28"/>
          <w:rtl/>
          <w:lang w:bidi="ar-IQ"/>
        </w:rPr>
      </w:pPr>
    </w:p>
    <w:p w:rsidR="003F50E5" w:rsidRPr="003D1391" w:rsidRDefault="003F50E5" w:rsidP="003F50E5">
      <w:pPr>
        <w:pStyle w:val="a3"/>
        <w:numPr>
          <w:ilvl w:val="0"/>
          <w:numId w:val="1"/>
        </w:numPr>
        <w:jc w:val="both"/>
        <w:rPr>
          <w:rFonts w:asciiTheme="majorBidi" w:hAnsiTheme="majorBidi" w:cstheme="majorBidi"/>
          <w:b/>
          <w:bCs/>
          <w:sz w:val="28"/>
          <w:szCs w:val="28"/>
          <w:rtl/>
          <w:lang w:bidi="ar-IQ"/>
        </w:rPr>
      </w:pPr>
      <w:r w:rsidRPr="003D1391">
        <w:rPr>
          <w:rFonts w:asciiTheme="majorBidi" w:hAnsiTheme="majorBidi" w:cstheme="majorBidi"/>
          <w:b/>
          <w:bCs/>
          <w:sz w:val="28"/>
          <w:szCs w:val="28"/>
          <w:rtl/>
          <w:lang w:bidi="ar-IQ"/>
        </w:rPr>
        <w:t>حجية الاحكام المدنية أمام المحاكم المدنية</w:t>
      </w:r>
    </w:p>
    <w:p w:rsidR="003F50E5" w:rsidRPr="00F41520" w:rsidRDefault="003F50E5" w:rsidP="003F50E5">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تحوز احكام المحاكم المدنية حجية الامر المقضي به </w:t>
      </w:r>
      <w:proofErr w:type="gramStart"/>
      <w:r w:rsidRPr="00F41520">
        <w:rPr>
          <w:rFonts w:asciiTheme="majorBidi" w:hAnsiTheme="majorBidi" w:cstheme="majorBidi"/>
          <w:sz w:val="28"/>
          <w:szCs w:val="28"/>
          <w:rtl/>
          <w:lang w:bidi="ar-IQ"/>
        </w:rPr>
        <w:t>امامها</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ما دامت شروط ثبوت الحجية للحكم قد توفرت وهي اتحاد الخصوم والموضوع والسبب. ويمنع على الخصم الخاسر للدعوى اقامة دعوى جديدة على </w:t>
      </w:r>
      <w:proofErr w:type="gramStart"/>
      <w:r w:rsidRPr="00F41520">
        <w:rPr>
          <w:rFonts w:asciiTheme="majorBidi" w:hAnsiTheme="majorBidi" w:cstheme="majorBidi"/>
          <w:sz w:val="28"/>
          <w:szCs w:val="28"/>
          <w:rtl/>
          <w:lang w:bidi="ar-IQ"/>
        </w:rPr>
        <w:t>خصمه</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وللخصم الآخر حق الدفع بعدم جواز نظر هذه الدعوى لسبق الفصل فيها.</w:t>
      </w:r>
    </w:p>
    <w:p w:rsidR="003F50E5" w:rsidRPr="003D1391" w:rsidRDefault="003F50E5" w:rsidP="003F50E5">
      <w:pPr>
        <w:pStyle w:val="a3"/>
        <w:numPr>
          <w:ilvl w:val="0"/>
          <w:numId w:val="1"/>
        </w:numPr>
        <w:jc w:val="both"/>
        <w:rPr>
          <w:rFonts w:asciiTheme="majorBidi" w:hAnsiTheme="majorBidi" w:cstheme="majorBidi"/>
          <w:b/>
          <w:bCs/>
          <w:sz w:val="28"/>
          <w:szCs w:val="28"/>
          <w:rtl/>
          <w:lang w:bidi="ar-IQ"/>
        </w:rPr>
      </w:pPr>
      <w:r w:rsidRPr="003D1391">
        <w:rPr>
          <w:rFonts w:asciiTheme="majorBidi" w:hAnsiTheme="majorBidi" w:cstheme="majorBidi"/>
          <w:b/>
          <w:bCs/>
          <w:sz w:val="28"/>
          <w:szCs w:val="28"/>
          <w:rtl/>
          <w:lang w:bidi="ar-IQ"/>
        </w:rPr>
        <w:t xml:space="preserve"> حجية الاحكام المدنية أمام المحاكم الجزائية</w:t>
      </w:r>
    </w:p>
    <w:p w:rsidR="003F50E5" w:rsidRDefault="003F50E5" w:rsidP="003F50E5">
      <w:pPr>
        <w:pStyle w:val="a3"/>
        <w:jc w:val="both"/>
        <w:rPr>
          <w:rFonts w:asciiTheme="majorBidi" w:hAnsiTheme="majorBidi" w:cstheme="majorBidi"/>
          <w:sz w:val="28"/>
          <w:szCs w:val="28"/>
          <w:rtl/>
          <w:lang w:bidi="ar-IQ"/>
        </w:rPr>
      </w:pPr>
      <w:proofErr w:type="gramStart"/>
      <w:r w:rsidRPr="00F41520">
        <w:rPr>
          <w:rFonts w:asciiTheme="majorBidi" w:hAnsiTheme="majorBidi" w:cstheme="majorBidi"/>
          <w:sz w:val="28"/>
          <w:szCs w:val="28"/>
          <w:rtl/>
          <w:lang w:bidi="ar-IQ"/>
        </w:rPr>
        <w:t>اذا</w:t>
      </w:r>
      <w:proofErr w:type="gramEnd"/>
      <w:r w:rsidRPr="00F41520">
        <w:rPr>
          <w:rFonts w:asciiTheme="majorBidi" w:hAnsiTheme="majorBidi" w:cstheme="majorBidi"/>
          <w:sz w:val="28"/>
          <w:szCs w:val="28"/>
          <w:rtl/>
          <w:lang w:bidi="ar-IQ"/>
        </w:rPr>
        <w:t xml:space="preserve"> حسمت المحكمة المدنية الدعوى المدنية قبل اقامة الدعوى الجزائية فان الحكم المدني لا تكون له حجية امام المحكمة الجزائية في الحدود المرسومة في (المادة 229) من قانون اصول المحاكمات الجزائية رقم (23) لسنة 1971.</w:t>
      </w:r>
    </w:p>
    <w:p w:rsidR="003F50E5" w:rsidRPr="00F41520" w:rsidRDefault="003F50E5" w:rsidP="003F50E5">
      <w:pPr>
        <w:pStyle w:val="a3"/>
        <w:jc w:val="both"/>
        <w:rPr>
          <w:rFonts w:asciiTheme="majorBidi" w:hAnsiTheme="majorBidi" w:cstheme="majorBidi"/>
          <w:sz w:val="28"/>
          <w:szCs w:val="28"/>
          <w:rtl/>
          <w:lang w:bidi="ar-IQ"/>
        </w:rPr>
      </w:pPr>
    </w:p>
    <w:p w:rsidR="003F50E5" w:rsidRPr="003D1391" w:rsidRDefault="003F50E5" w:rsidP="003F50E5">
      <w:pPr>
        <w:pStyle w:val="a3"/>
        <w:numPr>
          <w:ilvl w:val="0"/>
          <w:numId w:val="1"/>
        </w:numPr>
        <w:jc w:val="both"/>
        <w:rPr>
          <w:rFonts w:asciiTheme="majorBidi" w:hAnsiTheme="majorBidi" w:cstheme="majorBidi"/>
          <w:b/>
          <w:bCs/>
          <w:sz w:val="28"/>
          <w:szCs w:val="28"/>
          <w:rtl/>
          <w:lang w:bidi="ar-IQ"/>
        </w:rPr>
      </w:pPr>
      <w:r w:rsidRPr="003D1391">
        <w:rPr>
          <w:rFonts w:asciiTheme="majorBidi" w:hAnsiTheme="majorBidi" w:cstheme="majorBidi"/>
          <w:b/>
          <w:bCs/>
          <w:sz w:val="28"/>
          <w:szCs w:val="28"/>
          <w:rtl/>
          <w:lang w:bidi="ar-IQ"/>
        </w:rPr>
        <w:t xml:space="preserve"> حجية الاحكام الجزائية أمام المحاكم المدنية</w:t>
      </w:r>
    </w:p>
    <w:p w:rsidR="003F50E5" w:rsidRPr="00F41520" w:rsidRDefault="003F50E5" w:rsidP="003F50E5">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قضت المادة (107) من قانون الاثبات العراقي بأن </w:t>
      </w:r>
      <w:proofErr w:type="gramStart"/>
      <w:r w:rsidRPr="00F41520">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w:t>
      </w:r>
      <w:r w:rsidRPr="003D1391">
        <w:rPr>
          <w:rFonts w:asciiTheme="majorBidi" w:hAnsiTheme="majorBidi" w:cstheme="majorBidi"/>
          <w:b/>
          <w:bCs/>
          <w:sz w:val="28"/>
          <w:szCs w:val="28"/>
          <w:rtl/>
          <w:lang w:bidi="ar-IQ"/>
        </w:rPr>
        <w:t>لا</w:t>
      </w:r>
      <w:proofErr w:type="gramEnd"/>
      <w:r w:rsidRPr="003D1391">
        <w:rPr>
          <w:rFonts w:asciiTheme="majorBidi" w:hAnsiTheme="majorBidi" w:cstheme="majorBidi"/>
          <w:b/>
          <w:bCs/>
          <w:sz w:val="28"/>
          <w:szCs w:val="28"/>
          <w:rtl/>
          <w:lang w:bidi="ar-IQ"/>
        </w:rPr>
        <w:t xml:space="preserve"> يرتبط القاضي المدني بالحكم الجزائي الا في الوقائع التي فصل فيها هذا الحكم وكان فصله فيها ضرورياَ</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فهذه المادة تعالج نشوء المسؤولية المدنية عن فعل غير مشروع الى جانب المسؤولية الجزائية, كان يرتكب شخص جريمة قتل شخص آخر فتنشأ عن هذه الجريمة دعوى جزائية لتوقيع العقوبة على المتهم ودعوى مدنية لتعويض المجنى عليه أو ورثته عن الضرر الذي لحق بهم.</w:t>
      </w:r>
    </w:p>
    <w:p w:rsidR="003F50E5" w:rsidRPr="00F41520" w:rsidRDefault="003F50E5" w:rsidP="003F50E5">
      <w:pPr>
        <w:pStyle w:val="a3"/>
        <w:jc w:val="both"/>
        <w:rPr>
          <w:rFonts w:asciiTheme="majorBidi" w:hAnsiTheme="majorBidi" w:cstheme="majorBidi"/>
          <w:sz w:val="28"/>
          <w:szCs w:val="28"/>
          <w:rtl/>
          <w:lang w:bidi="ar-IQ"/>
        </w:rPr>
      </w:pPr>
    </w:p>
    <w:p w:rsidR="003F50E5" w:rsidRPr="00F41520" w:rsidRDefault="003F50E5" w:rsidP="003F50E5">
      <w:pPr>
        <w:pStyle w:val="a3"/>
        <w:jc w:val="both"/>
        <w:rPr>
          <w:rFonts w:asciiTheme="majorBidi" w:hAnsiTheme="majorBidi" w:cstheme="majorBidi"/>
          <w:sz w:val="28"/>
          <w:szCs w:val="28"/>
          <w:rtl/>
          <w:lang w:bidi="ar-IQ"/>
        </w:rPr>
      </w:pPr>
    </w:p>
    <w:p w:rsidR="003F50E5" w:rsidRDefault="003F50E5" w:rsidP="003F50E5">
      <w:pPr>
        <w:pStyle w:val="a3"/>
        <w:jc w:val="both"/>
        <w:rPr>
          <w:rFonts w:asciiTheme="majorBidi" w:hAnsiTheme="majorBidi" w:cstheme="majorBidi"/>
          <w:b/>
          <w:bCs/>
          <w:sz w:val="28"/>
          <w:szCs w:val="28"/>
          <w:rtl/>
          <w:lang w:bidi="ar-IQ"/>
        </w:rPr>
      </w:pPr>
      <w:proofErr w:type="gramStart"/>
      <w:r w:rsidRPr="00051F84">
        <w:rPr>
          <w:rFonts w:asciiTheme="majorBidi" w:hAnsiTheme="majorBidi" w:cstheme="majorBidi" w:hint="cs"/>
          <w:b/>
          <w:bCs/>
          <w:sz w:val="28"/>
          <w:szCs w:val="28"/>
          <w:rtl/>
          <w:lang w:bidi="ar-IQ"/>
        </w:rPr>
        <w:t>سابعا :</w:t>
      </w:r>
      <w:proofErr w:type="gramEnd"/>
      <w:r w:rsidRPr="00051F84">
        <w:rPr>
          <w:rFonts w:asciiTheme="majorBidi" w:hAnsiTheme="majorBidi" w:cstheme="majorBidi" w:hint="cs"/>
          <w:b/>
          <w:bCs/>
          <w:sz w:val="28"/>
          <w:szCs w:val="28"/>
          <w:rtl/>
          <w:lang w:bidi="ar-IQ"/>
        </w:rPr>
        <w:t xml:space="preserve">- </w:t>
      </w:r>
      <w:r w:rsidRPr="00051F84">
        <w:rPr>
          <w:rFonts w:asciiTheme="majorBidi" w:hAnsiTheme="majorBidi" w:cstheme="majorBidi"/>
          <w:b/>
          <w:bCs/>
          <w:sz w:val="28"/>
          <w:szCs w:val="28"/>
          <w:rtl/>
          <w:lang w:bidi="ar-IQ"/>
        </w:rPr>
        <w:t>الشروط الواجب توافرها في الحكم الجزائي أمام القضاء المدني</w:t>
      </w:r>
    </w:p>
    <w:p w:rsidR="003F50E5" w:rsidRPr="00051F84" w:rsidRDefault="003F50E5" w:rsidP="003F50E5">
      <w:pPr>
        <w:pStyle w:val="a3"/>
        <w:jc w:val="both"/>
        <w:rPr>
          <w:rFonts w:asciiTheme="majorBidi" w:hAnsiTheme="majorBidi" w:cstheme="majorBidi"/>
          <w:b/>
          <w:bCs/>
          <w:sz w:val="28"/>
          <w:szCs w:val="28"/>
          <w:rtl/>
          <w:lang w:bidi="ar-IQ"/>
        </w:rPr>
      </w:pPr>
    </w:p>
    <w:p w:rsidR="003F50E5" w:rsidRPr="00F41520" w:rsidRDefault="003F50E5" w:rsidP="003F50E5">
      <w:pPr>
        <w:pStyle w:val="a3"/>
        <w:numPr>
          <w:ilvl w:val="0"/>
          <w:numId w:val="2"/>
        </w:numPr>
        <w:jc w:val="both"/>
        <w:rPr>
          <w:rFonts w:asciiTheme="majorBidi" w:hAnsiTheme="majorBidi" w:cstheme="majorBidi"/>
          <w:sz w:val="28"/>
          <w:szCs w:val="28"/>
          <w:rtl/>
          <w:lang w:bidi="ar-IQ"/>
        </w:rPr>
      </w:pPr>
      <w:r w:rsidRPr="00051F84">
        <w:rPr>
          <w:rFonts w:asciiTheme="majorBidi" w:hAnsiTheme="majorBidi" w:cstheme="majorBidi"/>
          <w:b/>
          <w:bCs/>
          <w:sz w:val="28"/>
          <w:szCs w:val="28"/>
          <w:rtl/>
          <w:lang w:bidi="ar-IQ"/>
        </w:rPr>
        <w:t xml:space="preserve">وحدة </w:t>
      </w:r>
      <w:proofErr w:type="gramStart"/>
      <w:r w:rsidRPr="00051F84">
        <w:rPr>
          <w:rFonts w:asciiTheme="majorBidi" w:hAnsiTheme="majorBidi" w:cstheme="majorBidi"/>
          <w:b/>
          <w:bCs/>
          <w:sz w:val="28"/>
          <w:szCs w:val="28"/>
          <w:rtl/>
          <w:lang w:bidi="ar-IQ"/>
        </w:rPr>
        <w:t>الواقعة</w:t>
      </w:r>
      <w:r w:rsidRPr="00051F84">
        <w:rPr>
          <w:rFonts w:asciiTheme="majorBidi" w:hAnsiTheme="majorBidi" w:cstheme="majorBidi" w:hint="cs"/>
          <w:b/>
          <w:bCs/>
          <w:sz w:val="28"/>
          <w:szCs w:val="28"/>
          <w:rtl/>
          <w:lang w:bidi="ar-IQ"/>
        </w:rPr>
        <w:t xml:space="preserve"> </w:t>
      </w:r>
      <w:r w:rsidRPr="00051F84">
        <w:rPr>
          <w:rFonts w:asciiTheme="majorBidi" w:hAnsiTheme="majorBidi" w:cstheme="majorBidi"/>
          <w:b/>
          <w:bCs/>
          <w:sz w:val="28"/>
          <w:szCs w:val="28"/>
          <w:rtl/>
          <w:lang w:bidi="ar-IQ"/>
        </w:rPr>
        <w:t>:</w:t>
      </w:r>
      <w:proofErr w:type="gramEnd"/>
      <w:r w:rsidRPr="00F41520">
        <w:rPr>
          <w:rFonts w:asciiTheme="majorBidi" w:hAnsiTheme="majorBidi" w:cstheme="majorBidi"/>
          <w:sz w:val="28"/>
          <w:szCs w:val="28"/>
          <w:rtl/>
          <w:lang w:bidi="ar-IQ"/>
        </w:rPr>
        <w:t xml:space="preserve"> فوحدة الواقعة الجزائية ضرورية.</w:t>
      </w:r>
    </w:p>
    <w:p w:rsidR="003F50E5" w:rsidRPr="00F41520" w:rsidRDefault="003F50E5" w:rsidP="003F50E5">
      <w:pPr>
        <w:pStyle w:val="a3"/>
        <w:numPr>
          <w:ilvl w:val="0"/>
          <w:numId w:val="2"/>
        </w:numPr>
        <w:jc w:val="both"/>
        <w:rPr>
          <w:rFonts w:asciiTheme="majorBidi" w:hAnsiTheme="majorBidi" w:cstheme="majorBidi"/>
          <w:sz w:val="28"/>
          <w:szCs w:val="28"/>
          <w:rtl/>
          <w:lang w:bidi="ar-IQ"/>
        </w:rPr>
      </w:pPr>
      <w:r w:rsidRPr="00051F84">
        <w:rPr>
          <w:rFonts w:asciiTheme="majorBidi" w:hAnsiTheme="majorBidi" w:cstheme="majorBidi"/>
          <w:b/>
          <w:bCs/>
          <w:sz w:val="28"/>
          <w:szCs w:val="28"/>
          <w:rtl/>
          <w:lang w:bidi="ar-IQ"/>
        </w:rPr>
        <w:t xml:space="preserve">صدور حكم جزائي </w:t>
      </w:r>
      <w:proofErr w:type="gramStart"/>
      <w:r w:rsidRPr="00051F84">
        <w:rPr>
          <w:rFonts w:asciiTheme="majorBidi" w:hAnsiTheme="majorBidi" w:cstheme="majorBidi"/>
          <w:b/>
          <w:bCs/>
          <w:sz w:val="28"/>
          <w:szCs w:val="28"/>
          <w:rtl/>
          <w:lang w:bidi="ar-IQ"/>
        </w:rPr>
        <w:t>بات</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فالمهم أن يصدر حكم جزائي من محكمة جزائية ذات ولاية.</w:t>
      </w:r>
    </w:p>
    <w:p w:rsidR="003F50E5" w:rsidRPr="00F41520" w:rsidRDefault="003F50E5" w:rsidP="003F50E5">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أ‌- صدور الحكم الجزائي قبل الحكم </w:t>
      </w:r>
      <w:proofErr w:type="gramStart"/>
      <w:r w:rsidRPr="00F41520">
        <w:rPr>
          <w:rFonts w:asciiTheme="majorBidi" w:hAnsiTheme="majorBidi" w:cstheme="majorBidi"/>
          <w:sz w:val="28"/>
          <w:szCs w:val="28"/>
          <w:rtl/>
          <w:lang w:bidi="ar-IQ"/>
        </w:rPr>
        <w:t>المدني</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يشترط أن يصدر الحكم الجزائي البات قبل صدور حكم بات في الدعوى المدنية ليتقيد القاضي المدني به.</w:t>
      </w:r>
    </w:p>
    <w:p w:rsidR="003F50E5" w:rsidRPr="00F41520" w:rsidRDefault="003F50E5" w:rsidP="003F50E5">
      <w:pPr>
        <w:pStyle w:val="a3"/>
        <w:jc w:val="both"/>
        <w:rPr>
          <w:rFonts w:asciiTheme="majorBidi" w:hAnsiTheme="majorBidi" w:cstheme="majorBidi"/>
          <w:sz w:val="28"/>
          <w:szCs w:val="28"/>
          <w:rtl/>
          <w:lang w:bidi="ar-IQ"/>
        </w:rPr>
      </w:pPr>
      <w:r w:rsidRPr="00F41520">
        <w:rPr>
          <w:rFonts w:asciiTheme="majorBidi" w:hAnsiTheme="majorBidi" w:cstheme="majorBidi"/>
          <w:sz w:val="28"/>
          <w:szCs w:val="28"/>
          <w:rtl/>
          <w:lang w:bidi="ar-IQ"/>
        </w:rPr>
        <w:t xml:space="preserve">ب‌- نسبة الجريمة الى </w:t>
      </w:r>
      <w:proofErr w:type="gramStart"/>
      <w:r w:rsidRPr="00F41520">
        <w:rPr>
          <w:rFonts w:asciiTheme="majorBidi" w:hAnsiTheme="majorBidi" w:cstheme="majorBidi"/>
          <w:sz w:val="28"/>
          <w:szCs w:val="28"/>
          <w:rtl/>
          <w:lang w:bidi="ar-IQ"/>
        </w:rPr>
        <w:t>المتهم</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w:t>
      </w:r>
      <w:proofErr w:type="gramEnd"/>
      <w:r w:rsidRPr="00F41520">
        <w:rPr>
          <w:rFonts w:asciiTheme="majorBidi" w:hAnsiTheme="majorBidi" w:cstheme="majorBidi"/>
          <w:sz w:val="28"/>
          <w:szCs w:val="28"/>
          <w:rtl/>
          <w:lang w:bidi="ar-IQ"/>
        </w:rPr>
        <w:t xml:space="preserve"> يقصد بنسبة الجريمة الى المتهم مساهمته فيها بوصفه فاعلا او شريكاَ فيها. </w:t>
      </w:r>
      <w:proofErr w:type="spellStart"/>
      <w:r w:rsidRPr="00F41520">
        <w:rPr>
          <w:rFonts w:asciiTheme="majorBidi" w:hAnsiTheme="majorBidi" w:cstheme="majorBidi"/>
          <w:sz w:val="28"/>
          <w:szCs w:val="28"/>
          <w:rtl/>
          <w:lang w:bidi="ar-IQ"/>
        </w:rPr>
        <w:t>فأذا</w:t>
      </w:r>
      <w:proofErr w:type="spellEnd"/>
      <w:r w:rsidRPr="00F41520">
        <w:rPr>
          <w:rFonts w:asciiTheme="majorBidi" w:hAnsiTheme="majorBidi" w:cstheme="majorBidi"/>
          <w:sz w:val="28"/>
          <w:szCs w:val="28"/>
          <w:rtl/>
          <w:lang w:bidi="ar-IQ"/>
        </w:rPr>
        <w:t xml:space="preserve"> أدان الحكم الجزائي المتهم عن جريمة توفرت فيها عناصر المسؤولية الجزائية فليس للقاضي المدني رفض التعويض على اساس انه لم يرتكب الجريمة.</w:t>
      </w:r>
    </w:p>
    <w:p w:rsidR="003F50E5" w:rsidRPr="00F41520" w:rsidRDefault="003F50E5" w:rsidP="003F50E5">
      <w:pPr>
        <w:pStyle w:val="a3"/>
        <w:numPr>
          <w:ilvl w:val="0"/>
          <w:numId w:val="2"/>
        </w:numPr>
        <w:jc w:val="both"/>
        <w:rPr>
          <w:rFonts w:asciiTheme="majorBidi" w:hAnsiTheme="majorBidi" w:cstheme="majorBidi"/>
          <w:sz w:val="28"/>
          <w:szCs w:val="28"/>
          <w:rtl/>
          <w:lang w:bidi="ar-IQ"/>
        </w:rPr>
      </w:pPr>
      <w:r w:rsidRPr="00051F84">
        <w:rPr>
          <w:rFonts w:asciiTheme="majorBidi" w:hAnsiTheme="majorBidi" w:cstheme="majorBidi"/>
          <w:b/>
          <w:bCs/>
          <w:sz w:val="28"/>
          <w:szCs w:val="28"/>
          <w:rtl/>
          <w:lang w:bidi="ar-IQ"/>
        </w:rPr>
        <w:t xml:space="preserve">الوصف القانوني </w:t>
      </w:r>
      <w:proofErr w:type="gramStart"/>
      <w:r w:rsidRPr="00051F84">
        <w:rPr>
          <w:rFonts w:asciiTheme="majorBidi" w:hAnsiTheme="majorBidi" w:cstheme="majorBidi"/>
          <w:b/>
          <w:bCs/>
          <w:sz w:val="28"/>
          <w:szCs w:val="28"/>
          <w:rtl/>
          <w:lang w:bidi="ar-IQ"/>
        </w:rPr>
        <w:t>للجريمة</w:t>
      </w:r>
      <w:r w:rsidRPr="00051F84">
        <w:rPr>
          <w:rFonts w:asciiTheme="majorBidi" w:hAnsiTheme="majorBidi" w:cstheme="majorBidi" w:hint="cs"/>
          <w:b/>
          <w:bCs/>
          <w:sz w:val="28"/>
          <w:szCs w:val="28"/>
          <w:rtl/>
          <w:lang w:bidi="ar-IQ"/>
        </w:rPr>
        <w:t xml:space="preserve"> </w:t>
      </w:r>
      <w:r w:rsidRPr="00051F84">
        <w:rPr>
          <w:rFonts w:asciiTheme="majorBidi" w:hAnsiTheme="majorBidi" w:cstheme="majorBidi"/>
          <w:b/>
          <w:bCs/>
          <w:sz w:val="28"/>
          <w:szCs w:val="28"/>
          <w:rtl/>
          <w:lang w:bidi="ar-IQ"/>
        </w:rPr>
        <w:t>:</w:t>
      </w:r>
      <w:proofErr w:type="gramEnd"/>
      <w:r w:rsidRPr="00F41520">
        <w:rPr>
          <w:rFonts w:asciiTheme="majorBidi" w:hAnsiTheme="majorBidi" w:cstheme="majorBidi"/>
          <w:sz w:val="28"/>
          <w:szCs w:val="28"/>
          <w:rtl/>
          <w:lang w:bidi="ar-IQ"/>
        </w:rPr>
        <w:t xml:space="preserve"> تلتزم المحكمة بالوصف القانوني الذي يذهب اليه الحكم الجزائي ويطلقه على الواقعة</w:t>
      </w:r>
      <w:r>
        <w:rPr>
          <w:rFonts w:asciiTheme="majorBidi" w:hAnsiTheme="majorBidi" w:cstheme="majorBidi" w:hint="cs"/>
          <w:sz w:val="28"/>
          <w:szCs w:val="28"/>
          <w:rtl/>
          <w:lang w:bidi="ar-IQ"/>
        </w:rPr>
        <w:t xml:space="preserve"> </w:t>
      </w:r>
      <w:r w:rsidRPr="00F41520">
        <w:rPr>
          <w:rFonts w:asciiTheme="majorBidi" w:hAnsiTheme="majorBidi" w:cstheme="majorBidi"/>
          <w:sz w:val="28"/>
          <w:szCs w:val="28"/>
          <w:rtl/>
          <w:lang w:bidi="ar-IQ"/>
        </w:rPr>
        <w:t xml:space="preserve">، </w:t>
      </w:r>
      <w:proofErr w:type="spellStart"/>
      <w:r w:rsidRPr="00F41520">
        <w:rPr>
          <w:rFonts w:asciiTheme="majorBidi" w:hAnsiTheme="majorBidi" w:cstheme="majorBidi"/>
          <w:sz w:val="28"/>
          <w:szCs w:val="28"/>
          <w:rtl/>
          <w:lang w:bidi="ar-IQ"/>
        </w:rPr>
        <w:t>فأذا</w:t>
      </w:r>
      <w:proofErr w:type="spellEnd"/>
      <w:r w:rsidRPr="00F41520">
        <w:rPr>
          <w:rFonts w:asciiTheme="majorBidi" w:hAnsiTheme="majorBidi" w:cstheme="majorBidi"/>
          <w:sz w:val="28"/>
          <w:szCs w:val="28"/>
          <w:rtl/>
          <w:lang w:bidi="ar-IQ"/>
        </w:rPr>
        <w:t xml:space="preserve"> ادان الحكم الجزائي المتهم بوصف جريمته بأنها سرقة فليس للقاضي المدني أن يصف الواقعة بأنها خيانة أمانة أو اختلاس مثلاَ.</w:t>
      </w:r>
    </w:p>
    <w:p w:rsidR="00DF3BE1" w:rsidRDefault="003F50E5">
      <w:bookmarkStart w:id="0" w:name="_GoBack"/>
      <w:bookmarkEnd w:id="0"/>
    </w:p>
    <w:sectPr w:rsidR="00DF3BE1" w:rsidSect="00FF314B">
      <w:pgSz w:w="12240" w:h="15840"/>
      <w:pgMar w:top="1872" w:right="1440" w:bottom="1584" w:left="1584" w:header="0" w:footer="576" w:gutter="0"/>
      <w:cols w:space="720"/>
      <w:rtlGutter/>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5734"/>
    <w:multiLevelType w:val="hybridMultilevel"/>
    <w:tmpl w:val="81A4E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CF7A27"/>
    <w:multiLevelType w:val="hybridMultilevel"/>
    <w:tmpl w:val="625E162E"/>
    <w:lvl w:ilvl="0" w:tplc="909889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E5"/>
    <w:rsid w:val="000442C4"/>
    <w:rsid w:val="0018171F"/>
    <w:rsid w:val="001F38B8"/>
    <w:rsid w:val="003F50E5"/>
    <w:rsid w:val="00411A28"/>
    <w:rsid w:val="005C1812"/>
    <w:rsid w:val="005D45E9"/>
    <w:rsid w:val="00653EF8"/>
    <w:rsid w:val="00776BDA"/>
    <w:rsid w:val="00A2155B"/>
    <w:rsid w:val="00B86CFC"/>
    <w:rsid w:val="00C64B18"/>
    <w:rsid w:val="00CB3987"/>
    <w:rsid w:val="00DE74C5"/>
    <w:rsid w:val="00DF5DFC"/>
    <w:rsid w:val="00E33F62"/>
    <w:rsid w:val="00F05486"/>
    <w:rsid w:val="00FF3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0375E-13AB-4714-8281-CED59F13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8"/>
        <w:szCs w:val="28"/>
        <w:lang w:val="en-US" w:eastAsia="en-US" w:bidi="ar-SA"/>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EF8"/>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50E5"/>
    <w:pPr>
      <w:jc w:val="left"/>
    </w:pPr>
    <w:rPr>
      <w:rFonts w:eastAsiaTheme="minorEastAs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Company>Microsoft (C)</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عمار المحامي</dc:creator>
  <cp:keywords/>
  <dc:description/>
  <cp:lastModifiedBy>عمار المحامي </cp:lastModifiedBy>
  <cp:revision>1</cp:revision>
  <dcterms:created xsi:type="dcterms:W3CDTF">2017-04-26T21:20:00Z</dcterms:created>
  <dcterms:modified xsi:type="dcterms:W3CDTF">2017-04-26T21:20:00Z</dcterms:modified>
</cp:coreProperties>
</file>