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5D" w:rsidRDefault="0093045D" w:rsidP="0093045D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الحادية عشر</w:t>
      </w:r>
    </w:p>
    <w:p w:rsidR="0093045D" w:rsidRPr="00F352D9" w:rsidRDefault="0093045D" w:rsidP="0093045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الثاني</w:t>
      </w:r>
    </w:p>
    <w:p w:rsidR="0093045D" w:rsidRDefault="0093045D" w:rsidP="0093045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المسؤولية عن عمل الغير</w:t>
      </w:r>
    </w:p>
    <w:p w:rsidR="0093045D" w:rsidRDefault="0093045D" w:rsidP="0093045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93045D" w:rsidRDefault="0093045D" w:rsidP="0093045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مسؤولية الشخص عمن تحت رعايته</w:t>
      </w:r>
    </w:p>
    <w:p w:rsidR="0093045D" w:rsidRDefault="0093045D" w:rsidP="0093045D">
      <w:pPr>
        <w:pStyle w:val="1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اولا</w:t>
      </w:r>
      <w:proofErr w:type="spellEnd"/>
      <w:r>
        <w:rPr>
          <w:rFonts w:hint="cs"/>
          <w:rtl/>
          <w:lang w:bidi="ar-IQ"/>
        </w:rPr>
        <w:t xml:space="preserve"> :تحديد شخص </w:t>
      </w:r>
      <w:proofErr w:type="spellStart"/>
      <w:r>
        <w:rPr>
          <w:rFonts w:hint="cs"/>
          <w:rtl/>
          <w:lang w:bidi="ar-IQ"/>
        </w:rPr>
        <w:t>المسؤول</w:t>
      </w:r>
      <w:proofErr w:type="spellEnd"/>
      <w:r>
        <w:rPr>
          <w:rFonts w:hint="cs"/>
          <w:rtl/>
          <w:lang w:bidi="ar-IQ"/>
        </w:rPr>
        <w:t xml:space="preserve"> وشخص المشمول بالرعاية</w:t>
      </w:r>
    </w:p>
    <w:p w:rsidR="0093045D" w:rsidRDefault="0093045D" w:rsidP="0093045D">
      <w:pPr>
        <w:pStyle w:val="1"/>
        <w:rPr>
          <w:rtl/>
          <w:lang w:bidi="ar-IQ"/>
        </w:rPr>
      </w:pPr>
      <w:r>
        <w:rPr>
          <w:rFonts w:hint="cs"/>
          <w:rtl/>
          <w:lang w:bidi="ar-IQ"/>
        </w:rPr>
        <w:t xml:space="preserve">ثانيا:شروط قيام هذه المسؤولية </w:t>
      </w:r>
    </w:p>
    <w:p w:rsidR="0093045D" w:rsidRDefault="0093045D" w:rsidP="0093045D">
      <w:pPr>
        <w:pStyle w:val="1"/>
        <w:rPr>
          <w:rtl/>
          <w:lang w:bidi="ar-IQ"/>
        </w:rPr>
      </w:pPr>
      <w:r>
        <w:rPr>
          <w:rFonts w:hint="cs"/>
          <w:rtl/>
          <w:lang w:bidi="ar-IQ"/>
        </w:rPr>
        <w:t>ثالثا:</w:t>
      </w:r>
      <w:proofErr w:type="spellStart"/>
      <w:r>
        <w:rPr>
          <w:rFonts w:hint="cs"/>
          <w:rtl/>
          <w:lang w:bidi="ar-IQ"/>
        </w:rPr>
        <w:t>اساس</w:t>
      </w:r>
      <w:proofErr w:type="spellEnd"/>
      <w:r>
        <w:rPr>
          <w:rFonts w:hint="cs"/>
          <w:rtl/>
          <w:lang w:bidi="ar-IQ"/>
        </w:rPr>
        <w:t xml:space="preserve"> مسؤولية الراعي ونفيها </w:t>
      </w:r>
    </w:p>
    <w:p w:rsidR="0093045D" w:rsidRPr="00A22305" w:rsidRDefault="0093045D" w:rsidP="0093045D">
      <w:pPr>
        <w:pStyle w:val="1"/>
        <w:rPr>
          <w:rtl/>
          <w:lang w:bidi="ar-IQ"/>
        </w:rPr>
      </w:pPr>
      <w:r>
        <w:rPr>
          <w:rFonts w:hint="cs"/>
          <w:rtl/>
          <w:lang w:bidi="ar-IQ"/>
        </w:rPr>
        <w:t>رابعا :</w:t>
      </w:r>
      <w:proofErr w:type="spellStart"/>
      <w:r>
        <w:rPr>
          <w:rFonts w:hint="cs"/>
          <w:rtl/>
          <w:lang w:bidi="ar-IQ"/>
        </w:rPr>
        <w:t>احكام</w:t>
      </w:r>
      <w:proofErr w:type="spellEnd"/>
      <w:r>
        <w:rPr>
          <w:rFonts w:hint="cs"/>
          <w:rtl/>
          <w:lang w:bidi="ar-IQ"/>
        </w:rPr>
        <w:t xml:space="preserve"> هذه المسؤولية</w:t>
      </w:r>
    </w:p>
    <w:p w:rsidR="0093045D" w:rsidRDefault="0093045D" w:rsidP="0093045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 الثاني</w:t>
      </w:r>
    </w:p>
    <w:p w:rsidR="0093045D" w:rsidRDefault="0093045D" w:rsidP="0093045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مسؤولية المتبوع عن أعمال تابعيه</w:t>
      </w:r>
    </w:p>
    <w:p w:rsidR="0093045D" w:rsidRDefault="0093045D" w:rsidP="0093045D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 التحديد </w:t>
      </w:r>
      <w:proofErr w:type="spellStart"/>
      <w:r>
        <w:rPr>
          <w:rFonts w:hint="cs"/>
          <w:sz w:val="28"/>
          <w:szCs w:val="28"/>
          <w:rtl/>
          <w:lang w:bidi="ar-IQ"/>
        </w:rPr>
        <w:t>الحصري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المتبوعين في القانون العراقي ومقارنة هذا التحديد بالتحديد في القانون المصري من خلال وضع قاعدة عامة في تحديد شخص المتبوع .</w:t>
      </w:r>
    </w:p>
    <w:p w:rsidR="0093045D" w:rsidRDefault="0093045D" w:rsidP="0093045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ثانيا: شروط قيام هذه المسؤولية  </w:t>
      </w:r>
    </w:p>
    <w:p w:rsidR="0093045D" w:rsidRDefault="0093045D" w:rsidP="0093045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ثالثا:</w:t>
      </w: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المسؤولية وطرق التخلص منها في القانون العراقي والقوانين المقارنة .</w:t>
      </w:r>
    </w:p>
    <w:p w:rsidR="00884928" w:rsidRDefault="0093045D">
      <w:pPr>
        <w:rPr>
          <w:lang w:bidi="ar-IQ"/>
        </w:rPr>
      </w:pPr>
    </w:p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045D"/>
    <w:rsid w:val="002E1EA7"/>
    <w:rsid w:val="00786699"/>
    <w:rsid w:val="0093045D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5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30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0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30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30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2017-04-26T05:07:00Z</dcterms:created>
  <dcterms:modified xsi:type="dcterms:W3CDTF">2017-04-26T05:08:00Z</dcterms:modified>
</cp:coreProperties>
</file>