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3E22C3" w:rsidRDefault="00287043">
      <w:pPr>
        <w:rPr>
          <w:rFonts w:ascii="Simplified Arabic" w:hAnsi="Simplified Arabic" w:cs="Simplified Arabic"/>
          <w:sz w:val="28"/>
          <w:szCs w:val="28"/>
          <w:rtl/>
        </w:rPr>
      </w:pPr>
      <w:r w:rsidRPr="003E22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أركان عقد الإيجار / </w:t>
      </w:r>
      <w:proofErr w:type="gramStart"/>
      <w:r w:rsidRPr="003E22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التراضي</w:t>
      </w:r>
      <w:proofErr w:type="gramEnd"/>
    </w:p>
    <w:p w:rsidR="00140FE7" w:rsidRPr="003E22C3" w:rsidRDefault="00140FE7">
      <w:pPr>
        <w:rPr>
          <w:rFonts w:ascii="Simplified Arabic" w:hAnsi="Simplified Arabic" w:cs="Simplified Arabic"/>
          <w:sz w:val="28"/>
          <w:szCs w:val="28"/>
          <w:rtl/>
        </w:rPr>
      </w:pPr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عقد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</w:rPr>
        <w:t>الايجار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 من العقود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</w:rPr>
        <w:t>الرضائية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 يجب توافر ركن الرضا والمحل والسبب  فلا يشترط لانعقاده شكل معين </w:t>
      </w:r>
    </w:p>
    <w:p w:rsidR="00140FE7" w:rsidRPr="003E22C3" w:rsidRDefault="00140FE7">
      <w:pPr>
        <w:rPr>
          <w:rFonts w:ascii="Simplified Arabic" w:hAnsi="Simplified Arabic" w:cs="Simplified Arabic"/>
          <w:sz w:val="28"/>
          <w:szCs w:val="28"/>
          <w:rtl/>
        </w:rPr>
      </w:pPr>
      <w:r w:rsidRPr="003E22C3">
        <w:rPr>
          <w:rFonts w:ascii="Simplified Arabic" w:hAnsi="Simplified Arabic" w:cs="Simplified Arabic"/>
          <w:sz w:val="28"/>
          <w:szCs w:val="28"/>
          <w:rtl/>
        </w:rPr>
        <w:t>ركن الرضا</w:t>
      </w:r>
    </w:p>
    <w:p w:rsidR="00140FE7" w:rsidRPr="003E22C3" w:rsidRDefault="00140FE7">
      <w:pPr>
        <w:rPr>
          <w:rFonts w:ascii="Simplified Arabic" w:hAnsi="Simplified Arabic" w:cs="Simplified Arabic"/>
          <w:sz w:val="28"/>
          <w:szCs w:val="28"/>
          <w:rtl/>
        </w:rPr>
      </w:pPr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توافق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</w:rPr>
        <w:t>الارادتين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</w:rPr>
        <w:t>الايجاب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 والقبول وانطباقها  ويجوز التعبير عن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</w:rPr>
        <w:t>الارادة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  بالكتابة واللفظ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</w:rPr>
        <w:t>والاشارة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 المفهومة واتخاذ موقف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</w:rPr>
        <w:t>لاتدع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 مجال للشك وقد يكون القبول بشكل صريح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 ضمني </w:t>
      </w:r>
    </w:p>
    <w:p w:rsidR="00140FE7" w:rsidRPr="003E22C3" w:rsidRDefault="00140FE7">
      <w:pPr>
        <w:rPr>
          <w:rFonts w:ascii="Simplified Arabic" w:hAnsi="Simplified Arabic" w:cs="Simplified Arabic"/>
          <w:sz w:val="28"/>
          <w:szCs w:val="28"/>
          <w:rtl/>
        </w:rPr>
      </w:pPr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خلو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</w:rPr>
        <w:t>الارداة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 من العيوب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</w:rPr>
        <w:t>الاكراه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 والغلط والغبن والاستغلال </w:t>
      </w:r>
    </w:p>
    <w:p w:rsidR="00140FE7" w:rsidRPr="003E22C3" w:rsidRDefault="00140FE7" w:rsidP="00140FE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توافر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</w:rPr>
        <w:t>الاهلية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مادة 723 </w:t>
      </w:r>
    </w:p>
    <w:p w:rsidR="00140FE7" w:rsidRPr="003E22C3" w:rsidRDefault="00140FE7" w:rsidP="00140FE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يشترط لانعقاد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اهلية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العاقدين وقت العقد بان يكون كل منهما عاقلاً مميزاً ويشترط لنفاذه كون العاقدين عاقلين غير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محجورين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وكون المؤجر مالكاً يؤجره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وكيلاً للمالك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ولياً عليه</w:t>
      </w:r>
    </w:p>
    <w:p w:rsidR="00140FE7" w:rsidRPr="003E22C3" w:rsidRDefault="00140FE7" w:rsidP="00140FE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الاشخاص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الذين لهم حق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التاجير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140FE7" w:rsidRPr="003E22C3" w:rsidRDefault="00140FE7" w:rsidP="00140FE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مالك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الشئ</w:t>
      </w:r>
      <w:proofErr w:type="spellEnd"/>
    </w:p>
    <w:p w:rsidR="00140FE7" w:rsidRPr="003E22C3" w:rsidRDefault="00140FE7" w:rsidP="00140FE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المالك على الشيوع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يؤجر حصته </w:t>
      </w:r>
      <w:r w:rsidR="007921A6"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مادة 731 </w:t>
      </w:r>
    </w:p>
    <w:p w:rsidR="00140FE7" w:rsidRPr="003E22C3" w:rsidRDefault="00140FE7" w:rsidP="00140FE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يجوز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ايجار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الحصة الشائعة للشريك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غيره. بشرط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لايضر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ببقية الشركاء</w:t>
      </w:r>
    </w:p>
    <w:p w:rsidR="00140FE7" w:rsidRPr="003E22C3" w:rsidRDefault="00140FE7" w:rsidP="00140FE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921A6" w:rsidRPr="003E22C3" w:rsidRDefault="00140FE7" w:rsidP="007921A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صاحب حق المنفعة </w:t>
      </w:r>
      <w:r w:rsidR="007921A6"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مادة 732 </w:t>
      </w:r>
    </w:p>
    <w:p w:rsidR="007921A6" w:rsidRPr="003E22C3" w:rsidRDefault="007921A6" w:rsidP="007921A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الاجازة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الصادرة ممن له حق المنعة تنقضي بانقضاء هذا الحق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يجزها مالك الرقبة، على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تراعى المواعيد المقررة للتنبيه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بالاخلاء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والمواعيد اللازمة لنقل محصول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الارض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الزراعية. </w:t>
      </w:r>
    </w:p>
    <w:p w:rsidR="007921A6" w:rsidRPr="003E22C3" w:rsidRDefault="007921A6" w:rsidP="007921A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صاحب حق الاستعمال وحق السكنى </w:t>
      </w:r>
    </w:p>
    <w:p w:rsidR="007921A6" w:rsidRPr="003E22C3" w:rsidRDefault="007921A6" w:rsidP="007921A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المتصرف في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الارض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المملوكة للدولة</w:t>
      </w:r>
    </w:p>
    <w:p w:rsidR="007921A6" w:rsidRPr="003E22C3" w:rsidRDefault="007921A6" w:rsidP="007921A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الدائن المرتهن رهنا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حيازيا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921A6" w:rsidRPr="003E22C3" w:rsidRDefault="007921A6" w:rsidP="007921A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</w:p>
    <w:p w:rsidR="007921A6" w:rsidRPr="003E22C3" w:rsidRDefault="007921A6" w:rsidP="007921A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الوكالة في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921A6" w:rsidRPr="003E22C3" w:rsidRDefault="007921A6" w:rsidP="007921A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الولاية في </w:t>
      </w: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921A6" w:rsidRPr="003E22C3" w:rsidRDefault="007921A6" w:rsidP="007921A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3E22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الفضولي </w:t>
      </w:r>
    </w:p>
    <w:p w:rsidR="007921A6" w:rsidRPr="003E22C3" w:rsidRDefault="007921A6" w:rsidP="007921A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E22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القيود الواردة على الرضا في قانون </w:t>
      </w:r>
      <w:proofErr w:type="spellStart"/>
      <w:r w:rsidRPr="003E22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ايجار</w:t>
      </w:r>
      <w:proofErr w:type="spellEnd"/>
      <w:r w:rsidRPr="003E22C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العقار</w:t>
      </w:r>
    </w:p>
    <w:p w:rsidR="007921A6" w:rsidRPr="003E22C3" w:rsidRDefault="007921A6" w:rsidP="007921A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يلزم مالك العقار المعد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للايجار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لغرض السكنى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باخبار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دائرة ضريبة العقار ومكتب المعلومات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مركز الشرطة عند عدم وجود المكتب بخلو العقار خلال 15 خمسة عشر يوما من تاريخ خلوه ولا يجوز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ان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يبقى خاليا بدون عذر مشروع مدة تزيد على 90 يوما من تاريخ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اكمال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بنائه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خلوه،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واذا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امتنع مالكه عن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ايجاره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خلال المدة المذكورة تولت السلطة المالية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ايجاره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وفقاً  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لاحكام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هذا القانون</w:t>
      </w:r>
    </w:p>
    <w:p w:rsidR="007921A6" w:rsidRPr="003E22C3" w:rsidRDefault="007921A6" w:rsidP="007921A6">
      <w:pPr>
        <w:shd w:val="clear" w:color="auto" w:fill="EFEEEA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يجوز لمن نقل من العاملين في الدولة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لدى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الاشخاص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المعنوية العامة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نسب للعمل في مدينة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اخرى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ان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يشغل المسكن الذي كان يشغله سلفه بشروط عقد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الايجار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السابق نفسها طبقا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لاحكام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هذا القانون على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ان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يتحمل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الاجرة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من تاريخ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اخلاء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الماجور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فعلا.</w:t>
      </w:r>
    </w:p>
    <w:p w:rsidR="007921A6" w:rsidRPr="003E22C3" w:rsidRDefault="007921A6" w:rsidP="007921A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E22C3" w:rsidRPr="003E22C3" w:rsidRDefault="003E22C3" w:rsidP="003E22C3">
      <w:pPr>
        <w:shd w:val="clear" w:color="auto" w:fill="EFEEEA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1 - لا تزيد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الاجرة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السنوية للعقارات المشمولة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باحكام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القانون على النسبتين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الاتيتين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:</w:t>
      </w:r>
    </w:p>
    <w:p w:rsidR="003E22C3" w:rsidRPr="003E22C3" w:rsidRDefault="003E22C3" w:rsidP="003E22C3">
      <w:pPr>
        <w:shd w:val="clear" w:color="auto" w:fill="EFEEEA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 - 5% خمس من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المئة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من القيمة الكلية في العقارات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الشقق المعدة للسكنى المؤجرة لهذا الغرض .</w:t>
      </w:r>
    </w:p>
    <w:p w:rsidR="003E22C3" w:rsidRPr="003E22C3" w:rsidRDefault="003E22C3" w:rsidP="003E22C3">
      <w:pPr>
        <w:shd w:val="clear" w:color="auto" w:fill="EFEEEA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ب - 7% سبع من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المئة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من القيمة الكلية في العقارات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الشقق المؤجرة على شكل غرف للسكنى .</w:t>
      </w:r>
    </w:p>
    <w:p w:rsidR="003E22C3" w:rsidRPr="003E22C3" w:rsidRDefault="003E22C3" w:rsidP="003E22C3">
      <w:pPr>
        <w:shd w:val="clear" w:color="auto" w:fill="EFEEEA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2 - لمجلس الوزراء زيادة النسبتين المنصوص عليهما في الفقرة (1) من هذه المادة كلما اقتضى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الامر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ذلك.</w:t>
      </w:r>
    </w:p>
    <w:p w:rsidR="003E22C3" w:rsidRPr="003E22C3" w:rsidRDefault="003E22C3" w:rsidP="003E22C3">
      <w:pPr>
        <w:shd w:val="clear" w:color="auto" w:fill="EFEEEA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3 - تستثنى العقارات المعدة للسكنى المنية حديثا واكتمل بناؤها في 1/1/1998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بعده من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احكام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الفقرة 1 من هذه المادة</w:t>
      </w:r>
    </w:p>
    <w:p w:rsidR="003E22C3" w:rsidRPr="003E22C3" w:rsidRDefault="003E22C3" w:rsidP="003E22C3">
      <w:pPr>
        <w:shd w:val="clear" w:color="auto" w:fill="EFEEEA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lastRenderedPageBreak/>
        <w:t xml:space="preserve">4 - يقصد بالقيمة الكلية للعقار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لاغراض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القانون مجموع قيمة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الارض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والبناء وقت التقدير الذي تجريه السلطة المالية تنفيذا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لاحكام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القانون .</w:t>
      </w:r>
    </w:p>
    <w:p w:rsidR="003E22C3" w:rsidRPr="003E22C3" w:rsidRDefault="003E22C3" w:rsidP="003E22C3">
      <w:pPr>
        <w:shd w:val="clear" w:color="auto" w:fill="EFEEEA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5 - للمؤجر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والمستاجر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طلب تقدير القيمة الكلية للعقار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الماجور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مرة كل 5 خمس سنوات ويعدل تبعا للتقدير الجديد بدل </w:t>
      </w:r>
      <w:proofErr w:type="spellStart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الايجار</w:t>
      </w:r>
      <w:proofErr w:type="spellEnd"/>
      <w:r w:rsidRPr="003E22C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وفق النسبتين المنصوص عليهما في الفقرة 1 من هذه المادة .</w:t>
      </w:r>
    </w:p>
    <w:p w:rsidR="007921A6" w:rsidRPr="003E22C3" w:rsidRDefault="007921A6" w:rsidP="007921A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40FE7" w:rsidRPr="003E22C3" w:rsidRDefault="00140FE7" w:rsidP="00140FE7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140FE7" w:rsidRPr="003E22C3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043"/>
    <w:rsid w:val="0002013A"/>
    <w:rsid w:val="000B0F0C"/>
    <w:rsid w:val="00140FE7"/>
    <w:rsid w:val="00287043"/>
    <w:rsid w:val="003E22C3"/>
    <w:rsid w:val="007921A6"/>
    <w:rsid w:val="00971C0F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2</cp:revision>
  <dcterms:created xsi:type="dcterms:W3CDTF">2017-04-29T06:25:00Z</dcterms:created>
  <dcterms:modified xsi:type="dcterms:W3CDTF">2017-04-29T06:48:00Z</dcterms:modified>
</cp:coreProperties>
</file>