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8B" w:rsidRDefault="00EE058B" w:rsidP="00EE058B">
      <w:pPr>
        <w:jc w:val="center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المحاضرة العاشرة </w:t>
      </w:r>
    </w:p>
    <w:p w:rsidR="00EE058B" w:rsidRPr="00EE058B" w:rsidRDefault="00EE058B" w:rsidP="00EE058B">
      <w:pPr>
        <w:jc w:val="center"/>
        <w:rPr>
          <w:sz w:val="28"/>
          <w:szCs w:val="28"/>
          <w:rtl/>
        </w:rPr>
      </w:pPr>
      <w:bookmarkStart w:id="0" w:name="_GoBack"/>
      <w:bookmarkEnd w:id="0"/>
      <w:r w:rsidRPr="00EE058B">
        <w:rPr>
          <w:rFonts w:cs="Arial" w:hint="cs"/>
          <w:sz w:val="28"/>
          <w:szCs w:val="28"/>
          <w:rtl/>
        </w:rPr>
        <w:t>موقف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التشريع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من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التكييف</w:t>
      </w:r>
    </w:p>
    <w:p w:rsidR="00EE058B" w:rsidRPr="00EE058B" w:rsidRDefault="00EE058B" w:rsidP="00EE058B">
      <w:pPr>
        <w:rPr>
          <w:sz w:val="28"/>
          <w:szCs w:val="28"/>
          <w:rtl/>
        </w:rPr>
      </w:pPr>
      <w:r w:rsidRPr="00EE058B">
        <w:rPr>
          <w:rFonts w:cs="Arial" w:hint="cs"/>
          <w:sz w:val="28"/>
          <w:szCs w:val="28"/>
          <w:rtl/>
        </w:rPr>
        <w:t>نعرض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في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هذا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المطلب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إلى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موقف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التشريعات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المقارنة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الغربية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و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العربية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من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التكييف،و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أخيراً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ماذهب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إليه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المشرع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الجزائري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بهذا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الخصوص</w:t>
      </w:r>
      <w:r w:rsidRPr="00EE058B">
        <w:rPr>
          <w:rFonts w:cs="Arial"/>
          <w:sz w:val="28"/>
          <w:szCs w:val="28"/>
          <w:rtl/>
        </w:rPr>
        <w:t>.</w:t>
      </w:r>
    </w:p>
    <w:p w:rsidR="00EE058B" w:rsidRPr="00EE058B" w:rsidRDefault="00EE058B" w:rsidP="00EE058B">
      <w:pPr>
        <w:rPr>
          <w:sz w:val="28"/>
          <w:szCs w:val="28"/>
          <w:rtl/>
        </w:rPr>
      </w:pP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التكييف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في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التشريع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المقارن</w:t>
      </w:r>
    </w:p>
    <w:p w:rsidR="00EE058B" w:rsidRPr="00EE058B" w:rsidRDefault="00EE058B" w:rsidP="00EE058B">
      <w:pPr>
        <w:rPr>
          <w:sz w:val="28"/>
          <w:szCs w:val="28"/>
          <w:rtl/>
        </w:rPr>
      </w:pP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من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العرض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السابق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يمكن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أن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نؤكد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بأن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النظرية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الأولى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التي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تخضع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التكييف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لقانون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القاضي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قد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كتب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لها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البقاء،و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الحل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الذي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تقرره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هو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السائد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في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الأنظمة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القانونية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المقارنة،و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نذكر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منها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القانون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الفرنسي،الإيطالي،الإنجليزي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و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الأمريكي</w:t>
      </w:r>
      <w:r w:rsidRPr="00EE058B">
        <w:rPr>
          <w:rFonts w:cs="Arial"/>
          <w:sz w:val="28"/>
          <w:szCs w:val="28"/>
          <w:rtl/>
        </w:rPr>
        <w:t>...</w:t>
      </w:r>
    </w:p>
    <w:p w:rsidR="00EE058B" w:rsidRPr="00EE058B" w:rsidRDefault="00EE058B" w:rsidP="00EE058B">
      <w:pPr>
        <w:rPr>
          <w:sz w:val="28"/>
          <w:szCs w:val="28"/>
          <w:rtl/>
        </w:rPr>
      </w:pPr>
      <w:r w:rsidRPr="00EE058B">
        <w:rPr>
          <w:rFonts w:cs="Arial" w:hint="cs"/>
          <w:sz w:val="28"/>
          <w:szCs w:val="28"/>
          <w:rtl/>
        </w:rPr>
        <w:t>و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قررته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صراحة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المادة</w:t>
      </w:r>
      <w:r w:rsidRPr="00EE058B">
        <w:rPr>
          <w:rFonts w:cs="Arial"/>
          <w:sz w:val="28"/>
          <w:szCs w:val="28"/>
          <w:rtl/>
        </w:rPr>
        <w:t xml:space="preserve"> 12 </w:t>
      </w:r>
      <w:r w:rsidRPr="00EE058B">
        <w:rPr>
          <w:rFonts w:cs="Arial" w:hint="cs"/>
          <w:sz w:val="28"/>
          <w:szCs w:val="28"/>
          <w:rtl/>
        </w:rPr>
        <w:t>فقرة</w:t>
      </w:r>
      <w:r w:rsidRPr="00EE058B">
        <w:rPr>
          <w:rFonts w:cs="Arial"/>
          <w:sz w:val="28"/>
          <w:szCs w:val="28"/>
          <w:rtl/>
        </w:rPr>
        <w:t xml:space="preserve"> 1 </w:t>
      </w:r>
      <w:r w:rsidRPr="00EE058B">
        <w:rPr>
          <w:rFonts w:cs="Arial" w:hint="cs"/>
          <w:sz w:val="28"/>
          <w:szCs w:val="28"/>
          <w:rtl/>
        </w:rPr>
        <w:t>من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الباب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التمهيدي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للقانون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المدني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الإسباني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المضاف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بالمرسوم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الصادر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في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ماي</w:t>
      </w:r>
      <w:r w:rsidRPr="00EE058B">
        <w:rPr>
          <w:rFonts w:cs="Arial"/>
          <w:sz w:val="28"/>
          <w:szCs w:val="28"/>
          <w:rtl/>
        </w:rPr>
        <w:t xml:space="preserve"> 1984 </w:t>
      </w:r>
      <w:r w:rsidRPr="00EE058B">
        <w:rPr>
          <w:rFonts w:cs="Arial" w:hint="cs"/>
          <w:sz w:val="28"/>
          <w:szCs w:val="28"/>
          <w:rtl/>
        </w:rPr>
        <w:t>،و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المادة</w:t>
      </w:r>
      <w:r w:rsidRPr="00EE058B">
        <w:rPr>
          <w:rFonts w:cs="Arial"/>
          <w:sz w:val="28"/>
          <w:szCs w:val="28"/>
          <w:rtl/>
        </w:rPr>
        <w:t xml:space="preserve"> 3 </w:t>
      </w:r>
      <w:r w:rsidRPr="00EE058B">
        <w:rPr>
          <w:rFonts w:cs="Arial" w:hint="cs"/>
          <w:sz w:val="28"/>
          <w:szCs w:val="28"/>
          <w:rtl/>
        </w:rPr>
        <w:t>من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مجموعة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القانون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الدولي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الخاص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المجري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لعام</w:t>
      </w:r>
      <w:r w:rsidRPr="00EE058B">
        <w:rPr>
          <w:rFonts w:cs="Arial"/>
          <w:sz w:val="28"/>
          <w:szCs w:val="28"/>
          <w:rtl/>
        </w:rPr>
        <w:t xml:space="preserve"> 1979. </w:t>
      </w:r>
    </w:p>
    <w:p w:rsidR="00EE058B" w:rsidRPr="00EE058B" w:rsidRDefault="00EE058B" w:rsidP="00EE058B">
      <w:pPr>
        <w:rPr>
          <w:sz w:val="28"/>
          <w:szCs w:val="28"/>
          <w:rtl/>
        </w:rPr>
      </w:pPr>
      <w:r w:rsidRPr="00EE058B">
        <w:rPr>
          <w:rFonts w:cs="Arial" w:hint="cs"/>
          <w:sz w:val="28"/>
          <w:szCs w:val="28"/>
          <w:rtl/>
        </w:rPr>
        <w:t>و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أنها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مستقرة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فقها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و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قضاءاً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و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تشريعاً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تبنتها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أغلب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الدول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الأوربية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و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الأنجلوسكسونية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و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نصت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عليها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أيضاً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بعض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المعاهدات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الدولية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في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القانون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الدولي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الخاص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مثل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تقنين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بوستامنت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بين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دول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أمريكا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اللاتينية،إلا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أن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بعض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الدول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مثل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اليونان</w:t>
      </w:r>
      <w:r w:rsidRPr="00EE058B">
        <w:rPr>
          <w:rFonts w:cs="Arial"/>
          <w:sz w:val="28"/>
          <w:szCs w:val="28"/>
          <w:rtl/>
        </w:rPr>
        <w:t xml:space="preserve">  </w:t>
      </w:r>
      <w:r w:rsidRPr="00EE058B">
        <w:rPr>
          <w:rFonts w:cs="Arial" w:hint="cs"/>
          <w:sz w:val="28"/>
          <w:szCs w:val="28"/>
          <w:rtl/>
        </w:rPr>
        <w:t>و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ألمانيا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أغفلت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النص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عليها،معتبرة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التكييف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من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قبيل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التفسير،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و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دول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أخرى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اشتراكية</w:t>
      </w:r>
      <w:r w:rsidRPr="00EE058B">
        <w:rPr>
          <w:rFonts w:cs="Arial"/>
          <w:sz w:val="28"/>
          <w:szCs w:val="28"/>
          <w:rtl/>
        </w:rPr>
        <w:t xml:space="preserve"> (</w:t>
      </w:r>
      <w:r w:rsidRPr="00EE058B">
        <w:rPr>
          <w:rFonts w:cs="Arial" w:hint="cs"/>
          <w:sz w:val="28"/>
          <w:szCs w:val="28"/>
          <w:rtl/>
        </w:rPr>
        <w:t>سابقاً</w:t>
      </w:r>
      <w:r w:rsidRPr="00EE058B">
        <w:rPr>
          <w:rFonts w:cs="Arial"/>
          <w:sz w:val="28"/>
          <w:szCs w:val="28"/>
          <w:rtl/>
        </w:rPr>
        <w:t xml:space="preserve">) </w:t>
      </w:r>
      <w:r w:rsidRPr="00EE058B">
        <w:rPr>
          <w:rFonts w:cs="Arial" w:hint="cs"/>
          <w:sz w:val="28"/>
          <w:szCs w:val="28"/>
          <w:rtl/>
        </w:rPr>
        <w:t>مثل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الإتحاد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السوفياتي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و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بولونيا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و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تشيكوسلوفاكيا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تجاهلتها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أصلاً،و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لعل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ما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دعاها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لذلك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هو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إعطائها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لخضوع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التكييف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لقانون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القاضي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مفهوماً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سياسياً،فكانت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تعتقد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أن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دول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الاقتصاد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الحر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تعتبر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هذه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القاعدة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وسيلة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لمسخ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و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إنكار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النظم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الاشتراكية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بقصد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الانحراف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بمضمونها،و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لكن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الفقه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السوفييتي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في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مرحلة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لاحقة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أخذ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بالتكييف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و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طبق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عليه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أحياناً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قانون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القاضي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و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مرات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أخرى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القانون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المختص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بالنزاع</w:t>
      </w:r>
      <w:r w:rsidRPr="00EE058B">
        <w:rPr>
          <w:rFonts w:cs="Arial"/>
          <w:sz w:val="28"/>
          <w:szCs w:val="28"/>
          <w:rtl/>
        </w:rPr>
        <w:t>.</w:t>
      </w:r>
    </w:p>
    <w:p w:rsidR="00EE058B" w:rsidRPr="00EE058B" w:rsidRDefault="00EE058B" w:rsidP="00EE058B">
      <w:pPr>
        <w:rPr>
          <w:sz w:val="28"/>
          <w:szCs w:val="28"/>
          <w:rtl/>
        </w:rPr>
      </w:pPr>
      <w:r w:rsidRPr="00EE058B">
        <w:rPr>
          <w:rFonts w:cs="Arial" w:hint="cs"/>
          <w:sz w:val="28"/>
          <w:szCs w:val="28"/>
          <w:rtl/>
        </w:rPr>
        <w:t>و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نصت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القوانين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العربية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على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التكييف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أيضاً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و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أخضعته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لقانون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القاضي،فجاء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في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المادة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التاسعة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من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التقنين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المدني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الجزائري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ما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يلي</w:t>
      </w:r>
      <w:r w:rsidRPr="00EE058B">
        <w:rPr>
          <w:rFonts w:cs="Arial"/>
          <w:sz w:val="28"/>
          <w:szCs w:val="28"/>
          <w:rtl/>
        </w:rPr>
        <w:t>: "</w:t>
      </w:r>
      <w:r w:rsidRPr="00EE058B">
        <w:rPr>
          <w:rFonts w:cs="Arial" w:hint="cs"/>
          <w:sz w:val="28"/>
          <w:szCs w:val="28"/>
          <w:rtl/>
        </w:rPr>
        <w:t>إن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القانون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الجزائري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هو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المرجع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في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تكييف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العلاقات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المطلوب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تحديد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نوعها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عند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تنازع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القوانين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لمعرفة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القانون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الواجب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التطبيق</w:t>
      </w:r>
      <w:r w:rsidRPr="00EE058B">
        <w:rPr>
          <w:rFonts w:cs="Arial"/>
          <w:sz w:val="28"/>
          <w:szCs w:val="28"/>
          <w:rtl/>
        </w:rPr>
        <w:t>".</w:t>
      </w:r>
      <w:r w:rsidRPr="00EE058B">
        <w:rPr>
          <w:rFonts w:cs="Arial" w:hint="cs"/>
          <w:sz w:val="28"/>
          <w:szCs w:val="28"/>
          <w:rtl/>
        </w:rPr>
        <w:t>و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نص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المشرع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المصري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في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المادة</w:t>
      </w:r>
      <w:r w:rsidRPr="00EE058B">
        <w:rPr>
          <w:rFonts w:cs="Arial"/>
          <w:sz w:val="28"/>
          <w:szCs w:val="28"/>
          <w:rtl/>
        </w:rPr>
        <w:t xml:space="preserve">10 </w:t>
      </w:r>
      <w:r w:rsidRPr="00EE058B">
        <w:rPr>
          <w:rFonts w:cs="Arial" w:hint="cs"/>
          <w:sz w:val="28"/>
          <w:szCs w:val="28"/>
          <w:rtl/>
        </w:rPr>
        <w:t>من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القانون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المدني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على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أن</w:t>
      </w:r>
      <w:r w:rsidRPr="00EE058B">
        <w:rPr>
          <w:rFonts w:cs="Arial"/>
          <w:sz w:val="28"/>
          <w:szCs w:val="28"/>
          <w:rtl/>
        </w:rPr>
        <w:t xml:space="preserve"> "</w:t>
      </w:r>
      <w:r w:rsidRPr="00EE058B">
        <w:rPr>
          <w:rFonts w:cs="Arial" w:hint="cs"/>
          <w:sz w:val="28"/>
          <w:szCs w:val="28"/>
          <w:rtl/>
        </w:rPr>
        <w:t>القانون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المصري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هو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المرجع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في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تكييف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العلاقات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عندما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يطلب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تحديد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نوع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هذه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العلاقات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في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قضية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تتنازع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فيها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القوانين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لمعرفة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القانون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الواجب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التطبيق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من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بينها</w:t>
      </w:r>
      <w:r w:rsidRPr="00EE058B">
        <w:rPr>
          <w:rFonts w:cs="Arial"/>
          <w:sz w:val="28"/>
          <w:szCs w:val="28"/>
          <w:rtl/>
        </w:rPr>
        <w:t>".</w:t>
      </w:r>
    </w:p>
    <w:p w:rsidR="00EE058B" w:rsidRPr="00EE058B" w:rsidRDefault="00EE058B" w:rsidP="00EE058B">
      <w:pPr>
        <w:rPr>
          <w:sz w:val="28"/>
          <w:szCs w:val="28"/>
          <w:rtl/>
        </w:rPr>
      </w:pPr>
      <w:r w:rsidRPr="00EE058B">
        <w:rPr>
          <w:rFonts w:cs="Arial" w:hint="cs"/>
          <w:sz w:val="28"/>
          <w:szCs w:val="28"/>
          <w:rtl/>
        </w:rPr>
        <w:t>و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إن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كان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هذا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النص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و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النصوص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العربية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المقابلة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له،قد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أخضع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التكييف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مبدئياً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لقانون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القاضي،إلا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أنه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من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الأجدر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التأكيد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على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بعض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المسائل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بشأنه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لاسيما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في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التشريع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الجزائري،وهذا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ما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سنتناوله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فيما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يأتي</w:t>
      </w:r>
      <w:r w:rsidRPr="00EE058B">
        <w:rPr>
          <w:rFonts w:cs="Arial"/>
          <w:sz w:val="28"/>
          <w:szCs w:val="28"/>
          <w:rtl/>
        </w:rPr>
        <w:t>:</w:t>
      </w:r>
    </w:p>
    <w:p w:rsidR="00EE058B" w:rsidRPr="00EE058B" w:rsidRDefault="00EE058B" w:rsidP="00EE058B">
      <w:pPr>
        <w:rPr>
          <w:sz w:val="28"/>
          <w:szCs w:val="28"/>
          <w:rtl/>
        </w:rPr>
      </w:pPr>
      <w:r w:rsidRPr="00EE058B">
        <w:rPr>
          <w:rFonts w:cs="Arial" w:hint="cs"/>
          <w:sz w:val="28"/>
          <w:szCs w:val="28"/>
          <w:rtl/>
        </w:rPr>
        <w:t>التكييف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في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التشريع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العراقي</w:t>
      </w:r>
    </w:p>
    <w:p w:rsidR="00EE058B" w:rsidRPr="00EE058B" w:rsidRDefault="00EE058B" w:rsidP="00EE058B">
      <w:pPr>
        <w:rPr>
          <w:sz w:val="28"/>
          <w:szCs w:val="28"/>
          <w:rtl/>
        </w:rPr>
      </w:pPr>
      <w:r w:rsidRPr="00EE058B">
        <w:rPr>
          <w:rFonts w:cs="Arial" w:hint="cs"/>
          <w:sz w:val="28"/>
          <w:szCs w:val="28"/>
          <w:rtl/>
        </w:rPr>
        <w:t>جاء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في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المادة</w:t>
      </w:r>
      <w:r w:rsidRPr="00EE058B">
        <w:rPr>
          <w:rFonts w:cs="Arial"/>
          <w:sz w:val="28"/>
          <w:szCs w:val="28"/>
          <w:rtl/>
        </w:rPr>
        <w:t xml:space="preserve">17 </w:t>
      </w:r>
      <w:r w:rsidRPr="00EE058B">
        <w:rPr>
          <w:rFonts w:cs="Arial" w:hint="cs"/>
          <w:sz w:val="28"/>
          <w:szCs w:val="28"/>
          <w:rtl/>
        </w:rPr>
        <w:t>من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القانون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المدني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العراقي</w:t>
      </w:r>
      <w:r w:rsidRPr="00EE058B">
        <w:rPr>
          <w:rFonts w:cs="Arial"/>
          <w:sz w:val="28"/>
          <w:szCs w:val="28"/>
          <w:rtl/>
        </w:rPr>
        <w:t xml:space="preserve"> " </w:t>
      </w:r>
      <w:r w:rsidRPr="00EE058B">
        <w:rPr>
          <w:rFonts w:cs="Arial" w:hint="cs"/>
          <w:sz w:val="28"/>
          <w:szCs w:val="28"/>
          <w:rtl/>
        </w:rPr>
        <w:t>القانون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العراقي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هو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المرجع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في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تكييف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العلاقات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القانونيه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عندما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يطلب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تحديد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نوع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هذه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العلاقةفي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قضية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تنازع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فيها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القوانين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لمعرفة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القانون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الواجب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التطبيق</w:t>
      </w:r>
      <w:r w:rsidRPr="00EE058B">
        <w:rPr>
          <w:rFonts w:cs="Arial"/>
          <w:sz w:val="28"/>
          <w:szCs w:val="28"/>
          <w:rtl/>
        </w:rPr>
        <w:t xml:space="preserve">" </w:t>
      </w:r>
    </w:p>
    <w:p w:rsidR="00EE058B" w:rsidRPr="00EE058B" w:rsidRDefault="00EE058B" w:rsidP="00EE058B">
      <w:pPr>
        <w:rPr>
          <w:sz w:val="28"/>
          <w:szCs w:val="28"/>
          <w:rtl/>
        </w:rPr>
      </w:pPr>
      <w:r w:rsidRPr="00EE058B">
        <w:rPr>
          <w:rFonts w:cs="Arial" w:hint="cs"/>
          <w:sz w:val="28"/>
          <w:szCs w:val="28"/>
          <w:rtl/>
        </w:rPr>
        <w:lastRenderedPageBreak/>
        <w:t>يتضح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من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هذا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النص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أن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المشرع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العراقي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قد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أخضع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التكييف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لقانون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القاضي،فيكون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بذلك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قد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تبنى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رأي</w:t>
      </w:r>
      <w:r w:rsidRPr="00EE058B">
        <w:rPr>
          <w:rFonts w:cs="Arial"/>
          <w:sz w:val="28"/>
          <w:szCs w:val="28"/>
          <w:rtl/>
        </w:rPr>
        <w:t xml:space="preserve"> "</w:t>
      </w:r>
      <w:r w:rsidRPr="00EE058B">
        <w:rPr>
          <w:rFonts w:cs="Arial" w:hint="cs"/>
          <w:sz w:val="28"/>
          <w:szCs w:val="28"/>
          <w:rtl/>
        </w:rPr>
        <w:t>بارتن</w:t>
      </w:r>
      <w:r w:rsidRPr="00EE058B">
        <w:rPr>
          <w:rFonts w:cs="Arial"/>
          <w:sz w:val="28"/>
          <w:szCs w:val="28"/>
          <w:rtl/>
        </w:rPr>
        <w:t xml:space="preserve">" </w:t>
      </w:r>
      <w:r w:rsidRPr="00EE058B">
        <w:rPr>
          <w:rFonts w:cs="Arial" w:hint="cs"/>
          <w:sz w:val="28"/>
          <w:szCs w:val="28"/>
          <w:rtl/>
        </w:rPr>
        <w:t>في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التكييف</w:t>
      </w:r>
      <w:r w:rsidRPr="00EE058B">
        <w:rPr>
          <w:rFonts w:cs="Arial"/>
          <w:sz w:val="28"/>
          <w:szCs w:val="28"/>
          <w:rtl/>
        </w:rPr>
        <w:t>.</w:t>
      </w:r>
    </w:p>
    <w:p w:rsidR="00EE058B" w:rsidRPr="00EE058B" w:rsidRDefault="00EE058B" w:rsidP="00EE058B">
      <w:pPr>
        <w:rPr>
          <w:sz w:val="28"/>
          <w:szCs w:val="28"/>
          <w:rtl/>
        </w:rPr>
      </w:pPr>
      <w:r w:rsidRPr="00EE058B">
        <w:rPr>
          <w:rFonts w:cs="Arial" w:hint="cs"/>
          <w:sz w:val="28"/>
          <w:szCs w:val="28"/>
          <w:rtl/>
        </w:rPr>
        <w:t>و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يلاحظ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بأن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هذه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المادة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قد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اقتصرت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التكييف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وفقا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لقانون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القاضي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على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التكييف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الذي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غرضه</w:t>
      </w:r>
      <w:r w:rsidRPr="00EE058B">
        <w:rPr>
          <w:rFonts w:cs="Arial"/>
          <w:sz w:val="28"/>
          <w:szCs w:val="28"/>
          <w:rtl/>
        </w:rPr>
        <w:t xml:space="preserve"> "</w:t>
      </w:r>
      <w:r w:rsidRPr="00EE058B">
        <w:rPr>
          <w:rFonts w:cs="Arial" w:hint="cs"/>
          <w:sz w:val="28"/>
          <w:szCs w:val="28"/>
          <w:rtl/>
        </w:rPr>
        <w:t>معرفة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القانون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الواجب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تطبيقه</w:t>
      </w:r>
      <w:r w:rsidRPr="00EE058B">
        <w:rPr>
          <w:rFonts w:cs="Arial"/>
          <w:sz w:val="28"/>
          <w:szCs w:val="28"/>
          <w:rtl/>
        </w:rPr>
        <w:t>"</w:t>
      </w:r>
      <w:r w:rsidRPr="00EE058B">
        <w:rPr>
          <w:rFonts w:cs="Arial" w:hint="cs"/>
          <w:sz w:val="28"/>
          <w:szCs w:val="28"/>
          <w:rtl/>
        </w:rPr>
        <w:t>،فبذلك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قد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استبعدت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التكييفات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اللاحقة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لأنها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لا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علاقة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لها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بالاختصاص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التشريعي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و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تدخل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في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إطار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تطبيق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القانون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الأجنبي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المختص</w:t>
      </w:r>
      <w:r w:rsidRPr="00EE058B">
        <w:rPr>
          <w:rFonts w:cs="Arial"/>
          <w:sz w:val="28"/>
          <w:szCs w:val="28"/>
          <w:rtl/>
        </w:rPr>
        <w:t>.</w:t>
      </w:r>
    </w:p>
    <w:p w:rsidR="00EE058B" w:rsidRPr="00EE058B" w:rsidRDefault="00EE058B" w:rsidP="00EE058B">
      <w:pPr>
        <w:rPr>
          <w:sz w:val="28"/>
          <w:szCs w:val="28"/>
          <w:rtl/>
        </w:rPr>
      </w:pPr>
      <w:r w:rsidRPr="00EE058B">
        <w:rPr>
          <w:rFonts w:cs="Arial" w:hint="cs"/>
          <w:sz w:val="28"/>
          <w:szCs w:val="28"/>
          <w:rtl/>
        </w:rPr>
        <w:t>فبذلك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يكون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المشرع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العراقي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قد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أخذ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بالتمييز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الذي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قال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به</w:t>
      </w:r>
      <w:r w:rsidRPr="00EE058B">
        <w:rPr>
          <w:rFonts w:cs="Arial"/>
          <w:sz w:val="28"/>
          <w:szCs w:val="28"/>
          <w:rtl/>
        </w:rPr>
        <w:t xml:space="preserve"> "</w:t>
      </w:r>
      <w:r w:rsidRPr="00EE058B">
        <w:rPr>
          <w:rFonts w:cs="Arial" w:hint="cs"/>
          <w:sz w:val="28"/>
          <w:szCs w:val="28"/>
          <w:rtl/>
        </w:rPr>
        <w:t>بارتن</w:t>
      </w:r>
      <w:r w:rsidRPr="00EE058B">
        <w:rPr>
          <w:rFonts w:cs="Arial"/>
          <w:sz w:val="28"/>
          <w:szCs w:val="28"/>
          <w:rtl/>
        </w:rPr>
        <w:t xml:space="preserve">" </w:t>
      </w:r>
      <w:r w:rsidRPr="00EE058B">
        <w:rPr>
          <w:rFonts w:cs="Arial" w:hint="cs"/>
          <w:sz w:val="28"/>
          <w:szCs w:val="28"/>
          <w:rtl/>
        </w:rPr>
        <w:t>بين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التكييف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السابق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أو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الأولي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و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التكييف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اللاحق،فالأول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دون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الثاني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هو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الذي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يخضع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حسب</w:t>
      </w:r>
      <w:r w:rsidRPr="00EE058B">
        <w:rPr>
          <w:rFonts w:cs="Arial"/>
          <w:sz w:val="28"/>
          <w:szCs w:val="28"/>
          <w:rtl/>
        </w:rPr>
        <w:t xml:space="preserve"> "</w:t>
      </w:r>
      <w:r w:rsidRPr="00EE058B">
        <w:rPr>
          <w:rFonts w:cs="Arial" w:hint="cs"/>
          <w:sz w:val="28"/>
          <w:szCs w:val="28"/>
          <w:rtl/>
        </w:rPr>
        <w:t>بارتن</w:t>
      </w:r>
      <w:r w:rsidRPr="00EE058B">
        <w:rPr>
          <w:rFonts w:cs="Arial"/>
          <w:sz w:val="28"/>
          <w:szCs w:val="28"/>
          <w:rtl/>
        </w:rPr>
        <w:t xml:space="preserve">" </w:t>
      </w:r>
      <w:r w:rsidRPr="00EE058B">
        <w:rPr>
          <w:rFonts w:cs="Arial" w:hint="cs"/>
          <w:sz w:val="28"/>
          <w:szCs w:val="28"/>
          <w:rtl/>
        </w:rPr>
        <w:t>لقانون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القاضي</w:t>
      </w:r>
      <w:r w:rsidRPr="00EE058B">
        <w:rPr>
          <w:rFonts w:cs="Arial"/>
          <w:sz w:val="28"/>
          <w:szCs w:val="28"/>
          <w:rtl/>
        </w:rPr>
        <w:t>.</w:t>
      </w:r>
    </w:p>
    <w:p w:rsidR="00EE058B" w:rsidRPr="00EE058B" w:rsidRDefault="00EE058B" w:rsidP="00EE058B">
      <w:pPr>
        <w:rPr>
          <w:sz w:val="28"/>
          <w:szCs w:val="28"/>
          <w:rtl/>
        </w:rPr>
      </w:pPr>
    </w:p>
    <w:p w:rsidR="00EE058B" w:rsidRPr="00EE058B" w:rsidRDefault="00EE058B" w:rsidP="00EE058B">
      <w:pPr>
        <w:rPr>
          <w:sz w:val="28"/>
          <w:szCs w:val="28"/>
          <w:rtl/>
        </w:rPr>
      </w:pPr>
      <w:r w:rsidRPr="00EE058B">
        <w:rPr>
          <w:rFonts w:cs="Arial" w:hint="cs"/>
          <w:sz w:val="28"/>
          <w:szCs w:val="28"/>
          <w:rtl/>
        </w:rPr>
        <w:t>و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يلاحظ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أيضاً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بأن</w:t>
      </w:r>
      <w:r w:rsidRPr="00EE058B">
        <w:rPr>
          <w:rFonts w:cs="Arial"/>
          <w:sz w:val="28"/>
          <w:szCs w:val="28"/>
          <w:rtl/>
        </w:rPr>
        <w:t xml:space="preserve">  </w:t>
      </w:r>
      <w:r w:rsidRPr="00EE058B">
        <w:rPr>
          <w:rFonts w:cs="Arial" w:hint="cs"/>
          <w:sz w:val="28"/>
          <w:szCs w:val="28"/>
          <w:rtl/>
        </w:rPr>
        <w:t>المادة</w:t>
      </w:r>
      <w:r w:rsidRPr="00EE058B">
        <w:rPr>
          <w:rFonts w:cs="Arial"/>
          <w:sz w:val="28"/>
          <w:szCs w:val="28"/>
          <w:rtl/>
        </w:rPr>
        <w:t xml:space="preserve">  17 </w:t>
      </w:r>
      <w:r w:rsidRPr="00EE058B">
        <w:rPr>
          <w:rFonts w:cs="Arial" w:hint="cs"/>
          <w:sz w:val="28"/>
          <w:szCs w:val="28"/>
          <w:rtl/>
        </w:rPr>
        <w:t>وفي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ألفقره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الثانية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منها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استثنى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المشرع</w:t>
      </w:r>
      <w:r w:rsidRPr="00EE058B">
        <w:rPr>
          <w:rFonts w:cs="Arial"/>
          <w:sz w:val="28"/>
          <w:szCs w:val="28"/>
          <w:rtl/>
        </w:rPr>
        <w:t xml:space="preserve">   </w:t>
      </w:r>
      <w:r w:rsidRPr="00EE058B">
        <w:rPr>
          <w:rFonts w:cs="Arial" w:hint="cs"/>
          <w:sz w:val="28"/>
          <w:szCs w:val="28"/>
          <w:rtl/>
        </w:rPr>
        <w:t>الأموال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بإخضاع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تكييفها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لقانون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موقعها</w:t>
      </w:r>
      <w:r w:rsidRPr="00EE058B">
        <w:rPr>
          <w:rFonts w:cs="Arial"/>
          <w:sz w:val="28"/>
          <w:szCs w:val="28"/>
          <w:rtl/>
        </w:rPr>
        <w:t xml:space="preserve"> . </w:t>
      </w:r>
      <w:r w:rsidRPr="00EE058B">
        <w:rPr>
          <w:rFonts w:cs="Arial" w:hint="cs"/>
          <w:sz w:val="28"/>
          <w:szCs w:val="28"/>
          <w:rtl/>
        </w:rPr>
        <w:t>و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نصها</w:t>
      </w:r>
      <w:r w:rsidRPr="00EE058B">
        <w:rPr>
          <w:rFonts w:cs="Arial"/>
          <w:sz w:val="28"/>
          <w:szCs w:val="28"/>
          <w:rtl/>
        </w:rPr>
        <w:t xml:space="preserve"> " </w:t>
      </w:r>
      <w:r w:rsidRPr="00EE058B">
        <w:rPr>
          <w:rFonts w:cs="Arial" w:hint="cs"/>
          <w:sz w:val="28"/>
          <w:szCs w:val="28"/>
          <w:rtl/>
        </w:rPr>
        <w:t>ومع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ذلك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فأن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القانون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الذي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يحدد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ما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اذا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كان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الشيء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عقارا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أو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منقولا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هو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قانون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الدولة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التي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يوجد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فيها</w:t>
      </w:r>
      <w:r w:rsidRPr="00EE058B">
        <w:rPr>
          <w:rFonts w:cs="Arial"/>
          <w:sz w:val="28"/>
          <w:szCs w:val="28"/>
          <w:rtl/>
        </w:rPr>
        <w:t xml:space="preserve">." </w:t>
      </w:r>
      <w:r w:rsidRPr="00EE058B">
        <w:rPr>
          <w:rFonts w:cs="Arial" w:hint="cs"/>
          <w:sz w:val="28"/>
          <w:szCs w:val="28"/>
          <w:rtl/>
        </w:rPr>
        <w:t>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وعليه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فقد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أدخل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المشرع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استثناءاً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على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هذه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القاعدة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مقررة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إخضاع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تكييف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المال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كونه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عقاراً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أو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منقولاً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لا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إلى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قانون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القاضي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و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إنما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لقانون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الدولة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التي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يوجد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فيها</w:t>
      </w:r>
      <w:r w:rsidRPr="00EE058B">
        <w:rPr>
          <w:rFonts w:cs="Arial"/>
          <w:sz w:val="28"/>
          <w:szCs w:val="28"/>
          <w:rtl/>
        </w:rPr>
        <w:t>.</w:t>
      </w:r>
    </w:p>
    <w:p w:rsidR="00EE058B" w:rsidRPr="00EE058B" w:rsidRDefault="00EE058B" w:rsidP="00EE058B">
      <w:pPr>
        <w:rPr>
          <w:sz w:val="28"/>
          <w:szCs w:val="28"/>
          <w:rtl/>
        </w:rPr>
      </w:pPr>
      <w:r w:rsidRPr="00EE058B">
        <w:rPr>
          <w:rFonts w:cs="Arial" w:hint="cs"/>
          <w:sz w:val="28"/>
          <w:szCs w:val="28"/>
          <w:rtl/>
        </w:rPr>
        <w:t>كذلك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بالرجوع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للمادة</w:t>
      </w:r>
      <w:r w:rsidRPr="00EE058B">
        <w:rPr>
          <w:rFonts w:cs="Arial"/>
          <w:sz w:val="28"/>
          <w:szCs w:val="28"/>
          <w:rtl/>
        </w:rPr>
        <w:t xml:space="preserve"> 29 </w:t>
      </w:r>
      <w:r w:rsidRPr="00EE058B">
        <w:rPr>
          <w:rFonts w:cs="Arial" w:hint="cs"/>
          <w:sz w:val="28"/>
          <w:szCs w:val="28"/>
          <w:rtl/>
        </w:rPr>
        <w:t>من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القانون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المدني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العراقي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و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نصها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لا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تسري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أحكام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المواد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السابقة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إلا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حيث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لا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يوجد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نص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على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خلاف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ذلك،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في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قانون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خاص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أو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معاهدة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دولية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نافذة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في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العراق</w:t>
      </w:r>
      <w:r w:rsidRPr="00EE058B">
        <w:rPr>
          <w:rFonts w:cs="Arial"/>
          <w:sz w:val="28"/>
          <w:szCs w:val="28"/>
          <w:rtl/>
        </w:rPr>
        <w:t xml:space="preserve"> "</w:t>
      </w:r>
      <w:r w:rsidRPr="00EE058B">
        <w:rPr>
          <w:rFonts w:cs="Arial" w:hint="cs"/>
          <w:sz w:val="28"/>
          <w:szCs w:val="28"/>
          <w:rtl/>
        </w:rPr>
        <w:t>و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يستخلص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من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ذلك</w:t>
      </w:r>
      <w:r w:rsidRPr="00EE058B">
        <w:rPr>
          <w:rFonts w:cs="Arial"/>
          <w:sz w:val="28"/>
          <w:szCs w:val="28"/>
          <w:rtl/>
        </w:rPr>
        <w:t xml:space="preserve">  </w:t>
      </w:r>
      <w:r w:rsidRPr="00EE058B">
        <w:rPr>
          <w:rFonts w:cs="Arial" w:hint="cs"/>
          <w:sz w:val="28"/>
          <w:szCs w:val="28"/>
          <w:rtl/>
        </w:rPr>
        <w:t>أنه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إذا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نصت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معاهدة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دولية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على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القانون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الذي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يحكم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التكييف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في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أحكامها،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فعلى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القاضي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أن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يجري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التكييف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وفقا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لهذه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الأحكام،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أما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إذا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لم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تنص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المعاهدة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على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ذلك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فهناك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رأيان</w:t>
      </w:r>
      <w:r w:rsidRPr="00EE058B">
        <w:rPr>
          <w:rFonts w:cs="Arial"/>
          <w:sz w:val="28"/>
          <w:szCs w:val="28"/>
          <w:rtl/>
        </w:rPr>
        <w:t>:</w:t>
      </w:r>
    </w:p>
    <w:p w:rsidR="00EE058B" w:rsidRPr="00EE058B" w:rsidRDefault="00EE058B" w:rsidP="00EE058B">
      <w:pPr>
        <w:rPr>
          <w:sz w:val="28"/>
          <w:szCs w:val="28"/>
          <w:rtl/>
        </w:rPr>
      </w:pPr>
      <w:r w:rsidRPr="00EE058B">
        <w:rPr>
          <w:rFonts w:cs="Arial" w:hint="cs"/>
          <w:sz w:val="28"/>
          <w:szCs w:val="28"/>
          <w:rtl/>
        </w:rPr>
        <w:t>الرأي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الأول</w:t>
      </w:r>
      <w:r w:rsidRPr="00EE058B">
        <w:rPr>
          <w:rFonts w:cs="Arial"/>
          <w:sz w:val="28"/>
          <w:szCs w:val="28"/>
          <w:rtl/>
        </w:rPr>
        <w:t xml:space="preserve">: </w:t>
      </w:r>
      <w:r w:rsidRPr="00EE058B">
        <w:rPr>
          <w:rFonts w:cs="Arial" w:hint="cs"/>
          <w:sz w:val="28"/>
          <w:szCs w:val="28"/>
          <w:rtl/>
        </w:rPr>
        <w:t>يقول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بالتكييف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وفقا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لقانون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القاضي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لأن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المعاهدة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تدمج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في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النظام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القانوني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الداخلي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للقاضي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و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بالتالي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يكون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التكييف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وفقا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لقانونه</w:t>
      </w:r>
      <w:r w:rsidRPr="00EE058B">
        <w:rPr>
          <w:rFonts w:cs="Arial"/>
          <w:sz w:val="28"/>
          <w:szCs w:val="28"/>
          <w:rtl/>
        </w:rPr>
        <w:t xml:space="preserve">. </w:t>
      </w:r>
    </w:p>
    <w:p w:rsidR="00EE058B" w:rsidRPr="00EE058B" w:rsidRDefault="00EE058B" w:rsidP="00EE058B">
      <w:pPr>
        <w:rPr>
          <w:sz w:val="28"/>
          <w:szCs w:val="28"/>
          <w:rtl/>
        </w:rPr>
      </w:pPr>
      <w:r w:rsidRPr="00EE058B">
        <w:rPr>
          <w:rFonts w:cs="Arial" w:hint="cs"/>
          <w:sz w:val="28"/>
          <w:szCs w:val="28"/>
          <w:rtl/>
        </w:rPr>
        <w:t>الرأي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الثاني</w:t>
      </w:r>
      <w:r w:rsidRPr="00EE058B">
        <w:rPr>
          <w:rFonts w:cs="Arial"/>
          <w:sz w:val="28"/>
          <w:szCs w:val="28"/>
          <w:rtl/>
        </w:rPr>
        <w:t xml:space="preserve">: </w:t>
      </w:r>
      <w:r w:rsidRPr="00EE058B">
        <w:rPr>
          <w:rFonts w:cs="Arial" w:hint="cs"/>
          <w:sz w:val="28"/>
          <w:szCs w:val="28"/>
          <w:rtl/>
        </w:rPr>
        <w:t>يقول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بالتكييف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وفقا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للإرادة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المشتركة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للأطراف</w:t>
      </w:r>
      <w:r w:rsidRPr="00EE058B">
        <w:rPr>
          <w:rFonts w:cs="Arial"/>
          <w:sz w:val="28"/>
          <w:szCs w:val="28"/>
          <w:rtl/>
        </w:rPr>
        <w:t xml:space="preserve"> </w:t>
      </w:r>
      <w:r w:rsidRPr="00EE058B">
        <w:rPr>
          <w:rFonts w:cs="Arial" w:hint="cs"/>
          <w:sz w:val="28"/>
          <w:szCs w:val="28"/>
          <w:rtl/>
        </w:rPr>
        <w:t>المتعاقدة</w:t>
      </w:r>
      <w:r w:rsidRPr="00EE058B">
        <w:rPr>
          <w:rFonts w:cs="Arial"/>
          <w:sz w:val="28"/>
          <w:szCs w:val="28"/>
          <w:rtl/>
        </w:rPr>
        <w:t xml:space="preserve"> .</w:t>
      </w:r>
    </w:p>
    <w:p w:rsidR="00EE058B" w:rsidRDefault="00EE058B" w:rsidP="00EE058B">
      <w:pPr>
        <w:rPr>
          <w:rtl/>
        </w:rPr>
      </w:pPr>
    </w:p>
    <w:p w:rsidR="00EE058B" w:rsidRDefault="00EE058B" w:rsidP="00EE058B">
      <w:pPr>
        <w:rPr>
          <w:rtl/>
        </w:rPr>
      </w:pPr>
    </w:p>
    <w:p w:rsidR="00EE058B" w:rsidRDefault="00EE058B" w:rsidP="00EE058B">
      <w:pPr>
        <w:rPr>
          <w:rtl/>
        </w:rPr>
      </w:pPr>
    </w:p>
    <w:p w:rsidR="00EE058B" w:rsidRDefault="00EE058B" w:rsidP="00EE058B">
      <w:pPr>
        <w:rPr>
          <w:rtl/>
        </w:rPr>
      </w:pPr>
    </w:p>
    <w:p w:rsidR="00EE058B" w:rsidRDefault="00EE058B" w:rsidP="00EE058B">
      <w:pPr>
        <w:rPr>
          <w:rtl/>
        </w:rPr>
      </w:pPr>
    </w:p>
    <w:p w:rsidR="00EE058B" w:rsidRDefault="00EE058B" w:rsidP="00EE058B">
      <w:pPr>
        <w:rPr>
          <w:rtl/>
        </w:rPr>
      </w:pPr>
    </w:p>
    <w:p w:rsidR="00EE058B" w:rsidRDefault="00EE058B" w:rsidP="00EE058B">
      <w:pPr>
        <w:rPr>
          <w:rtl/>
        </w:rPr>
      </w:pPr>
    </w:p>
    <w:p w:rsidR="00EE058B" w:rsidRDefault="00EE058B" w:rsidP="00EE058B">
      <w:pPr>
        <w:rPr>
          <w:rtl/>
        </w:rPr>
      </w:pPr>
    </w:p>
    <w:p w:rsidR="00EE058B" w:rsidRDefault="00EE058B" w:rsidP="00EE058B">
      <w:pPr>
        <w:rPr>
          <w:rtl/>
        </w:rPr>
      </w:pPr>
    </w:p>
    <w:p w:rsidR="00EE058B" w:rsidRDefault="00EE058B" w:rsidP="00EE058B">
      <w:pPr>
        <w:rPr>
          <w:rtl/>
        </w:rPr>
      </w:pPr>
    </w:p>
    <w:p w:rsidR="00EE058B" w:rsidRDefault="00EE058B" w:rsidP="00EE058B">
      <w:pPr>
        <w:rPr>
          <w:rtl/>
        </w:rPr>
      </w:pPr>
    </w:p>
    <w:p w:rsidR="00EE058B" w:rsidRDefault="00EE058B" w:rsidP="00EE058B">
      <w:pPr>
        <w:rPr>
          <w:rtl/>
        </w:rPr>
      </w:pPr>
    </w:p>
    <w:p w:rsidR="00EE058B" w:rsidRDefault="00EE058B" w:rsidP="00EE058B">
      <w:pPr>
        <w:rPr>
          <w:rtl/>
        </w:rPr>
      </w:pPr>
    </w:p>
    <w:p w:rsidR="00EE058B" w:rsidRDefault="00EE058B" w:rsidP="00EE058B">
      <w:pPr>
        <w:rPr>
          <w:rtl/>
        </w:rPr>
      </w:pPr>
    </w:p>
    <w:p w:rsidR="00B53C1B" w:rsidRDefault="00B53C1B" w:rsidP="00EE058B"/>
    <w:sectPr w:rsidR="00B53C1B" w:rsidSect="008B3A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8B"/>
    <w:rsid w:val="008B3AA9"/>
    <w:rsid w:val="00B53C1B"/>
    <w:rsid w:val="00EE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2017-04-30T20:48:00Z</dcterms:created>
  <dcterms:modified xsi:type="dcterms:W3CDTF">2017-04-30T20:52:00Z</dcterms:modified>
</cp:coreProperties>
</file>