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7F3" w:rsidRPr="008377F3" w:rsidRDefault="008377F3" w:rsidP="008377F3">
      <w:pPr>
        <w:pStyle w:val="NoSpacing"/>
        <w:bidi w:val="0"/>
        <w:ind w:left="-180" w:firstLine="180"/>
        <w:jc w:val="right"/>
        <w:rPr>
          <w:rFonts w:eastAsia="Times New Roman"/>
          <w:sz w:val="32"/>
          <w:szCs w:val="32"/>
          <w:lang w:bidi="ar-IQ"/>
        </w:rPr>
      </w:pPr>
      <w:r w:rsidRPr="008377F3">
        <w:rPr>
          <w:rFonts w:eastAsia="Times New Roman"/>
          <w:sz w:val="32"/>
          <w:szCs w:val="32"/>
          <w:rtl/>
        </w:rPr>
        <w:t>المالية العامة</w:t>
      </w:r>
      <w:r w:rsidRPr="008377F3">
        <w:rPr>
          <w:rFonts w:eastAsia="Times New Roman"/>
          <w:sz w:val="32"/>
          <w:szCs w:val="32"/>
        </w:rPr>
        <w:br/>
      </w:r>
      <w:r w:rsidRPr="008377F3">
        <w:rPr>
          <w:rFonts w:eastAsia="Times New Roman"/>
          <w:sz w:val="32"/>
          <w:szCs w:val="32"/>
          <w:rtl/>
        </w:rPr>
        <w:t>المرحلة الثانية / قانون</w:t>
      </w:r>
      <w:r w:rsidRPr="008377F3">
        <w:rPr>
          <w:rFonts w:eastAsia="Times New Roman"/>
          <w:sz w:val="32"/>
          <w:szCs w:val="32"/>
        </w:rPr>
        <w:br/>
      </w:r>
      <w:r w:rsidRPr="008377F3">
        <w:rPr>
          <w:rFonts w:eastAsia="Times New Roman"/>
          <w:sz w:val="32"/>
          <w:szCs w:val="32"/>
          <w:rtl/>
        </w:rPr>
        <w:t xml:space="preserve">المحاضرة </w:t>
      </w:r>
      <w:r w:rsidRPr="008377F3">
        <w:rPr>
          <w:rFonts w:eastAsia="Times New Roman" w:hint="cs"/>
          <w:sz w:val="32"/>
          <w:szCs w:val="32"/>
          <w:rtl/>
          <w:lang w:bidi="ar-IQ"/>
        </w:rPr>
        <w:t>الرابعة</w:t>
      </w:r>
    </w:p>
    <w:p w:rsidR="008377F3" w:rsidRDefault="008377F3" w:rsidP="008377F3">
      <w:pPr>
        <w:pStyle w:val="NoSpacing"/>
        <w:bidi w:val="0"/>
        <w:ind w:left="-180" w:firstLine="180"/>
        <w:jc w:val="right"/>
        <w:rPr>
          <w:rFonts w:eastAsia="Times New Roman"/>
          <w:sz w:val="28"/>
          <w:szCs w:val="28"/>
        </w:rPr>
      </w:pPr>
    </w:p>
    <w:p w:rsidR="008377F3" w:rsidRDefault="008377F3" w:rsidP="008377F3">
      <w:pPr>
        <w:pStyle w:val="NoSpacing"/>
        <w:bidi w:val="0"/>
        <w:ind w:left="-180" w:firstLine="180"/>
        <w:jc w:val="right"/>
        <w:rPr>
          <w:rFonts w:eastAsia="Times New Roman"/>
          <w:sz w:val="28"/>
          <w:szCs w:val="28"/>
          <w:rtl/>
        </w:rPr>
      </w:pPr>
      <w:r w:rsidRPr="006A0904">
        <w:rPr>
          <w:rFonts w:eastAsia="Times New Roman"/>
          <w:sz w:val="28"/>
          <w:szCs w:val="28"/>
        </w:rPr>
        <w:br/>
      </w:r>
      <w:r w:rsidRPr="006A0904">
        <w:rPr>
          <w:rFonts w:eastAsia="Times New Roman"/>
          <w:sz w:val="28"/>
          <w:szCs w:val="28"/>
          <w:rtl/>
        </w:rPr>
        <w:t>صور النفقات العامة</w:t>
      </w:r>
      <w:r>
        <w:rPr>
          <w:rFonts w:eastAsia="Times New Roman"/>
          <w:sz w:val="28"/>
          <w:szCs w:val="28"/>
        </w:rPr>
        <w:t xml:space="preserve"> </w:t>
      </w:r>
      <w:r w:rsidRPr="006A0904">
        <w:rPr>
          <w:rFonts w:eastAsia="Times New Roman"/>
          <w:sz w:val="28"/>
          <w:szCs w:val="28"/>
        </w:rPr>
        <w:br/>
      </w:r>
      <w:r w:rsidRPr="006A0904">
        <w:rPr>
          <w:rFonts w:eastAsia="Times New Roman"/>
          <w:sz w:val="28"/>
          <w:szCs w:val="28"/>
          <w:rtl/>
        </w:rPr>
        <w:t>للنفقات العامة صور مختلفة ومتعددة</w:t>
      </w:r>
      <w:r>
        <w:rPr>
          <w:rFonts w:eastAsia="Times New Roman"/>
          <w:sz w:val="28"/>
          <w:szCs w:val="28"/>
        </w:rPr>
        <w:t xml:space="preserve"> </w:t>
      </w:r>
      <w:r w:rsidRPr="006A0904">
        <w:rPr>
          <w:rFonts w:eastAsia="Times New Roman"/>
          <w:sz w:val="28"/>
          <w:szCs w:val="28"/>
        </w:rPr>
        <w:br/>
        <w:t xml:space="preserve"> </w:t>
      </w:r>
      <w:r w:rsidRPr="006A0904">
        <w:rPr>
          <w:rFonts w:eastAsia="Times New Roman"/>
          <w:sz w:val="28"/>
          <w:szCs w:val="28"/>
          <w:rtl/>
        </w:rPr>
        <w:t>الأجور والمرتبات التي تدفعها الدولة للعمال والموظفين والمتقاعدين</w:t>
      </w:r>
      <w:r>
        <w:rPr>
          <w:rFonts w:eastAsia="Times New Roman"/>
          <w:sz w:val="28"/>
          <w:szCs w:val="28"/>
        </w:rPr>
        <w:t xml:space="preserve"> </w:t>
      </w:r>
      <w:r w:rsidRPr="006A0904">
        <w:rPr>
          <w:rFonts w:eastAsia="Times New Roman"/>
          <w:sz w:val="28"/>
          <w:szCs w:val="28"/>
        </w:rPr>
        <w:br/>
        <w:t xml:space="preserve"> </w:t>
      </w:r>
      <w:r w:rsidRPr="006A0904">
        <w:rPr>
          <w:rFonts w:eastAsia="Times New Roman"/>
          <w:sz w:val="28"/>
          <w:szCs w:val="28"/>
          <w:rtl/>
        </w:rPr>
        <w:t>قيم السلع والخدمات التي تقوم بشرائها الدولة</w:t>
      </w:r>
      <w:r>
        <w:rPr>
          <w:rFonts w:eastAsia="Times New Roman"/>
          <w:sz w:val="28"/>
          <w:szCs w:val="28"/>
        </w:rPr>
        <w:t xml:space="preserve"> </w:t>
      </w:r>
      <w:r w:rsidRPr="006A0904">
        <w:rPr>
          <w:rFonts w:eastAsia="Times New Roman"/>
          <w:sz w:val="28"/>
          <w:szCs w:val="28"/>
        </w:rPr>
        <w:br/>
        <w:t xml:space="preserve"> </w:t>
      </w:r>
      <w:r w:rsidRPr="006A0904">
        <w:rPr>
          <w:rFonts w:eastAsia="Times New Roman"/>
          <w:sz w:val="28"/>
          <w:szCs w:val="28"/>
          <w:rtl/>
        </w:rPr>
        <w:t>صور الإعانات المختلفة</w:t>
      </w:r>
      <w:r>
        <w:rPr>
          <w:rFonts w:eastAsia="Times New Roman"/>
          <w:sz w:val="28"/>
          <w:szCs w:val="28"/>
        </w:rPr>
        <w:t xml:space="preserve"> </w:t>
      </w:r>
      <w:r w:rsidRPr="006A0904">
        <w:rPr>
          <w:rFonts w:eastAsia="Times New Roman"/>
          <w:sz w:val="28"/>
          <w:szCs w:val="28"/>
        </w:rPr>
        <w:br/>
      </w:r>
      <w:r>
        <w:rPr>
          <w:rFonts w:eastAsia="Times New Roman"/>
          <w:sz w:val="28"/>
          <w:szCs w:val="28"/>
        </w:rPr>
        <w:t>(</w:t>
      </w:r>
      <w:r w:rsidRPr="006A0904">
        <w:rPr>
          <w:rFonts w:eastAsia="Times New Roman"/>
          <w:sz w:val="28"/>
          <w:szCs w:val="28"/>
        </w:rPr>
        <w:t xml:space="preserve"> </w:t>
      </w:r>
      <w:r w:rsidRPr="006A0904">
        <w:rPr>
          <w:rFonts w:eastAsia="Times New Roman"/>
          <w:sz w:val="28"/>
          <w:szCs w:val="28"/>
          <w:rtl/>
        </w:rPr>
        <w:t>تسديد أقساط وفوائد الدّين العام الذي تقترضهُ الدولة ( الاستدانة</w:t>
      </w:r>
      <w:r w:rsidRPr="006A0904">
        <w:rPr>
          <w:rFonts w:eastAsia="Times New Roman"/>
          <w:sz w:val="28"/>
          <w:szCs w:val="28"/>
        </w:rPr>
        <w:t xml:space="preserve"> )</w:t>
      </w:r>
      <w:r w:rsidRPr="006A0904">
        <w:rPr>
          <w:rFonts w:eastAsia="Times New Roman"/>
          <w:sz w:val="28"/>
          <w:szCs w:val="28"/>
        </w:rPr>
        <w:br/>
      </w:r>
      <w:r w:rsidRPr="006A0904">
        <w:rPr>
          <w:rFonts w:eastAsia="Times New Roman"/>
          <w:sz w:val="28"/>
          <w:szCs w:val="28"/>
          <w:rtl/>
        </w:rPr>
        <w:t>الأجور والمرتبات :تعرّف الأجور والمرتبات على المبالغ النقدية التي تقدمها الدولة للأفراد العاملين في أجهزتها والمتقاعدين</w:t>
      </w:r>
      <w:r>
        <w:rPr>
          <w:rFonts w:eastAsia="Times New Roman"/>
          <w:sz w:val="28"/>
          <w:szCs w:val="28"/>
          <w:rtl/>
        </w:rPr>
        <w:t xml:space="preserve"> عن العمل ، وأسس تحديدها كما يل</w:t>
      </w:r>
      <w:r>
        <w:rPr>
          <w:rFonts w:eastAsia="Times New Roman" w:hint="cs"/>
          <w:sz w:val="28"/>
          <w:szCs w:val="28"/>
          <w:rtl/>
          <w:lang w:bidi="ar-IQ"/>
        </w:rPr>
        <w:t>ي :</w:t>
      </w:r>
      <w:r w:rsidRPr="006A0904">
        <w:rPr>
          <w:rFonts w:eastAsia="Times New Roman"/>
          <w:sz w:val="28"/>
          <w:szCs w:val="28"/>
        </w:rPr>
        <w:t xml:space="preserve"> </w:t>
      </w:r>
      <w:r w:rsidRPr="006A0904">
        <w:rPr>
          <w:rFonts w:eastAsia="Times New Roman"/>
          <w:sz w:val="28"/>
          <w:szCs w:val="28"/>
        </w:rPr>
        <w:br/>
        <w:t xml:space="preserve"> </w:t>
      </w:r>
      <w:r w:rsidRPr="00E002AD">
        <w:rPr>
          <w:rFonts w:eastAsia="Times New Roman"/>
          <w:b/>
          <w:bCs/>
          <w:sz w:val="28"/>
          <w:szCs w:val="28"/>
          <w:rtl/>
        </w:rPr>
        <w:t>ر</w:t>
      </w:r>
      <w:r>
        <w:rPr>
          <w:rFonts w:eastAsia="Times New Roman" w:hint="cs"/>
          <w:b/>
          <w:bCs/>
          <w:sz w:val="28"/>
          <w:szCs w:val="28"/>
          <w:rtl/>
        </w:rPr>
        <w:t>ا</w:t>
      </w:r>
      <w:r w:rsidRPr="00E002AD">
        <w:rPr>
          <w:rFonts w:eastAsia="Times New Roman"/>
          <w:b/>
          <w:bCs/>
          <w:sz w:val="28"/>
          <w:szCs w:val="28"/>
          <w:rtl/>
        </w:rPr>
        <w:t xml:space="preserve">تب رئيس الدولة </w:t>
      </w:r>
      <w:r w:rsidRPr="006A0904">
        <w:rPr>
          <w:rFonts w:eastAsia="Times New Roman"/>
          <w:sz w:val="28"/>
          <w:szCs w:val="28"/>
          <w:rtl/>
        </w:rPr>
        <w:t>؛ أن من أهم الأسس لتحديد راتب رئيس الدولة</w:t>
      </w:r>
      <w:r w:rsidRPr="006A0904">
        <w:rPr>
          <w:rFonts w:eastAsia="Times New Roman"/>
          <w:sz w:val="28"/>
          <w:szCs w:val="28"/>
        </w:rPr>
        <w:t xml:space="preserve"> </w:t>
      </w:r>
      <w:r>
        <w:rPr>
          <w:rFonts w:eastAsia="Times New Roman"/>
          <w:sz w:val="28"/>
          <w:szCs w:val="28"/>
        </w:rPr>
        <w:t>-</w:t>
      </w:r>
      <w:r w:rsidRPr="006A0904">
        <w:rPr>
          <w:rFonts w:eastAsia="Times New Roman"/>
          <w:sz w:val="28"/>
          <w:szCs w:val="28"/>
        </w:rPr>
        <w:br/>
      </w:r>
      <w:r w:rsidRPr="006A0904">
        <w:rPr>
          <w:rFonts w:eastAsia="Times New Roman"/>
          <w:sz w:val="28"/>
          <w:szCs w:val="28"/>
          <w:rtl/>
        </w:rPr>
        <w:t>ا- تقوم الدولة بإصدار قانون أقرار الموازنة ويحدد بموجبة راتب رئيس الدولة وتبعا للظروف الاقتصادية إلا أنه قد يكون أداة ضغط من قبل البرلمان على رئيس الدولة</w:t>
      </w:r>
      <w:r w:rsidRPr="006A0904">
        <w:rPr>
          <w:rFonts w:eastAsia="Times New Roman"/>
          <w:sz w:val="28"/>
          <w:szCs w:val="28"/>
        </w:rPr>
        <w:t>.</w:t>
      </w:r>
      <w:r w:rsidRPr="006A0904">
        <w:rPr>
          <w:rFonts w:eastAsia="Times New Roman"/>
          <w:sz w:val="28"/>
          <w:szCs w:val="28"/>
        </w:rPr>
        <w:br/>
      </w:r>
      <w:r w:rsidRPr="006A0904">
        <w:rPr>
          <w:rFonts w:eastAsia="Times New Roman"/>
          <w:sz w:val="28"/>
          <w:szCs w:val="28"/>
          <w:rtl/>
        </w:rPr>
        <w:t>ب- تلجأ ألدوله إلى تحديد مرتب رئيس الدولة في الوقت في الوقت الذي يتولى فيه المنصب</w:t>
      </w:r>
      <w:r w:rsidRPr="006A0904">
        <w:rPr>
          <w:rFonts w:eastAsia="Times New Roman"/>
          <w:sz w:val="28"/>
          <w:szCs w:val="28"/>
        </w:rPr>
        <w:t>.</w:t>
      </w:r>
      <w:r w:rsidRPr="006A0904">
        <w:rPr>
          <w:rFonts w:eastAsia="Times New Roman"/>
          <w:sz w:val="28"/>
          <w:szCs w:val="28"/>
        </w:rPr>
        <w:br/>
      </w:r>
      <w:r w:rsidRPr="006A0904">
        <w:rPr>
          <w:rFonts w:eastAsia="Times New Roman"/>
          <w:sz w:val="28"/>
          <w:szCs w:val="28"/>
          <w:rtl/>
        </w:rPr>
        <w:t>ج- يحدد راتب رئيس الدولة عند توليه المنصب ، لكن القانون قد يكون قبل التعديل وحسب الضرورة</w:t>
      </w:r>
      <w:r w:rsidRPr="006A0904">
        <w:rPr>
          <w:rFonts w:eastAsia="Times New Roman"/>
          <w:sz w:val="28"/>
          <w:szCs w:val="28"/>
        </w:rPr>
        <w:t>.</w:t>
      </w:r>
      <w:r w:rsidRPr="006A0904">
        <w:rPr>
          <w:rFonts w:eastAsia="Times New Roman"/>
          <w:sz w:val="28"/>
          <w:szCs w:val="28"/>
        </w:rPr>
        <w:br/>
        <w:t xml:space="preserve"> </w:t>
      </w:r>
      <w:r w:rsidRPr="00E002AD">
        <w:rPr>
          <w:rFonts w:eastAsia="Times New Roman"/>
          <w:b/>
          <w:bCs/>
          <w:sz w:val="28"/>
          <w:szCs w:val="28"/>
          <w:rtl/>
        </w:rPr>
        <w:t>مرتبات أعضاء البرلما</w:t>
      </w:r>
      <w:r w:rsidRPr="006A0904">
        <w:rPr>
          <w:rFonts w:eastAsia="Times New Roman"/>
          <w:sz w:val="28"/>
          <w:szCs w:val="28"/>
          <w:rtl/>
        </w:rPr>
        <w:t>ن</w:t>
      </w:r>
      <w:r w:rsidRPr="006A0904">
        <w:rPr>
          <w:rFonts w:eastAsia="Times New Roman"/>
          <w:sz w:val="28"/>
          <w:szCs w:val="28"/>
        </w:rPr>
        <w:t xml:space="preserve"> </w:t>
      </w:r>
      <w:r>
        <w:rPr>
          <w:rFonts w:eastAsia="Times New Roman"/>
          <w:sz w:val="28"/>
          <w:szCs w:val="28"/>
        </w:rPr>
        <w:t>-</w:t>
      </w:r>
      <w:r w:rsidRPr="006A0904">
        <w:rPr>
          <w:rFonts w:eastAsia="Times New Roman"/>
          <w:sz w:val="28"/>
          <w:szCs w:val="28"/>
        </w:rPr>
        <w:br/>
      </w:r>
      <w:r w:rsidRPr="006A0904">
        <w:rPr>
          <w:rFonts w:eastAsia="Times New Roman"/>
          <w:sz w:val="28"/>
          <w:szCs w:val="28"/>
          <w:rtl/>
        </w:rPr>
        <w:t>تخصص معظم الدول مكافأة نقدية لكل عضو من أعضاء البرلمان ويكون الهدف منها تحفيز أصحاب الكفاءات لأشغال مثل هذهِ المناصب وكذلك من أجل عدم قوة الضغط السياسية في البلاد.والأسلوب الذي تتبعهُ الدول في تحديد المرتبات أما أن ينص عليه من خلال الدستور أو أن يعد البرلمان قانونا عاجلا يشرع من خلاله تخصيصاته المالية والمآخذ على تلك الطريقة ؛ أنها تزيد من مكافأة كل عضو من أعضاء البرلمان</w:t>
      </w:r>
    </w:p>
    <w:p w:rsidR="008377F3" w:rsidRDefault="008377F3" w:rsidP="008377F3">
      <w:pPr>
        <w:pStyle w:val="NoSpacing"/>
        <w:bidi w:val="0"/>
        <w:ind w:left="-180" w:firstLine="180"/>
        <w:jc w:val="right"/>
        <w:rPr>
          <w:rFonts w:eastAsia="Times New Roman"/>
          <w:sz w:val="28"/>
          <w:szCs w:val="28"/>
        </w:rPr>
      </w:pPr>
      <w:r w:rsidRPr="00E002AD">
        <w:rPr>
          <w:rFonts w:eastAsia="Times New Roman" w:hint="cs"/>
          <w:b/>
          <w:bCs/>
          <w:sz w:val="28"/>
          <w:szCs w:val="28"/>
          <w:rtl/>
        </w:rPr>
        <w:t>رواتب المواظفين</w:t>
      </w:r>
      <w:r>
        <w:rPr>
          <w:rFonts w:eastAsia="Times New Roman"/>
          <w:sz w:val="28"/>
          <w:szCs w:val="28"/>
        </w:rPr>
        <w:t>-</w:t>
      </w:r>
    </w:p>
    <w:p w:rsidR="00363AE0" w:rsidRDefault="008377F3" w:rsidP="008377F3">
      <w:pPr>
        <w:rPr>
          <w:rFonts w:hint="cs"/>
          <w:lang w:bidi="ar-IQ"/>
        </w:rPr>
      </w:pPr>
      <w:r w:rsidRPr="006A0904">
        <w:rPr>
          <w:rFonts w:eastAsia="Times New Roman"/>
          <w:sz w:val="28"/>
          <w:szCs w:val="28"/>
          <w:rtl/>
        </w:rPr>
        <w:t>وأهم أسس تحديدها</w:t>
      </w:r>
      <w:r w:rsidRPr="006A0904">
        <w:rPr>
          <w:rFonts w:eastAsia="Times New Roman"/>
          <w:sz w:val="28"/>
          <w:szCs w:val="28"/>
        </w:rPr>
        <w:t xml:space="preserve"> :</w:t>
      </w:r>
      <w:r w:rsidRPr="006A0904">
        <w:rPr>
          <w:rFonts w:eastAsia="Times New Roman"/>
          <w:sz w:val="28"/>
          <w:szCs w:val="28"/>
        </w:rPr>
        <w:br/>
      </w:r>
      <w:r w:rsidRPr="006A0904">
        <w:rPr>
          <w:rFonts w:eastAsia="Times New Roman"/>
          <w:sz w:val="28"/>
          <w:szCs w:val="28"/>
          <w:rtl/>
        </w:rPr>
        <w:t>أ- تقوم الدولة بتحديد مرتبات وأجور الموظفين وعلى ضوء تكاليف المعيشة ، ذلك لأن الموظف الذي يحصل على أجور غير كافية لسد نفقات العيش قد تدفعهُ للحصول عليها من مصادر غير مشروعة كالرشوة وما شابه ذلك</w:t>
      </w:r>
      <w:r w:rsidRPr="006A0904">
        <w:rPr>
          <w:rFonts w:eastAsia="Times New Roman"/>
          <w:sz w:val="28"/>
          <w:szCs w:val="28"/>
        </w:rPr>
        <w:t xml:space="preserve"> .</w:t>
      </w:r>
      <w:r w:rsidRPr="006A0904">
        <w:rPr>
          <w:rFonts w:eastAsia="Times New Roman"/>
          <w:sz w:val="28"/>
          <w:szCs w:val="28"/>
        </w:rPr>
        <w:br/>
      </w:r>
      <w:r w:rsidRPr="006A0904">
        <w:rPr>
          <w:rFonts w:eastAsia="Times New Roman"/>
          <w:sz w:val="28"/>
          <w:szCs w:val="28"/>
        </w:rPr>
        <w:br/>
      </w:r>
      <w:r w:rsidRPr="006A0904">
        <w:rPr>
          <w:rFonts w:eastAsia="Times New Roman"/>
          <w:sz w:val="28"/>
          <w:szCs w:val="28"/>
          <w:rtl/>
        </w:rPr>
        <w:t>ب- مراعاة طبيعة العمل عند تحديد الراتب مع الأخذ ينظر الاعتبار المؤهل العلمي والفني للموظف</w:t>
      </w:r>
      <w:r w:rsidRPr="006A0904">
        <w:rPr>
          <w:rFonts w:eastAsia="Times New Roman"/>
          <w:sz w:val="28"/>
          <w:szCs w:val="28"/>
        </w:rPr>
        <w:t>.</w:t>
      </w:r>
      <w:r w:rsidRPr="006A0904">
        <w:rPr>
          <w:rFonts w:eastAsia="Times New Roman"/>
          <w:sz w:val="28"/>
          <w:szCs w:val="28"/>
        </w:rPr>
        <w:br/>
      </w:r>
      <w:r w:rsidRPr="006A0904">
        <w:rPr>
          <w:rFonts w:eastAsia="Times New Roman"/>
          <w:sz w:val="28"/>
          <w:szCs w:val="28"/>
          <w:rtl/>
        </w:rPr>
        <w:t>ج- يجب تحديد المرتبات على ضوء المنافسة مع المشروعات الخاصة</w:t>
      </w:r>
      <w:r w:rsidRPr="006A0904">
        <w:rPr>
          <w:rFonts w:eastAsia="Times New Roman"/>
          <w:sz w:val="28"/>
          <w:szCs w:val="28"/>
        </w:rPr>
        <w:t xml:space="preserve"> .</w:t>
      </w:r>
      <w:r w:rsidRPr="006A0904">
        <w:rPr>
          <w:rFonts w:eastAsia="Times New Roman"/>
          <w:sz w:val="28"/>
          <w:szCs w:val="28"/>
        </w:rPr>
        <w:br/>
      </w:r>
      <w:r w:rsidRPr="006A0904">
        <w:rPr>
          <w:rFonts w:eastAsia="Times New Roman"/>
          <w:sz w:val="28"/>
          <w:szCs w:val="28"/>
          <w:rtl/>
        </w:rPr>
        <w:t>د- عند تحديد المرتبات يجب أن يؤخذ بنظر الاعتبار مستوى الأجور والمرتبات السائدة في البلدان المجاورة والدول المتقدمة اقتصاديا</w:t>
      </w:r>
      <w:r w:rsidRPr="006A0904">
        <w:rPr>
          <w:rFonts w:eastAsia="Times New Roman"/>
          <w:sz w:val="28"/>
          <w:szCs w:val="28"/>
        </w:rPr>
        <w:t xml:space="preserve"> .</w:t>
      </w:r>
      <w:r w:rsidRPr="006A0904">
        <w:rPr>
          <w:rFonts w:eastAsia="Times New Roman"/>
          <w:sz w:val="28"/>
          <w:szCs w:val="28"/>
        </w:rPr>
        <w:br/>
      </w:r>
      <w:r w:rsidRPr="006A0904">
        <w:rPr>
          <w:rFonts w:eastAsia="Times New Roman"/>
          <w:sz w:val="28"/>
          <w:szCs w:val="28"/>
          <w:rtl/>
        </w:rPr>
        <w:t>هـ - على الدولة أن تقوم بإصدار قانون عام يتناول تنظيم مرتبات الموظفين ، تتضمن شروط التعيين في الوظائف العامة والترقية في السلم الوظيفي</w:t>
      </w:r>
      <w:r w:rsidRPr="006A0904">
        <w:rPr>
          <w:rFonts w:eastAsia="Times New Roman"/>
          <w:sz w:val="28"/>
          <w:szCs w:val="28"/>
        </w:rPr>
        <w:t xml:space="preserve"> .</w:t>
      </w:r>
      <w:r w:rsidRPr="006A0904">
        <w:rPr>
          <w:rFonts w:eastAsia="Times New Roman"/>
          <w:sz w:val="28"/>
          <w:szCs w:val="28"/>
        </w:rPr>
        <w:br/>
        <w:t xml:space="preserve"> </w:t>
      </w:r>
      <w:r w:rsidRPr="006A0904">
        <w:rPr>
          <w:rFonts w:eastAsia="Times New Roman"/>
          <w:sz w:val="28"/>
          <w:szCs w:val="28"/>
          <w:rtl/>
        </w:rPr>
        <w:t>المرتبات التقاعدية</w:t>
      </w:r>
      <w:r w:rsidRPr="006A0904">
        <w:rPr>
          <w:rFonts w:eastAsia="Times New Roman"/>
          <w:sz w:val="28"/>
          <w:szCs w:val="28"/>
        </w:rPr>
        <w:t>:</w:t>
      </w:r>
      <w:r w:rsidRPr="006A0904">
        <w:rPr>
          <w:rFonts w:eastAsia="Times New Roman"/>
          <w:sz w:val="28"/>
          <w:szCs w:val="28"/>
        </w:rPr>
        <w:br/>
        <w:t> </w:t>
      </w:r>
      <w:r w:rsidRPr="006A0904">
        <w:rPr>
          <w:rFonts w:eastAsia="Times New Roman"/>
          <w:sz w:val="28"/>
          <w:szCs w:val="28"/>
          <w:rtl/>
        </w:rPr>
        <w:t xml:space="preserve">ويقصد بالأجر أو المرتب التقاعدي هو المبلغ النقدي الذي تقدمهُ الدولة بصورة دوريه (شهريا) إلى الأفراد الذين سبق أن عملوا بأجهزتها فأحالتهم للتقاعد بعد بلوغ السن القانونية وهناك اختلاف ما بين </w:t>
      </w:r>
      <w:r w:rsidRPr="006A0904">
        <w:rPr>
          <w:rFonts w:eastAsia="Times New Roman"/>
          <w:sz w:val="28"/>
          <w:szCs w:val="28"/>
          <w:rtl/>
        </w:rPr>
        <w:lastRenderedPageBreak/>
        <w:t>المرتب التقاعدي والتأمين لأن الأخير يتم دفعهُ بموجب أقساط متفق عليها في العقد المبرم مابين المؤمّن والمؤمن عليه (لصالحه) كما يختلف مرتب التقاعد عن المكافأة لأن أبرز خصائص الأخيرة أنها تدفع لمرة واحدة أو عدة مرات في حين أن المرتب التقاعدي يتصف بالدورية والاستمرار</w:t>
      </w:r>
      <w:r>
        <w:rPr>
          <w:rFonts w:eastAsia="Times New Roman" w:hint="cs"/>
          <w:sz w:val="28"/>
          <w:szCs w:val="28"/>
          <w:rtl/>
        </w:rPr>
        <w:t xml:space="preserve"> .</w:t>
      </w:r>
    </w:p>
    <w:sectPr w:rsidR="00363AE0">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377F3"/>
    <w:rsid w:val="00363AE0"/>
    <w:rsid w:val="008377F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77F3"/>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2017-05-01T15:58:00Z</dcterms:created>
  <dcterms:modified xsi:type="dcterms:W3CDTF">2017-05-01T15:59:00Z</dcterms:modified>
</cp:coreProperties>
</file>