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A0" w:rsidRPr="00BA1CA0" w:rsidRDefault="00BA1CA0" w:rsidP="00BA1CA0">
      <w:pPr>
        <w:pStyle w:val="NoSpacing"/>
        <w:bidi w:val="0"/>
        <w:jc w:val="right"/>
        <w:rPr>
          <w:rFonts w:eastAsia="Times New Roman"/>
          <w:sz w:val="32"/>
          <w:szCs w:val="32"/>
          <w:lang w:bidi="ar-IQ"/>
        </w:rPr>
      </w:pPr>
      <w:r w:rsidRPr="00BA1CA0">
        <w:rPr>
          <w:rFonts w:eastAsia="Times New Roman"/>
          <w:sz w:val="32"/>
          <w:szCs w:val="32"/>
          <w:rtl/>
        </w:rPr>
        <w:t>المالية العامة</w:t>
      </w:r>
      <w:r w:rsidRPr="00BA1CA0">
        <w:rPr>
          <w:rFonts w:eastAsia="Times New Roman"/>
          <w:sz w:val="32"/>
          <w:szCs w:val="32"/>
        </w:rPr>
        <w:br/>
      </w:r>
      <w:r w:rsidRPr="00BA1CA0">
        <w:rPr>
          <w:rFonts w:eastAsia="Times New Roman"/>
          <w:sz w:val="32"/>
          <w:szCs w:val="32"/>
          <w:rtl/>
        </w:rPr>
        <w:t>المرحلة الثانية / قانون</w:t>
      </w:r>
      <w:r w:rsidRPr="00BA1CA0">
        <w:rPr>
          <w:rFonts w:eastAsia="Times New Roman"/>
          <w:sz w:val="32"/>
          <w:szCs w:val="32"/>
        </w:rPr>
        <w:br/>
      </w:r>
      <w:r w:rsidRPr="00BA1CA0">
        <w:rPr>
          <w:rFonts w:eastAsia="Times New Roman"/>
          <w:sz w:val="32"/>
          <w:szCs w:val="32"/>
          <w:rtl/>
        </w:rPr>
        <w:t xml:space="preserve">المحاضرة الأولى </w:t>
      </w:r>
    </w:p>
    <w:p w:rsidR="00BA1CA0" w:rsidRDefault="00BA1CA0" w:rsidP="00BA1CA0">
      <w:pPr>
        <w:pStyle w:val="NoSpacing"/>
        <w:bidi w:val="0"/>
        <w:jc w:val="right"/>
        <w:rPr>
          <w:rFonts w:eastAsia="Times New Roman"/>
          <w:sz w:val="28"/>
          <w:szCs w:val="28"/>
          <w:rtl/>
          <w:lang w:bidi="ar-IQ"/>
        </w:rPr>
      </w:pPr>
      <w:r w:rsidRPr="006A0904">
        <w:rPr>
          <w:rFonts w:eastAsia="Times New Roman"/>
          <w:sz w:val="28"/>
          <w:szCs w:val="28"/>
        </w:rPr>
        <w:br/>
      </w:r>
      <w:r w:rsidRPr="006A0904">
        <w:rPr>
          <w:rFonts w:eastAsia="Times New Roman"/>
          <w:sz w:val="28"/>
          <w:szCs w:val="28"/>
          <w:rtl/>
        </w:rPr>
        <w:t>أبتداءا يجب التمييز مابين المالية العامة والمالية الخاصة والفروقات بينهما وكذلك النظر إلى التباين الواضح بين علم المالية العامة والتشريع المالي ، على الرغم من أن العلاقة بينهما وثيقة جداً ، فالتشريع المالي يمثل الجانب التطبيقي لعلم المالية العامة أي عندما يحدد العلم الحقائق المجردة بشأن الظواهر المالية أمام الهيئات العامة فأنها تختار منها ماتراه مناسباً وتصوغة بشكل تشريع مالي</w:t>
      </w:r>
      <w:r w:rsidRPr="006A0904">
        <w:rPr>
          <w:rFonts w:eastAsia="Times New Roman"/>
          <w:sz w:val="28"/>
          <w:szCs w:val="28"/>
        </w:rPr>
        <w:t xml:space="preserve"> .</w:t>
      </w:r>
      <w:r w:rsidRPr="006A0904">
        <w:rPr>
          <w:rFonts w:eastAsia="Times New Roman"/>
          <w:sz w:val="28"/>
          <w:szCs w:val="28"/>
        </w:rPr>
        <w:br/>
      </w:r>
      <w:r w:rsidRPr="006A0904">
        <w:rPr>
          <w:rFonts w:eastAsia="Times New Roman"/>
          <w:sz w:val="28"/>
          <w:szCs w:val="28"/>
          <w:rtl/>
        </w:rPr>
        <w:t>وينتمي التشريع المالي إلى القانون العام فهو أحد فروعة ولهُ الضمانات والامتيازات ما لفرعيه الآخرين الدستوري والإداري ويستمد التشريع المالي أحكامه من ثلاثة مصادر ، هي</w:t>
      </w:r>
      <w:r w:rsidRPr="006A0904">
        <w:rPr>
          <w:rFonts w:eastAsia="Times New Roman"/>
          <w:sz w:val="28"/>
          <w:szCs w:val="28"/>
        </w:rPr>
        <w:t xml:space="preserve"> :</w:t>
      </w:r>
      <w:r w:rsidRPr="006A0904">
        <w:rPr>
          <w:rFonts w:eastAsia="Times New Roman"/>
          <w:sz w:val="28"/>
          <w:szCs w:val="28"/>
        </w:rPr>
        <w:br/>
        <w:t xml:space="preserve"> </w:t>
      </w:r>
      <w:r w:rsidRPr="006A0904">
        <w:rPr>
          <w:rFonts w:eastAsia="Times New Roman"/>
          <w:sz w:val="28"/>
          <w:szCs w:val="28"/>
          <w:rtl/>
        </w:rPr>
        <w:t>النصوص التي تضمنها الدستور</w:t>
      </w:r>
      <w:r w:rsidRPr="006A0904">
        <w:rPr>
          <w:rFonts w:eastAsia="Times New Roman"/>
          <w:sz w:val="28"/>
          <w:szCs w:val="28"/>
        </w:rPr>
        <w:t xml:space="preserve"> .</w:t>
      </w:r>
      <w:r w:rsidRPr="006A0904">
        <w:rPr>
          <w:rFonts w:eastAsia="Times New Roman"/>
          <w:sz w:val="28"/>
          <w:szCs w:val="28"/>
        </w:rPr>
        <w:br/>
        <w:t xml:space="preserve"> </w:t>
      </w:r>
      <w:r w:rsidRPr="006A0904">
        <w:rPr>
          <w:rFonts w:eastAsia="Times New Roman"/>
          <w:sz w:val="28"/>
          <w:szCs w:val="28"/>
          <w:rtl/>
        </w:rPr>
        <w:t>التشريعات المالية ذاتها</w:t>
      </w:r>
      <w:r>
        <w:rPr>
          <w:rFonts w:eastAsia="Times New Roman"/>
          <w:sz w:val="28"/>
          <w:szCs w:val="28"/>
        </w:rPr>
        <w:t xml:space="preserve"> .</w:t>
      </w:r>
      <w:r w:rsidRPr="006A0904">
        <w:rPr>
          <w:rFonts w:eastAsia="Times New Roman"/>
          <w:sz w:val="28"/>
          <w:szCs w:val="28"/>
        </w:rPr>
        <w:t xml:space="preserve"> </w:t>
      </w:r>
      <w:r w:rsidRPr="006A0904">
        <w:rPr>
          <w:rFonts w:eastAsia="Times New Roman"/>
          <w:sz w:val="28"/>
          <w:szCs w:val="28"/>
          <w:rtl/>
        </w:rPr>
        <w:t>القواعد العامة المستقرة في نطاق القانون الإداري والتشريع المالي</w:t>
      </w:r>
      <w:r w:rsidRPr="006A0904">
        <w:rPr>
          <w:rFonts w:eastAsia="Times New Roman"/>
          <w:sz w:val="28"/>
          <w:szCs w:val="28"/>
        </w:rPr>
        <w:t xml:space="preserve"> .</w:t>
      </w:r>
      <w:r w:rsidRPr="006A0904">
        <w:rPr>
          <w:rFonts w:eastAsia="Times New Roman"/>
          <w:sz w:val="28"/>
          <w:szCs w:val="28"/>
        </w:rPr>
        <w:br/>
      </w:r>
      <w:r w:rsidRPr="006A0904">
        <w:rPr>
          <w:rFonts w:eastAsia="Times New Roman"/>
          <w:sz w:val="28"/>
          <w:szCs w:val="28"/>
          <w:rtl/>
        </w:rPr>
        <w:t>في العراق يتضمن ما يتصل بتنظيم الموازنة العامة تحضيراً و تنفيذاً ورقابةً على التنفيذ ، بما فيها النفقات العامة والإيرادات العامة ، فضلا عن القوانيين التي ينصب اهتمامها على تنظيم الضرائب والرسوم وأحكامها</w:t>
      </w:r>
      <w:r w:rsidRPr="006A0904">
        <w:rPr>
          <w:rFonts w:eastAsia="Times New Roman"/>
          <w:sz w:val="28"/>
          <w:szCs w:val="28"/>
        </w:rPr>
        <w:t xml:space="preserve"> .</w:t>
      </w:r>
      <w:r w:rsidRPr="006A0904">
        <w:rPr>
          <w:rFonts w:eastAsia="Times New Roman"/>
          <w:sz w:val="28"/>
          <w:szCs w:val="28"/>
        </w:rPr>
        <w:br/>
      </w:r>
      <w:r w:rsidRPr="006A0904">
        <w:rPr>
          <w:rFonts w:eastAsia="Times New Roman"/>
          <w:sz w:val="28"/>
          <w:szCs w:val="28"/>
          <w:rtl/>
        </w:rPr>
        <w:t>أولا - الحاجات الفردية والحاجات الجماعية</w:t>
      </w:r>
      <w:r w:rsidRPr="006A0904">
        <w:rPr>
          <w:rFonts w:eastAsia="Times New Roman"/>
          <w:sz w:val="28"/>
          <w:szCs w:val="28"/>
        </w:rPr>
        <w:t xml:space="preserve"> :</w:t>
      </w:r>
      <w:r w:rsidRPr="006A0904">
        <w:rPr>
          <w:rFonts w:eastAsia="Times New Roman"/>
          <w:sz w:val="28"/>
          <w:szCs w:val="28"/>
        </w:rPr>
        <w:br/>
      </w:r>
      <w:r w:rsidRPr="006A0904">
        <w:rPr>
          <w:rFonts w:eastAsia="Times New Roman"/>
          <w:sz w:val="28"/>
          <w:szCs w:val="28"/>
          <w:rtl/>
        </w:rPr>
        <w:t>لابد من تعريف الحاجات العامة لأن على أساسها يمكن تحديد أساس نطاق النشاط المالي ، وكذلك الاختلاف مابين المالية العامة والمالية الخاصة ، يمكن القول : أن حاجات الإنسان قسمين ؛ هي حاجات فردية يتولى الفرد نفسه أمر إشباعها ويترك لهُ التصرف بها في الظروف العادية ، كقاعدة عامة ؛ في كل مجتمع . أذن الحاجات الفردية ( مأكل ، ملبس ، مأوى ، دار شعائر دينية ) وهناك حاجات جماعية يقتضي إشباعها بصورة جماعية بالنسبة لجميع أفراد المجتمع حيث الشعور بالحاجة إليها جماعية . هنا يكون إشباع تلك الحاجات العامة من قبل الدولة ولا يؤثر استهلاك أحد الأفراد على الأشخاص من استهلاك الآخرين ، كما يتعذر تقديمها في وحدات مجزئه وتحديد مدى انتفاع الأفراد بها ، كما يتعذر استبعاد أحد الأفراد من الاستفادة منها سواءا ساهم في تمويلها أم لم يّسّهم ، كخدمات الدفاع والأمن والعدالة</w:t>
      </w:r>
    </w:p>
    <w:p w:rsidR="00BA1CA0" w:rsidRDefault="00BA1CA0" w:rsidP="00BA1CA0">
      <w:pPr>
        <w:pStyle w:val="NoSpacing"/>
        <w:bidi w:val="0"/>
        <w:jc w:val="right"/>
        <w:rPr>
          <w:rFonts w:eastAsia="Times New Roman"/>
          <w:sz w:val="28"/>
          <w:szCs w:val="28"/>
          <w:rtl/>
          <w:lang w:bidi="ar-IQ"/>
        </w:rPr>
      </w:pPr>
    </w:p>
    <w:p w:rsidR="00BA1CA0" w:rsidRDefault="00BA1CA0" w:rsidP="00BA1CA0">
      <w:pPr>
        <w:pStyle w:val="NoSpacing"/>
        <w:bidi w:val="0"/>
        <w:jc w:val="right"/>
        <w:rPr>
          <w:rFonts w:eastAsia="Times New Roman"/>
          <w:sz w:val="28"/>
          <w:szCs w:val="28"/>
          <w:rtl/>
          <w:lang w:bidi="ar-IQ"/>
        </w:rPr>
      </w:pPr>
    </w:p>
    <w:p w:rsidR="00BA1CA0" w:rsidRDefault="00BA1CA0" w:rsidP="00BA1CA0">
      <w:pPr>
        <w:pStyle w:val="NoSpacing"/>
        <w:bidi w:val="0"/>
        <w:jc w:val="right"/>
        <w:rPr>
          <w:rFonts w:eastAsia="Times New Roman"/>
          <w:sz w:val="28"/>
          <w:szCs w:val="28"/>
          <w:rtl/>
          <w:lang w:bidi="ar-IQ"/>
        </w:rPr>
      </w:pPr>
    </w:p>
    <w:p w:rsidR="00BA1CA0" w:rsidRDefault="00BA1CA0" w:rsidP="00BA1CA0">
      <w:pPr>
        <w:pStyle w:val="NoSpacing"/>
        <w:bidi w:val="0"/>
        <w:jc w:val="right"/>
        <w:rPr>
          <w:rFonts w:eastAsia="Times New Roman"/>
          <w:sz w:val="28"/>
          <w:szCs w:val="28"/>
          <w:rtl/>
          <w:lang w:bidi="ar-IQ"/>
        </w:rPr>
      </w:pPr>
    </w:p>
    <w:p w:rsidR="00BA1CA0" w:rsidRDefault="00BA1CA0" w:rsidP="00BA1CA0">
      <w:pPr>
        <w:pStyle w:val="NoSpacing"/>
        <w:bidi w:val="0"/>
        <w:jc w:val="right"/>
        <w:rPr>
          <w:rFonts w:eastAsia="Times New Roman"/>
          <w:sz w:val="28"/>
          <w:szCs w:val="28"/>
          <w:rtl/>
          <w:lang w:bidi="ar-IQ"/>
        </w:rPr>
      </w:pPr>
    </w:p>
    <w:p w:rsidR="00BA1CA0" w:rsidRDefault="00BA1CA0" w:rsidP="00BA1CA0">
      <w:pPr>
        <w:pStyle w:val="NoSpacing"/>
        <w:bidi w:val="0"/>
        <w:jc w:val="right"/>
        <w:rPr>
          <w:rFonts w:eastAsia="Times New Roman"/>
          <w:sz w:val="28"/>
          <w:szCs w:val="28"/>
          <w:rtl/>
          <w:lang w:bidi="ar-IQ"/>
        </w:rPr>
      </w:pPr>
    </w:p>
    <w:p w:rsidR="00BA1CA0" w:rsidRDefault="00BA1CA0" w:rsidP="00BA1CA0">
      <w:pPr>
        <w:pStyle w:val="NoSpacing"/>
        <w:bidi w:val="0"/>
        <w:jc w:val="right"/>
        <w:rPr>
          <w:rFonts w:eastAsia="Times New Roman"/>
          <w:sz w:val="28"/>
          <w:szCs w:val="28"/>
          <w:rtl/>
          <w:lang w:bidi="ar-IQ"/>
        </w:rPr>
      </w:pPr>
    </w:p>
    <w:p w:rsidR="00EC0294" w:rsidRDefault="00EC0294">
      <w:pPr>
        <w:rPr>
          <w:rFonts w:hint="cs"/>
          <w:lang w:bidi="ar-IQ"/>
        </w:rPr>
      </w:pPr>
    </w:p>
    <w:sectPr w:rsidR="00EC02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1CA0"/>
    <w:rsid w:val="00BA1CA0"/>
    <w:rsid w:val="00EC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CA0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2017-05-01T10:03:00Z</dcterms:created>
  <dcterms:modified xsi:type="dcterms:W3CDTF">2017-05-01T10:04:00Z</dcterms:modified>
</cp:coreProperties>
</file>