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42" w:rsidRPr="00400B4E" w:rsidRDefault="00975642" w:rsidP="00975642">
      <w:pPr>
        <w:pStyle w:val="NormalWeb"/>
        <w:shd w:val="clear" w:color="auto" w:fill="FFFFFF"/>
        <w:spacing w:before="0" w:beforeAutospacing="0" w:after="0" w:afterAutospacing="0" w:line="360" w:lineRule="auto"/>
        <w:rPr>
          <w:rFonts w:ascii="Helvetica" w:hAnsi="Helvetica" w:cs="Helvetica"/>
          <w:color w:val="1C1E21"/>
          <w:sz w:val="32"/>
          <w:szCs w:val="32"/>
          <w:rtl/>
        </w:rPr>
      </w:pP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t>الفصل الأول</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مصادر مبدأ المشروعية</w:t>
      </w:r>
    </w:p>
    <w:p w:rsidR="00975642" w:rsidRPr="00400B4E" w:rsidRDefault="00975642" w:rsidP="00975642">
      <w:pPr>
        <w:pStyle w:val="NormalWeb"/>
        <w:shd w:val="clear" w:color="auto" w:fill="FFFFFF"/>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Pr>
        <w:t> </w:t>
      </w:r>
    </w:p>
    <w:p w:rsidR="00975642" w:rsidRPr="00400B4E" w:rsidRDefault="00975642" w:rsidP="00975642">
      <w:pPr>
        <w:pStyle w:val="NormalWeb"/>
        <w:shd w:val="clear" w:color="auto" w:fill="FFFFFF"/>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Pr>
        <w:t> </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t>إذا كانت الإدارة تلتزم باحترام القانون وتطبيقه، فأن المقصود بالقانون هنا القواعد القانونية جميعها أياً كان شكلها .</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ومصادر المشروعية هي مصادر   القانون ذاته كالدستور وما يلحق به من قيمة قانونية عليا كإعلانات الحقوق ومقدمات الدساتير ثم يلي الدستور القوانين ثم القرارات الإدارية التنظيمية و الفردية والعرف والقضاء .</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وسنقسم هذه المصادر إلى نوعين : المصادر المكتوبة والمصادر الغير مكتوبة .</w:t>
      </w:r>
    </w:p>
    <w:p w:rsidR="00975642" w:rsidRPr="00400B4E" w:rsidRDefault="00975642" w:rsidP="00975642">
      <w:pPr>
        <w:pStyle w:val="NormalWeb"/>
        <w:shd w:val="clear" w:color="auto" w:fill="FFFFFF"/>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Pr>
        <w:t> </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t>المبحث الأول</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المصادر المكتوبة</w:t>
      </w:r>
    </w:p>
    <w:p w:rsidR="00975642" w:rsidRPr="00400B4E" w:rsidRDefault="00975642" w:rsidP="00975642">
      <w:pPr>
        <w:pStyle w:val="NormalWeb"/>
        <w:shd w:val="clear" w:color="auto" w:fill="FFFFFF"/>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Pr>
        <w:t> </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t>تشمل المصادر المكتوبة الدستور والتشريع العادي (القانون) والتشريعات الفرعية أي اللوائح الإدارية .</w:t>
      </w:r>
    </w:p>
    <w:p w:rsidR="00975642" w:rsidRPr="00400B4E" w:rsidRDefault="00975642" w:rsidP="00975642">
      <w:pPr>
        <w:pStyle w:val="NormalWeb"/>
        <w:shd w:val="clear" w:color="auto" w:fill="FFFFFF"/>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Pr>
        <w:t> </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t>المطلب الأول: التشريعـات الدستوريـة</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تعد التشريعات الدستورية أعلى التشريعات في الدولة وتقع في قمة الهرم القانوني وتسمو على القواعد القانونية الأخرى جميعاً فهي تحدد شكل الدولة ونظام الحكم فيها وعلاقته بالمواطنين وحقوق الأفراد وحرياتهم، والاختصاصات الأساسية لمختلف السلطات العامة في الدولة.</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lastRenderedPageBreak/>
        <w:t>)ومن ثم ينبغي أن تلتزم سلطات الدولة جميعها بالتقيد بأحكامه و إلا عدت تصرفاتها غير مشروعة، والإدارة بوصفها جهاز السلطة التنفيذية تلتزم بقواعد الدستور ولا يحق لها مخالفته في أعمالها إذ أن ذلك يعرض أعمالها للإلغاء والتعويض عما تسببه من أضرار . (</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والقواعد الدستورية لا يقصد بها مجموعة القواعد المكتوبة في وثيقة أو وثائق دستورية فحسب إذ من الممكن أن تكون تلك القواعد غير مكتوبة في ظل دستور عرفي يتمتع بسمو القواعد الدستورية المكتوبة ذاتها .</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كذلك تتمتع إعلانات الحقوق وما تضمنته هذه الإعلانات من حقوق وحريات للأفراد بقوة النصوص الدستورية فلا يجوز مخالفتها .</w:t>
      </w:r>
    </w:p>
    <w:p w:rsidR="00975642" w:rsidRPr="00400B4E" w:rsidRDefault="00975642" w:rsidP="00975642">
      <w:pPr>
        <w:pStyle w:val="NormalWeb"/>
        <w:shd w:val="clear" w:color="auto" w:fill="FFFFFF"/>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Pr>
        <w:t> </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t>المطلب الثاني: القانـــون</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القوانين هي التشريعات التي تصدرها السلطة التشريعية في الدولة وهي صاحبة الاختصاص في ذلك، وتأتي هذه التشريعات في المرتبة الثانية بعد الدستور من حيث التدرج القانوني وتعد المصدر الثاني من مصادر المشروعية .</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والإدارة بوصفها السلطة التنفيذية تخضع لأحكام القوانين فإذا خالفت حكم القانون أو صدر عمل إداري استناداً إلى القانون غير دستوري وجب إلغاء ذلك العمل .</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هي البرلمان باعتباره ممثلاً للإدارة العامة ويشترط في التشريعات التي يصدرها أن توافق أحكام الدستور وإلا كانت غير مشروعة وجديرة بالحكم بعد دستوريتها . والسلطة المختصة بإصدار القانون في</w:t>
      </w:r>
    </w:p>
    <w:p w:rsidR="00975642" w:rsidRPr="00400B4E" w:rsidRDefault="00975642" w:rsidP="00975642">
      <w:pPr>
        <w:pStyle w:val="NormalWeb"/>
        <w:shd w:val="clear" w:color="auto" w:fill="FFFFFF"/>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Pr>
        <w:t> </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t>المطلب الثالث : اللوائح والأنظمة</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اللوائح هي قرارات إدارية تنظيمية تصدرها السلطة التنفيذية   وهي واجبة الاحترام من حيث أنها تمثل قواعد قانونية عامة مجردة تلي القانون في مرتبتها في سلم التدرج القانوني .</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lastRenderedPageBreak/>
        <w:t>ومن ثم فإن هذه اللوائح أو الأنظمة هي بمثابة تشريعات من الناحية الموضوعية لأنها تتضمن قواعد قانونية عامة مجردة   تخاطب مجموع الأفراد أو أفراداً معينين بصفاتهم لا ذواتهم، إلا أنها تعد قرارات إدارية من الناحية الشكلية لصدورها من السلطة التنفيذية .</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ويمكن تصنيف اللوائح إلى عدة أنواع هي:</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اللوائح التنفيذية : وهي التي تصدرها الإدارة بغرض وضع القانون موضع التنفيذ، وهي تتقيد بالقانون وتتبعه، ولا تملك أن تعدل فيه أو تضف إليه أو تعطل تنفيذه.       1.  </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 لوائح الضرورة : وهي اللوائح التي تصدرها السلطة التنفيذية في غيبة البرلمان أو السلطة التشريعية لمواجهة ظروف استثنائية عاجلة تهدد أمن الدولة وسلامتها، فتملك السلطة التنفيذية من خلالها أن تنظم أمور ينظمها القانون أصلاً ويجب أن تعرض هذه القرارات على السلطة التشريعية في أقرب فرصة لإقرارها.       2.  </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اللوائح التنظيمية : وتسمى أيضاً اللوائح المستقلة وهي اللوائح التي تتعدى تنفيذ القوانين إلى تنظيم بعض الأمور التي لم يتطرق إليها القانون فتقترب وظيفتها من التشريع .       3.  </w:t>
      </w:r>
    </w:p>
    <w:p w:rsidR="00975642" w:rsidRPr="00400B4E" w:rsidRDefault="00975642" w:rsidP="0097564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لوائح الضبط : وهي تلك اللوائح التي تصدرها الإدارة بقصد المحافظة على النظام العام بعناصره المختلفة، الأمن العام والصحة العامة و السكينة العامة، وهي مهمة بالغة الأهمية لتعلقها مباشرة بحياة الأفراد وتقيد حرياتهم لأنها تتضمن أوامر ونواهي وتوقع العقوبات على مخالفيها، مثل لوائح المرور وحماية الأغذية والمشروبات والمحال العامة .       4.  </w:t>
      </w:r>
    </w:p>
    <w:p w:rsidR="002854EE" w:rsidRDefault="00975642" w:rsidP="00975642">
      <w:r w:rsidRPr="00400B4E">
        <w:rPr>
          <w:rFonts w:ascii="Helvetica" w:hAnsi="Helvetica" w:cs="Helvetica"/>
          <w:color w:val="1C1E21"/>
          <w:sz w:val="32"/>
          <w:szCs w:val="32"/>
          <w:rtl/>
        </w:rPr>
        <w:t>اللوائح التفويضية : وهي اللوائح التي تصدرها السلطة التنفيذية بتفويض من السلطة التشريعية لتنظيم بعض المسائل الداخلة أصلاً   في نطاق التشريع ويكون لهذه القرارات قوة القانون سواء أصدرت في غيبة السلطة التشريعية أو في حالة انعقادها</w:t>
      </w:r>
      <w:bookmarkStart w:id="0" w:name="_GoBack"/>
      <w:bookmarkEnd w:id="0"/>
    </w:p>
    <w:sectPr w:rsidR="00285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40"/>
    <w:rsid w:val="002854EE"/>
    <w:rsid w:val="00975642"/>
    <w:rsid w:val="00A34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wj-">
    <w:name w:val="_5wj-"/>
    <w:basedOn w:val="Normal"/>
    <w:rsid w:val="009756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56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wj-">
    <w:name w:val="_5wj-"/>
    <w:basedOn w:val="Normal"/>
    <w:rsid w:val="009756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56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dubai</dc:creator>
  <cp:lastModifiedBy>dubai</cp:lastModifiedBy>
  <cp:revision>2</cp:revision>
  <dcterms:created xsi:type="dcterms:W3CDTF">2020-03-09T21:04:00Z</dcterms:created>
  <dcterms:modified xsi:type="dcterms:W3CDTF">2020-03-09T21:04:00Z</dcterms:modified>
</cp:coreProperties>
</file>