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نظرية أعمال السيـادة</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اختلف الفقه والقضاء في تعريف أعمال السيادة، وهي في حقيقتها قرارات إدارية تصدر عن السلطة التنفيذية وتتميز بعدم خضوعها لرقابة القضاء سواء أكان بالإلغاء أو بالتعويض . ( [14]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وهي بذلك تختلف عن نظريتي السلطة التقديرية والظروف الاستثنائية التي لا تعمل إلا على توسيع سلطة الإدارة فهي تعد كما يذهب جانب من الفقه خروجاً صريحاً على مبدأ المشروعية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وقد نشأت أعمال السيادة في فرنسا عندما حاول مجلس الدولة الفرنسي أن يحتفظ بوجوده في حقبة إعادة الملكية إلى فرنسا عندما تخلى عن الرقابة على بعض أعمال السلطة التنفيذية . ( [15]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وقد استلهم المشرع العراقي في قانون السلطة القضائية رقم (26) لسنة 1963 (الملغي)  نظرية اعمال السيادة و قد اصبح لها مصدرا تشريعيا في العراق حيث نصت المادة (4) منه على أن (ليس للمحاكم أن تنظر في كل ما يعتبر من أعمال السيادة) واخذ بالحكم ذاته قانون التنظيم القضائي رقم 160 لسنة 1979 حيث نص في مادته العاشرة على انه (لا ينظر القضاء في كل ما يعتبر من أعمال السيادة).</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وعند صدور القانون رقم (106) لسنة 1989 وهو قانون التعديل الثاني لقانون مجلس شورى الدولة رقم 65 لسنة 1979 نص في مادته السابعة البند خامساً على ما يأتي (لا تختص محكمة القضاء الإداري بالنظر في الطعون المتعلقة بما يأتي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xml:space="preserve">1-أعمال السيادة وتعتبر من أعمال السيادة المراسيم والقرارات التي يصدرها رئيس الجمهورية). ويبدو أن المشّرع لم يكتفِ بالنص على أعمال السيادة إبل اعتبر  المراسيم والقرارات التي يصدرها رئيس الجمهورية من قبيل اعمال السيادة  ولا يخفى مالهذا التوجه </w:t>
      </w:r>
      <w:r w:rsidRPr="00400B4E">
        <w:rPr>
          <w:rFonts w:ascii="Helvetica" w:hAnsi="Helvetica" w:cs="Helvetica"/>
          <w:color w:val="1C1E21"/>
          <w:sz w:val="32"/>
          <w:szCs w:val="32"/>
          <w:rtl/>
        </w:rPr>
        <w:lastRenderedPageBreak/>
        <w:t>من خطوره على اعتبار ان اغلب مايصدر من رئيس الجمهورية  هو قرارات إدارية لايمكن تحصينها من رقابة القضاء   واذا هذا الوضع كان يجد من يبرره   في دوله تتبع النظام الشمولي في الحكم والاداره   فأن الصلاحيات التي يمارسها رئيس الجمهوريه والقرارات التي يصدرها في ظل دستور العراق الحالي  لايمكن اعتبارها  بشكل من الاشكال من قبيل  أعمال السيادة. مما يقتضي تعديل المادة السابعة البند خامساً والغاء هذا الاستثناء من رقابة القضاء الاداري . وهو ما ينسجم مع   توجه المشرع الدستوري العراقي في الدستور الصادر عام 2005 حيت ورد النص في الماده 97 (يحظر النص في القوانين على تحصين اي عمل او قرار اداري من الطعن.)</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ومع أن المشرع في العراق قد نص على وجود ما يسمى بأعمال السيادة إلا أنه آثر عدم وضع تعريف محدد لها على غرار التشريعات الأخرى، وترك ذلك إلى القضاء والفقه، ولاشك أن ضرورة وضع معيار لتمييز أعمال السيادة عن سائر أعمال الإدارة يحظى بأهمية خاصة، لأن إطلاق صفة عمل السيادة على تصرف إداري معين يمنحه حصانة من الرقابة القضائية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ولا يخفى ما لهذا الأمر من تهديد لحقوق الأفراد وحرياتهم، وقد ظهر في سبيل هذا التمييز ثلاثة معايير نبينها فيما يلي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الأول: معيار الباعث السياسي</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xml:space="preserve">معيار الباعث السياسي هو المعيار الذي اعتمده مجلس الدولة الفرنسي للأخذ بنظرية أعال السيادة و ويعد حكم مجلس الدولة في قضية </w:t>
      </w:r>
      <w:r w:rsidRPr="00400B4E">
        <w:rPr>
          <w:rFonts w:ascii="Helvetica" w:hAnsi="Helvetica" w:cs="Helvetica"/>
          <w:color w:val="1C1E21"/>
          <w:sz w:val="32"/>
          <w:szCs w:val="32"/>
        </w:rPr>
        <w:t xml:space="preserve">Le </w:t>
      </w:r>
      <w:proofErr w:type="spellStart"/>
      <w:r w:rsidRPr="00400B4E">
        <w:rPr>
          <w:rFonts w:ascii="Helvetica" w:hAnsi="Helvetica" w:cs="Helvetica"/>
          <w:color w:val="1C1E21"/>
          <w:sz w:val="32"/>
          <w:szCs w:val="32"/>
        </w:rPr>
        <w:t>Fitte</w:t>
      </w:r>
      <w:proofErr w:type="spellEnd"/>
      <w:r w:rsidRPr="00400B4E">
        <w:rPr>
          <w:rFonts w:ascii="Helvetica" w:hAnsi="Helvetica" w:cs="Helvetica"/>
          <w:color w:val="1C1E21"/>
          <w:sz w:val="32"/>
          <w:szCs w:val="32"/>
          <w:rtl/>
        </w:rPr>
        <w:t xml:space="preserve">   الصادر في 1/5/1822 حجر الأساس في اعتماد هذا المعيار . ( [16])</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وبمقتضاه يعد العمل من أعمال السيادة إذا كان الباعث عليه سياسياً، أما إذا لم يكن الباعث سياسياً فإنه يعد من الأعمال الإدارية التي تخضع لرقابة القضاء . ( [17])</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وقد أخذ مجلس الدولة بهذا المعيار ليتلافى الاصطدام مع الإدارة لأنه معيار مرن يتيح للإدارة التخلص من رقابة القضاء بمجرد تذرعها بأن الباعث على تصرفها سياسي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 xml:space="preserve">إلا أن المجلس عدل عن هذا المعيار نتيجة لكثرة الانتقادات الموجهة له، وذلك في حكمه بتاريخ 19/2/1875 في قضية </w:t>
      </w:r>
      <w:r w:rsidRPr="00400B4E">
        <w:rPr>
          <w:rFonts w:ascii="Helvetica" w:hAnsi="Helvetica" w:cs="Helvetica"/>
          <w:color w:val="1C1E21"/>
          <w:sz w:val="32"/>
          <w:szCs w:val="32"/>
        </w:rPr>
        <w:t xml:space="preserve">Prince Napoleon   . </w:t>
      </w:r>
      <w:proofErr w:type="gramStart"/>
      <w:r w:rsidRPr="00400B4E">
        <w:rPr>
          <w:rFonts w:ascii="Helvetica" w:hAnsi="Helvetica" w:cs="Helvetica"/>
          <w:color w:val="1C1E21"/>
          <w:sz w:val="32"/>
          <w:szCs w:val="32"/>
        </w:rPr>
        <w:t>( [</w:t>
      </w:r>
      <w:proofErr w:type="gramEnd"/>
      <w:r w:rsidRPr="00400B4E">
        <w:rPr>
          <w:rFonts w:ascii="Helvetica" w:hAnsi="Helvetica" w:cs="Helvetica"/>
          <w:color w:val="1C1E21"/>
          <w:sz w:val="32"/>
          <w:szCs w:val="32"/>
        </w:rPr>
        <w:t>18</w:t>
      </w:r>
      <w:r w:rsidRPr="00400B4E">
        <w:rPr>
          <w:rFonts w:ascii="Helvetica" w:hAnsi="Helvetica" w:cs="Helvetica"/>
          <w:color w:val="1C1E21"/>
          <w:sz w:val="32"/>
          <w:szCs w:val="32"/>
          <w:rtl/>
        </w:rPr>
        <w:t xml:space="preserve">]) وحكم محكمة التنازع في 5/11/1880 في قضية </w:t>
      </w:r>
      <w:proofErr w:type="spellStart"/>
      <w:r w:rsidRPr="00400B4E">
        <w:rPr>
          <w:rFonts w:ascii="Helvetica" w:hAnsi="Helvetica" w:cs="Helvetica"/>
          <w:color w:val="1C1E21"/>
          <w:sz w:val="32"/>
          <w:szCs w:val="32"/>
        </w:rPr>
        <w:t>Marquigny</w:t>
      </w:r>
      <w:proofErr w:type="spellEnd"/>
      <w:r w:rsidRPr="00400B4E">
        <w:rPr>
          <w:rFonts w:ascii="Helvetica" w:hAnsi="Helvetica" w:cs="Helvetica"/>
          <w:color w:val="1C1E21"/>
          <w:sz w:val="32"/>
          <w:szCs w:val="32"/>
        </w:rPr>
        <w:t xml:space="preserve"> . </w:t>
      </w:r>
      <w:proofErr w:type="gramStart"/>
      <w:r w:rsidRPr="00400B4E">
        <w:rPr>
          <w:rFonts w:ascii="Helvetica" w:hAnsi="Helvetica" w:cs="Helvetica"/>
          <w:color w:val="1C1E21"/>
          <w:sz w:val="32"/>
          <w:szCs w:val="32"/>
        </w:rPr>
        <w:t>( [</w:t>
      </w:r>
      <w:proofErr w:type="gramEnd"/>
      <w:r w:rsidRPr="00400B4E">
        <w:rPr>
          <w:rFonts w:ascii="Helvetica" w:hAnsi="Helvetica" w:cs="Helvetica"/>
          <w:color w:val="1C1E21"/>
          <w:sz w:val="32"/>
          <w:szCs w:val="32"/>
        </w:rPr>
        <w:t>19</w:t>
      </w:r>
      <w:r w:rsidRPr="00400B4E">
        <w:rPr>
          <w:rFonts w:ascii="Helvetica" w:hAnsi="Helvetica" w:cs="Helvetica"/>
          <w:color w:val="1C1E21"/>
          <w:sz w:val="32"/>
          <w:szCs w:val="32"/>
          <w:rtl/>
        </w:rPr>
        <w:t>])</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المطلب الثاني : معيار طبيعة العمل</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نتيجة لما وجه إلى معيار الباعث السياسي من نقد لجأ الفقه والقضاء إلى اعتماد طبيعة العمل ومفهومه لتمييز عمل السيادة عن أعمال الإدارة الأخرى . وفي سبيل ذلك ظهرت ثلاثة اتجاهات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1- الاتجاه الأول:</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ذهب الاتجاه الأول إلى التمييز بين العمل الإداري والعمل الحكومي إذ عد العمل حكومياً إذا قصد به تحقيق مصلحة الجماعة السياسية كلها والسهر على احترام دستورها، وسير هيئاتها العامة والإشراف على علاقاتها مع الدول الأجنبية وعلى أمنها الداخلي، وهذا النوع من الأعمال يندرج في ضمن أعمال السيادة ويمتنع عن رقابة القضاء، أما النوع الأخر الذي يتعلق بالتطبيق اليومي للقوانين والأشراف على علاقات الأفراد بالإدارة المركزية أو المحلية، وعلاقات الهيئات الإدارية، بعضها بالبعض الأخر فيندرج في ضمن أعمال الإدارة الاعتيادية التي تخضع لرقابة القضاء. ( [20])  وفي هذا التمييز يذهب الفقيه " هوريو " إلى أن المهمة الحكومية تنحصر في وضع الحلول للأمور الاستثنائية والسهر على تحقيق مصالح الدولة الرئيسية أما الوظيفة الإدارية فتتركز في تسيير المصالح الجارية للجمهور . ( [21])</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2- الاتجاه الثاني:</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ذهب هذا الاتجاه إلى أن أعمال السيادة أو الحكومة هي الأعمال التي تستند إلى نصوص دستورية أما الأعمال الإدارية فتستند إلى نص تشريعي عادي أو قرارات تنظيمية. ( [22]) ولا يخفى ما لهذا الاتجاه من خطورة لأنه يمنح الإدارة فرصة استغلال الدستور لإدخال الكثير من أعمالها في ضمن مجال أعمال السيادة لا سيما أن الدستور يتضمن أموراً هي في الغالب ذات طبيعة إدارية بحتة كالنصوص الخاصة بتعيين بعض الموظفين في حين تخرج بعض الأعمال من نطاق أعمال السيادة برغم طبيعتها الحكومية لا لشيء إلا لأن الدستور لم ينص عليها صراحة.</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3- الاتجاه الثالث:</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 xml:space="preserve">نتيجة لعجز الاتجاهين السابقين عن التمييز بين أعمال الحكومة والأعمال الإدارية الأخرى اتجه الفقه نحو أسلوب يقوم على تعريف أعمال الحكومة بأنها تلك الأعمال التي تصدر عن السلطة التنفيذية بخصوص علاقاتها بسلطة أخرى كالسلطة التشريعية أو سلطة دولة أخرى لا تخضع أعمالها لمراقبة القضاء. وقد أبز هذا المعيار مفوض الدولة " سيلييه </w:t>
      </w:r>
      <w:proofErr w:type="spellStart"/>
      <w:r w:rsidRPr="00400B4E">
        <w:rPr>
          <w:rFonts w:ascii="Helvetica" w:hAnsi="Helvetica" w:cs="Helvetica"/>
          <w:color w:val="1C1E21"/>
          <w:sz w:val="32"/>
          <w:szCs w:val="32"/>
        </w:rPr>
        <w:t>Celier</w:t>
      </w:r>
      <w:proofErr w:type="spellEnd"/>
      <w:r w:rsidRPr="00400B4E">
        <w:rPr>
          <w:rFonts w:ascii="Helvetica" w:hAnsi="Helvetica" w:cs="Helvetica"/>
          <w:color w:val="1C1E21"/>
          <w:sz w:val="32"/>
          <w:szCs w:val="32"/>
          <w:rtl/>
        </w:rPr>
        <w:t xml:space="preserve">   " ويعتمد رأيه على أساس أن الأعمال الحكومة لا تخضع لرقابة القضاء الإداري بوصف القاضي الإداري قاضي السلطة التنفيذية، ولما كانت السلطة التقديرية لا تخضع لرقابته، فإن أي قرار صادر عن السلطة التنفيذية ويمتد أثره إلى السلطة التشريعية يخرج عن رقابة القضاء. ومن جانب أخر يتصف القاضي الإداري بأنه قاضي وطني لا دولي ومن غير المعقول أن تمتد رقابته لتشمل سلطة دولية وعلى ذلك فأن القرارات الصادرة عن السلطة التنفيذية بصدد علاقاتها مع سلطة أجنبية تخرج عن رقابة القضاء الإداري أيضاً. ( [23])</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وأياً كان الاتجاه فأن التمييز بين أعمال الحكومة وأعمال الإدارة العادية بقى غير    معتد به ويفتقر إلى أساس قانوني واضح مما دفع بالفقه إلى البحث عن معيار آخر يقوم على أساس حصر أعمال السيادة وهو المعيار الشائع في الوقت الحاضر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lastRenderedPageBreak/>
        <w:t>المطلب الثالث : معيار القائمة القضائية</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اتجه الفقهاء إلى اعتماد الاتجاه القضائي لتحديد ما يعد من أعمال السيادة لعجزهم عن وضع معيار لتمييز أعمال السيادة بشكل واضح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ولعل أول من نادى بهذه الفكرة العميد " هوريو " الذي ذهب إلى أن " العمل الحكومي هو كل عمل يقرر له القضاء الإداري وعلى رأسه محكمة التنازع هذه الصفة". ( [24])</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وبناءً على ذلك فأن تحديد أعمال السيادة يعتمد ما يقرره القضاء فهو يبين هذه الأعمال ويحدد نطاقها، وقد أسهم مجلس الدولة الفرنسي ومحكمة التنازع في وضع قائمة لأعمال السيادة تتضمن مجموعة من الأعمال أهمها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أولاً- الأعمال المتعلقة بعلاقة الحكومة بالبرلمان:</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وتشمل قرارات السلطة التنفيذية المتعلقة بالعملية التشريعية كاقتراح مشروع قانون وإيداع هذا المشرع أو سحبه، وكذلك القرارات الخاصة بانتخاب المجالس النيابية والمنازعات الناشئة عنها، قرارات رئيس الجمهورية المتعلقة بالعلاقة بين السلطات الدستورية وممارسة الوظيفة التشريعية مثل قرار اللجوء   إلى السلطات الاستثنائية المنصوص عليها في المادة 16 من دستور عام 1958 الفرنسي، والمرسوم بطرح مشروع قانون للاستفتاء . ( [25])</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Pr>
      </w:pPr>
      <w:r w:rsidRPr="00400B4E">
        <w:rPr>
          <w:rFonts w:ascii="Helvetica" w:hAnsi="Helvetica" w:cs="Helvetica"/>
          <w:color w:val="1C1E21"/>
          <w:sz w:val="32"/>
          <w:szCs w:val="32"/>
          <w:rtl/>
        </w:rPr>
        <w:t>ثانياً- الأعمال المتصلة بالعلاقات الدولية والدبلوماسية:</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فقد عد مجلس الدولة من قبيل أعمال السيادة القرارات المتعلقة بحماية ممتلكات الفرنسيين في الخارج ( [26])، ورفض عرض النزاع على محكمة العدل الدولية ( [27])، وكذلك الأعمال المتعلقة بالمعاهدات والاتفاقيات الدولية . ( [28])</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ثالثاً- الأعمال المتعلقة بالحرب:</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lastRenderedPageBreak/>
        <w:t>ومن هذه الأعمال حق الدولة في الاستيلاء على السفن المحايدة الموجودة في المياه الإقليمية وقت الحرب، ( [29]) وكذلك الأوامر الصادرة بتغيير اتجاه السفن أو الحجز عليها أو على ما تحمله من بضائع. ( [30])</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وعموماً فأن القاسم المشترك بين هذه الأعمال يتمثل في تحصينها من رقابة القضاء إلغاءً وتعويضاً، وعلى ذلك فقد اعتبرها الفقه الإداري ثغرة في بناء المشروعية، وحول القضاء رأب هذا الصدع من خلال الاتجاه نحو تضييق نطاق أعمال السيادة وإخراج بعض الأعمال ذات الطبيعة الإدارية منها، كذلك اتجه مجلس الدولة الفرنسي إلى التخفيف من أثر أعمال السيادة فقرر إمكان التعويض عنها .</w:t>
      </w:r>
    </w:p>
    <w:p w:rsidR="00160552" w:rsidRPr="00400B4E" w:rsidRDefault="00160552" w:rsidP="00160552">
      <w:pPr>
        <w:pStyle w:val="5wj-"/>
        <w:shd w:val="clear" w:color="auto" w:fill="FFFFFF"/>
        <w:bidi/>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tl/>
        </w:rPr>
        <w:t>فقد قرر المجلس بتاريخ 30/3/1966 بأن الأضرار الناجمة عن حوادث توصف بأنها حوادث الحرب تفتح للمضرور حقاً في التعويض تتحمله الدولة استناداً إلى نصوص لها قوة القانون . ( [31] )</w:t>
      </w:r>
    </w:p>
    <w:p w:rsidR="00160552" w:rsidRPr="00400B4E" w:rsidRDefault="00160552" w:rsidP="00160552">
      <w:pPr>
        <w:pStyle w:val="NormalWeb"/>
        <w:shd w:val="clear" w:color="auto" w:fill="FFFFFF"/>
        <w:spacing w:before="0" w:beforeAutospacing="0" w:after="0" w:afterAutospacing="0" w:line="360" w:lineRule="auto"/>
        <w:rPr>
          <w:rFonts w:ascii="Helvetica" w:hAnsi="Helvetica" w:cs="Helvetica"/>
          <w:color w:val="1C1E21"/>
          <w:sz w:val="32"/>
          <w:szCs w:val="32"/>
          <w:rtl/>
        </w:rPr>
      </w:pPr>
      <w:r w:rsidRPr="00400B4E">
        <w:rPr>
          <w:rFonts w:ascii="Helvetica" w:hAnsi="Helvetica" w:cs="Helvetica"/>
          <w:color w:val="1C1E21"/>
          <w:sz w:val="32"/>
          <w:szCs w:val="32"/>
        </w:rPr>
        <w:t> </w:t>
      </w:r>
    </w:p>
    <w:p w:rsidR="002854EE" w:rsidRDefault="00160552" w:rsidP="00160552">
      <w:r w:rsidRPr="00400B4E">
        <w:rPr>
          <w:rFonts w:ascii="Helvetica" w:hAnsi="Helvetica" w:cs="Helvetica"/>
          <w:color w:val="1C1E21"/>
          <w:sz w:val="32"/>
          <w:szCs w:val="32"/>
          <w:rtl/>
        </w:rPr>
        <w:t>ويبدو ان القضاء في العراق قد اتبع هذا الاسلوب في تحديد اعمال السيادة فقد قضت محكمة التميز في حكمها الصادر في 6/5/1966 ( … فانه وان كانت أعمال السيادة حسبما جرى الفقه والقضاء من أنها تلك الأعمال التي تصدر من الحكومة باعتبارها سلطة حكم لا سلطة إدارة فتباشرها بمقتضى هذه السلطة العليا لتنظيم علاقتها بالسلطات الأخرى داخلية كانت أو خارجية أو تتخذها اضطراراً للمحافظة على كيان الدولة في الداخل أو في الذود عن سيادتها في الخارج إما لتنظيم علاقات الحكومة بالسلطة العامة وإما لدفع الأذى عن الدولة في الداخل أو في الخارج وهي تارة أعمالا منظمة لعلاقة الحكومة بالمجلس الوطني أو مجلس الدفاع وهي طوراً تكون تدابير تتخذ للدفاع عن الأمن العام من اضطراب داخلي بإعلان الأحكام العرفية أو إعلان حالة الطوارئ … )( [32]) . فالمحكمة  بعد أن قسمت أعمال الحكومة إلى أعمال الإدارة العادية وأعمال تتخذها بصفتها سلطة حكم لتنظيم علاقاتها بالسلطات الأخرى أو علاقاتها الخارجية أو تتخذها اضطراراً للمحافظة على كيان الدولة، نجد أن المحكمة تعود وتفصل هذه الأعمال من خلال إيراد قائمة بالأعمال التي تعد من قبيل أعمال السيادة</w:t>
      </w:r>
      <w:bookmarkStart w:id="0" w:name="_GoBack"/>
      <w:bookmarkEnd w:id="0"/>
    </w:p>
    <w:sectPr w:rsidR="0028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66"/>
    <w:rsid w:val="00160552"/>
    <w:rsid w:val="002854EE"/>
    <w:rsid w:val="00C75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1605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0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wj-">
    <w:name w:val="_5wj-"/>
    <w:basedOn w:val="Normal"/>
    <w:rsid w:val="001605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0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dc:creator>
  <cp:lastModifiedBy>dubai</cp:lastModifiedBy>
  <cp:revision>2</cp:revision>
  <dcterms:created xsi:type="dcterms:W3CDTF">2020-03-09T21:12:00Z</dcterms:created>
  <dcterms:modified xsi:type="dcterms:W3CDTF">2020-03-09T21:12:00Z</dcterms:modified>
</cp:coreProperties>
</file>