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2A" w:rsidRPr="00CF6423" w:rsidRDefault="00CB632A" w:rsidP="00CF6423">
      <w:pPr>
        <w:pStyle w:val="NormalWeb"/>
        <w:shd w:val="clear" w:color="auto" w:fill="FFFFFF"/>
        <w:spacing w:before="0" w:beforeAutospacing="0" w:after="0" w:afterAutospacing="0"/>
        <w:jc w:val="center"/>
        <w:rPr>
          <w:rFonts w:ascii="Helvetica" w:hAnsi="Helvetica" w:cs="Helvetica"/>
          <w:color w:val="1C1E21"/>
          <w:sz w:val="40"/>
          <w:szCs w:val="40"/>
        </w:rPr>
      </w:pPr>
      <w:r w:rsidRPr="00CF6423">
        <w:rPr>
          <w:rFonts w:ascii="Helvetica" w:hAnsi="Helvetica" w:cs="Helvetica"/>
          <w:color w:val="1C1E21"/>
          <w:sz w:val="40"/>
          <w:szCs w:val="40"/>
          <w:rtl/>
        </w:rPr>
        <w:t>الرقابة بناءً على تظلم</w:t>
      </w:r>
    </w:p>
    <w:p w:rsidR="00CB632A" w:rsidRPr="00CF6423" w:rsidRDefault="00CB632A" w:rsidP="00CF6423">
      <w:pPr>
        <w:pStyle w:val="NormalWeb"/>
        <w:shd w:val="clear" w:color="auto" w:fill="FFFFFF"/>
        <w:spacing w:before="0" w:beforeAutospacing="0" w:after="0" w:afterAutospacing="0" w:line="600" w:lineRule="auto"/>
        <w:jc w:val="right"/>
        <w:rPr>
          <w:rFonts w:ascii="Helvetica" w:hAnsi="Helvetica" w:cs="Helvetica"/>
          <w:color w:val="1C1E21"/>
          <w:sz w:val="28"/>
          <w:szCs w:val="28"/>
        </w:rPr>
      </w:pPr>
      <w:r w:rsidRPr="00CF6423">
        <w:rPr>
          <w:rFonts w:ascii="Helvetica" w:hAnsi="Helvetica" w:cs="Helvetica"/>
          <w:color w:val="1C1E21"/>
          <w:sz w:val="28"/>
          <w:szCs w:val="28"/>
          <w:rtl/>
        </w:rPr>
        <w:t>تمارس هذه الرقابة عندما تكتشف الإدارة عدم مشروعية تصرفها أو عدم ملائمته نتيجة تظلم يقدم إليها من صاحب المصلحة، وتختلف هذه التظلمات بحسب الأهمية التي يمنحها إياها المشرع، فتكون إجبارية أحياناً عندما يلزم الأفراد باتباعها قبل سلوك طريق الطعن القضائي فيكون شرطاً لقبول دعوى الإلغاء، مثلما فعل المشرع العراقي، حيث أخذ بفكرة التظلم الوجوبي و يجعله ه شرطاً عاماً بالنسبة لدعوى الإلغاء</w:t>
      </w:r>
      <w:r w:rsidR="00CF6423">
        <w:rPr>
          <w:rFonts w:ascii="Helvetica" w:hAnsi="Helvetica" w:cs="Helvetica" w:hint="cs"/>
          <w:color w:val="1C1E21"/>
          <w:sz w:val="28"/>
          <w:szCs w:val="28"/>
          <w:rtl/>
        </w:rPr>
        <w:t>.</w:t>
      </w:r>
      <w:r w:rsidRPr="00CF6423">
        <w:rPr>
          <w:rFonts w:ascii="Helvetica" w:hAnsi="Helvetica" w:cs="Helvetica"/>
          <w:color w:val="1C1E21"/>
          <w:sz w:val="28"/>
          <w:szCs w:val="28"/>
        </w:rPr>
        <w:t>.</w:t>
      </w:r>
    </w:p>
    <w:p w:rsidR="00CB632A" w:rsidRPr="00CF6423" w:rsidRDefault="00CB632A" w:rsidP="00CF6423">
      <w:pPr>
        <w:pStyle w:val="NormalWeb"/>
        <w:shd w:val="clear" w:color="auto" w:fill="FFFFFF"/>
        <w:spacing w:before="0" w:beforeAutospacing="0" w:after="0" w:afterAutospacing="0" w:line="600" w:lineRule="auto"/>
        <w:jc w:val="right"/>
        <w:rPr>
          <w:rFonts w:ascii="Helvetica" w:hAnsi="Helvetica" w:cs="Helvetica"/>
          <w:color w:val="1C1E21"/>
          <w:sz w:val="28"/>
          <w:szCs w:val="28"/>
        </w:rPr>
      </w:pPr>
      <w:r w:rsidRPr="00CF6423">
        <w:rPr>
          <w:rFonts w:ascii="Helvetica" w:hAnsi="Helvetica" w:cs="Helvetica"/>
          <w:color w:val="1C1E21"/>
          <w:sz w:val="28"/>
          <w:szCs w:val="28"/>
          <w:rtl/>
        </w:rPr>
        <w:t>أما من حيث الجهة التي يقدم إليها التظلم فقد يكون التظلم ولائياَ أو رئاسياً أو إلى لجنة إدارية متخصصة</w:t>
      </w:r>
      <w:r w:rsidRPr="00CF6423">
        <w:rPr>
          <w:rFonts w:ascii="Helvetica" w:hAnsi="Helvetica" w:cs="Helvetica"/>
          <w:color w:val="1C1E21"/>
          <w:sz w:val="28"/>
          <w:szCs w:val="28"/>
        </w:rPr>
        <w:t xml:space="preserve"> .</w:t>
      </w:r>
    </w:p>
    <w:p w:rsidR="00CB632A" w:rsidRPr="00CF6423" w:rsidRDefault="00CB632A" w:rsidP="00CF6423">
      <w:pPr>
        <w:pStyle w:val="NormalWeb"/>
        <w:shd w:val="clear" w:color="auto" w:fill="FFFFFF"/>
        <w:spacing w:before="0" w:beforeAutospacing="0" w:after="0" w:afterAutospacing="0" w:line="600" w:lineRule="auto"/>
        <w:jc w:val="right"/>
        <w:rPr>
          <w:rFonts w:ascii="Helvetica" w:hAnsi="Helvetica" w:cs="Helvetica"/>
          <w:color w:val="1C1E21"/>
          <w:sz w:val="28"/>
          <w:szCs w:val="28"/>
        </w:rPr>
      </w:pPr>
      <w:r w:rsidRPr="00CF6423">
        <w:rPr>
          <w:rFonts w:ascii="Helvetica" w:hAnsi="Helvetica" w:cs="Helvetica"/>
          <w:color w:val="1C1E21"/>
          <w:sz w:val="28"/>
          <w:szCs w:val="28"/>
          <w:u w:val="single"/>
          <w:rtl/>
        </w:rPr>
        <w:t>أولاً- التظلم الولائي:</w:t>
      </w:r>
      <w:r w:rsidRPr="00CF6423">
        <w:rPr>
          <w:rFonts w:ascii="Helvetica" w:hAnsi="Helvetica" w:cs="Helvetica"/>
          <w:color w:val="1C1E21"/>
          <w:sz w:val="28"/>
          <w:szCs w:val="28"/>
          <w:rtl/>
        </w:rPr>
        <w:t xml:space="preserve"> وهو التظلم الذي يقدم إلى الجهة التي أصدرت القرار ويطلب إليها إلغاء القرار أو تعديله أو سحبه لعدم مشروعيته أو عدم ملائمته وتقوم الإدارة بعد ذلك بفحص التظلم للتأكد من مدى مشروعيته واتخاذ الإجراءات اللازمة لتفادي ما شابه من عيوب.</w:t>
      </w:r>
    </w:p>
    <w:p w:rsidR="00CB632A" w:rsidRPr="00CF6423" w:rsidRDefault="00CB632A" w:rsidP="00CF6423">
      <w:pPr>
        <w:pStyle w:val="NormalWeb"/>
        <w:shd w:val="clear" w:color="auto" w:fill="FFFFFF"/>
        <w:spacing w:before="0" w:beforeAutospacing="0" w:after="0" w:afterAutospacing="0" w:line="600" w:lineRule="auto"/>
        <w:jc w:val="right"/>
        <w:rPr>
          <w:rFonts w:ascii="Helvetica" w:hAnsi="Helvetica" w:cs="Helvetica"/>
          <w:color w:val="1C1E21"/>
          <w:sz w:val="28"/>
          <w:szCs w:val="28"/>
        </w:rPr>
      </w:pPr>
      <w:r w:rsidRPr="00CF6423">
        <w:rPr>
          <w:rFonts w:ascii="Helvetica" w:hAnsi="Helvetica" w:cs="Helvetica"/>
          <w:color w:val="1C1E21"/>
          <w:sz w:val="28"/>
          <w:szCs w:val="28"/>
          <w:u w:val="single"/>
          <w:rtl/>
        </w:rPr>
        <w:t>ثانياً- التظلم الرئاسي</w:t>
      </w:r>
      <w:r w:rsidRPr="00CF6423">
        <w:rPr>
          <w:rFonts w:ascii="Helvetica" w:hAnsi="Helvetica" w:cs="Helvetica"/>
          <w:color w:val="1C1E21"/>
          <w:sz w:val="28"/>
          <w:szCs w:val="28"/>
          <w:rtl/>
        </w:rPr>
        <w:t>: وهذا التظلم يقدم من صاحب المصلحة إلى رئيس من صدر عنه القرار محل التظلم وقد يلجأ صاحب الشأن إلى هذا النوع من التظلم بعد استنفاذ طريق التظلم الولائي إذا ما أصرت الجهة التي أصدرت القرار على رأيها ورفضت تظلمه</w:t>
      </w:r>
      <w:r w:rsidRPr="00CF6423">
        <w:rPr>
          <w:rFonts w:ascii="Helvetica" w:hAnsi="Helvetica" w:cs="Helvetica"/>
          <w:color w:val="1C1E21"/>
          <w:sz w:val="28"/>
          <w:szCs w:val="28"/>
        </w:rPr>
        <w:t>.</w:t>
      </w:r>
    </w:p>
    <w:p w:rsidR="00CB632A" w:rsidRPr="00CF6423" w:rsidRDefault="00CB632A" w:rsidP="00CF6423">
      <w:pPr>
        <w:pStyle w:val="NormalWeb"/>
        <w:shd w:val="clear" w:color="auto" w:fill="FFFFFF"/>
        <w:spacing w:before="0" w:beforeAutospacing="0" w:after="0" w:afterAutospacing="0" w:line="600" w:lineRule="auto"/>
        <w:jc w:val="right"/>
        <w:rPr>
          <w:rFonts w:ascii="Helvetica" w:hAnsi="Helvetica" w:cs="Helvetica"/>
          <w:color w:val="1C1E21"/>
          <w:sz w:val="28"/>
          <w:szCs w:val="28"/>
          <w:u w:val="single"/>
        </w:rPr>
      </w:pPr>
      <w:r w:rsidRPr="00CF6423">
        <w:rPr>
          <w:rFonts w:ascii="Helvetica" w:hAnsi="Helvetica" w:cs="Helvetica"/>
          <w:color w:val="1C1E21"/>
          <w:sz w:val="28"/>
          <w:szCs w:val="28"/>
          <w:u w:val="single"/>
          <w:rtl/>
        </w:rPr>
        <w:t>ثالثاً- التظلم الموجه إلى لجنة متخصصة</w:t>
      </w:r>
      <w:r w:rsidRPr="00CF6423">
        <w:rPr>
          <w:rFonts w:ascii="Helvetica" w:hAnsi="Helvetica" w:cs="Helvetica"/>
          <w:color w:val="1C1E21"/>
          <w:sz w:val="28"/>
          <w:szCs w:val="28"/>
          <w:u w:val="single"/>
        </w:rPr>
        <w:t>:</w:t>
      </w:r>
    </w:p>
    <w:p w:rsidR="00CB632A" w:rsidRPr="00CF6423" w:rsidRDefault="00CB632A" w:rsidP="00CF6423">
      <w:pPr>
        <w:pStyle w:val="NormalWeb"/>
        <w:shd w:val="clear" w:color="auto" w:fill="FFFFFF"/>
        <w:spacing w:before="0" w:beforeAutospacing="0" w:after="0" w:afterAutospacing="0" w:line="600" w:lineRule="auto"/>
        <w:jc w:val="right"/>
        <w:rPr>
          <w:rFonts w:ascii="Helvetica" w:hAnsi="Helvetica" w:cs="Helvetica"/>
          <w:color w:val="1C1E21"/>
          <w:sz w:val="28"/>
          <w:szCs w:val="28"/>
        </w:rPr>
      </w:pPr>
      <w:r w:rsidRPr="00CF6423">
        <w:rPr>
          <w:rFonts w:ascii="Helvetica" w:hAnsi="Helvetica" w:cs="Helvetica"/>
          <w:color w:val="1C1E21"/>
          <w:sz w:val="28"/>
          <w:szCs w:val="28"/>
        </w:rPr>
        <w:t> </w:t>
      </w:r>
      <w:r w:rsidRPr="00CF6423">
        <w:rPr>
          <w:rFonts w:ascii="Helvetica" w:hAnsi="Helvetica" w:cs="Helvetica"/>
          <w:color w:val="1C1E21"/>
          <w:sz w:val="28"/>
          <w:szCs w:val="28"/>
          <w:rtl/>
        </w:rPr>
        <w:t>يشترط المشرع في بعض الأحيان أن يقدم التظلم إلى لجنة إدارية خاصة يتم تشكيلها وفق شروط معينة يناط بها النظر في مدى مشروعية وملائمة القرارات الصادرة عن الإدارة والتي يتم التظلم منها</w:t>
      </w:r>
      <w:r w:rsidRPr="00CF6423">
        <w:rPr>
          <w:rFonts w:ascii="Helvetica" w:hAnsi="Helvetica" w:cs="Helvetica"/>
          <w:color w:val="1C1E21"/>
          <w:sz w:val="28"/>
          <w:szCs w:val="28"/>
        </w:rPr>
        <w:t xml:space="preserve"> .</w:t>
      </w:r>
    </w:p>
    <w:p w:rsidR="00CB632A" w:rsidRPr="00CF6423" w:rsidRDefault="00CB632A" w:rsidP="00CF6423">
      <w:pPr>
        <w:pStyle w:val="NormalWeb"/>
        <w:shd w:val="clear" w:color="auto" w:fill="FFFFFF"/>
        <w:spacing w:before="0" w:beforeAutospacing="0" w:after="0" w:afterAutospacing="0" w:line="600" w:lineRule="auto"/>
        <w:jc w:val="right"/>
        <w:rPr>
          <w:rFonts w:ascii="Helvetica" w:hAnsi="Helvetica" w:cs="Helvetica"/>
          <w:color w:val="1C1E21"/>
          <w:sz w:val="28"/>
          <w:szCs w:val="28"/>
        </w:rPr>
      </w:pPr>
      <w:r w:rsidRPr="00CF6423">
        <w:rPr>
          <w:rFonts w:ascii="Helvetica" w:hAnsi="Helvetica" w:cs="Helvetica"/>
          <w:color w:val="1C1E21"/>
          <w:sz w:val="28"/>
          <w:szCs w:val="28"/>
          <w:rtl/>
        </w:rPr>
        <w:t>وتفصل هذه اللجان في التظلمات المقدمة إلها من دون الرجوع إلى الرئيس الإداري وغالباً ما ينتهي تطور هذه اللجان إلى انتقالها نحو الرقابة القضائية كما هو الشأن في مجلس الدولة الفرنسي</w:t>
      </w:r>
      <w:r w:rsidRPr="00CF6423">
        <w:rPr>
          <w:rFonts w:ascii="Helvetica" w:hAnsi="Helvetica" w:cs="Helvetica"/>
          <w:color w:val="1C1E21"/>
          <w:sz w:val="28"/>
          <w:szCs w:val="28"/>
        </w:rPr>
        <w:t xml:space="preserve"> .</w:t>
      </w:r>
    </w:p>
    <w:p w:rsidR="00CB632A" w:rsidRPr="00CF6423" w:rsidRDefault="00CB632A" w:rsidP="00CF6423">
      <w:pPr>
        <w:pStyle w:val="NormalWeb"/>
        <w:shd w:val="clear" w:color="auto" w:fill="FFFFFF"/>
        <w:spacing w:before="0" w:beforeAutospacing="0" w:after="0" w:afterAutospacing="0" w:line="600" w:lineRule="auto"/>
        <w:jc w:val="right"/>
        <w:rPr>
          <w:rFonts w:ascii="Helvetica" w:hAnsi="Helvetica" w:cs="Helvetica"/>
          <w:color w:val="1C1E21"/>
          <w:sz w:val="28"/>
          <w:szCs w:val="28"/>
        </w:rPr>
      </w:pPr>
      <w:r w:rsidRPr="00CF6423">
        <w:rPr>
          <w:rFonts w:ascii="Helvetica" w:hAnsi="Helvetica" w:cs="Helvetica"/>
          <w:color w:val="1C1E21"/>
          <w:sz w:val="28"/>
          <w:szCs w:val="28"/>
          <w:rtl/>
        </w:rPr>
        <w:lastRenderedPageBreak/>
        <w:t>وأياً كانت صورة الرقابة الإدارية فهي ليست كافية لضمان مشروعية تصرفات الإدارة في مواجهة الأفراد إذ أنها تفتقر إلى الاستقلال والحياد فهي تجمع صفتي الخصم والحكم ولا يأمن جانبها من هذه الجهة برغم ما تتميز به هذه الرقابة من يسر إجراءاتها وقلة تكاليفها بالمقارنة مع الرقابة القضائية</w:t>
      </w:r>
      <w:r w:rsidR="00CF6423">
        <w:rPr>
          <w:rFonts w:ascii="Helvetica" w:hAnsi="Helvetica" w:cs="Helvetica" w:hint="cs"/>
          <w:color w:val="1C1E21"/>
          <w:sz w:val="28"/>
          <w:szCs w:val="28"/>
          <w:rtl/>
        </w:rPr>
        <w:t>.</w:t>
      </w:r>
      <w:bookmarkStart w:id="0" w:name="_GoBack"/>
      <w:bookmarkEnd w:id="0"/>
      <w:r w:rsidRPr="00CF6423">
        <w:rPr>
          <w:rFonts w:ascii="Helvetica" w:hAnsi="Helvetica" w:cs="Helvetica"/>
          <w:color w:val="1C1E21"/>
          <w:sz w:val="28"/>
          <w:szCs w:val="28"/>
        </w:rPr>
        <w:t> </w:t>
      </w:r>
    </w:p>
    <w:p w:rsidR="00F47ABA" w:rsidRDefault="00F47ABA"/>
    <w:sectPr w:rsidR="00F4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C1"/>
    <w:rsid w:val="008A22C1"/>
    <w:rsid w:val="00CB632A"/>
    <w:rsid w:val="00CF6423"/>
    <w:rsid w:val="00F47A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3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3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9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dubai</dc:creator>
  <cp:keywords/>
  <dc:description/>
  <cp:lastModifiedBy>dubai</cp:lastModifiedBy>
  <cp:revision>5</cp:revision>
  <dcterms:created xsi:type="dcterms:W3CDTF">2020-03-23T19:13:00Z</dcterms:created>
  <dcterms:modified xsi:type="dcterms:W3CDTF">2020-03-23T19:36:00Z</dcterms:modified>
</cp:coreProperties>
</file>