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AD" w:rsidRPr="004845B7" w:rsidRDefault="00A40CAD" w:rsidP="00A40CAD">
      <w:pPr>
        <w:spacing w:before="100" w:beforeAutospacing="1" w:after="100" w:afterAutospacing="1" w:line="540" w:lineRule="atLeast"/>
        <w:rPr>
          <w:rFonts w:ascii="Arial" w:eastAsia="Times New Roman" w:hAnsi="Arial" w:cs="Arial"/>
          <w:color w:val="000000"/>
          <w:sz w:val="36"/>
          <w:szCs w:val="36"/>
        </w:rPr>
      </w:pPr>
      <w:r w:rsidRPr="004845B7">
        <w:rPr>
          <w:rFonts w:ascii="Arabic" w:eastAsia="Times New Roman" w:hAnsi="Arabic" w:cs="Arial"/>
          <w:color w:val="000000"/>
          <w:sz w:val="27"/>
          <w:szCs w:val="27"/>
          <w:rtl/>
        </w:rPr>
        <w:t>أولاً: يؤسس مجلس يسمى (مجلس شورى الدولة) يتمتع بالشخصية المعنوية ويرتبط بوزارة العدل ويكون مقره في بغداد يتألف من رئيس ونائبين للرئيس احدهما لشؤون التشريع والرأي والفتوى والاخر لشؤون القضاء الاداري وعدد من المستشارين لا يقل عن (50) خمسين مستشاراً وعدد من المستشارين المساعدين لايقل عن (25) خمسة وعشرين مستشاراً مساعدا ولايزيد على نصف عدد المستشارين.</w:t>
      </w:r>
      <w:r w:rsidRPr="004845B7">
        <w:rPr>
          <w:rFonts w:ascii="Arabic" w:eastAsia="Times New Roman" w:hAnsi="Arabic" w:cs="Arial"/>
          <w:color w:val="000000"/>
          <w:sz w:val="27"/>
          <w:szCs w:val="27"/>
          <w:rtl/>
        </w:rPr>
        <w:br/>
        <w:t>ثانياً: للمجلس وحدة حسابية مستقلة ضمن موازنة وزارة العدل.</w:t>
      </w:r>
      <w:r w:rsidRPr="004845B7">
        <w:rPr>
          <w:rFonts w:ascii="Arabic" w:eastAsia="Times New Roman" w:hAnsi="Arabic" w:cs="Arial"/>
          <w:color w:val="000000"/>
          <w:sz w:val="27"/>
          <w:szCs w:val="27"/>
          <w:rtl/>
        </w:rPr>
        <w:br/>
        <w:t xml:space="preserve">ثالثاً: يعد كل من رئيس المجلس ونائبيه والمستشار والمستشار المساعد قاضيا لاغراض هذا القانون عند ممارسته مهام القضاء الاداري . </w:t>
      </w:r>
    </w:p>
    <w:p w:rsidR="00A40CAD" w:rsidRPr="004845B7" w:rsidRDefault="00A40CAD" w:rsidP="00A40CAD">
      <w:pPr>
        <w:bidi w:val="0"/>
        <w:spacing w:after="0" w:line="240" w:lineRule="auto"/>
        <w:rPr>
          <w:rFonts w:ascii="Arial" w:eastAsia="Times New Roman" w:hAnsi="Arial" w:cs="Arial"/>
          <w:color w:val="000000"/>
          <w:sz w:val="36"/>
          <w:szCs w:val="36"/>
          <w:rtl/>
        </w:rPr>
      </w:pPr>
      <w:r w:rsidRPr="004845B7">
        <w:rPr>
          <w:rFonts w:ascii="Arial" w:eastAsia="Times New Roman" w:hAnsi="Arial" w:cs="Arial"/>
          <w:color w:val="000000"/>
          <w:sz w:val="36"/>
          <w:szCs w:val="36"/>
        </w:rPr>
        <w:br/>
      </w:r>
    </w:p>
    <w:p w:rsidR="00A40CAD" w:rsidRPr="004845B7" w:rsidRDefault="00A40CAD" w:rsidP="00A40CAD">
      <w:pPr>
        <w:shd w:val="clear" w:color="auto" w:fill="990000"/>
        <w:bidi w:val="0"/>
        <w:spacing w:after="0" w:line="240" w:lineRule="auto"/>
        <w:rPr>
          <w:rFonts w:ascii="Arial" w:eastAsia="Times New Roman" w:hAnsi="Arial" w:cs="Arial" w:hint="cs"/>
          <w:b/>
          <w:bCs/>
          <w:color w:val="FFFFFF"/>
          <w:sz w:val="24"/>
          <w:szCs w:val="24"/>
          <w:lang w:bidi="ar-IQ"/>
        </w:rPr>
      </w:pPr>
    </w:p>
    <w:p w:rsidR="00A40CAD" w:rsidRPr="004845B7" w:rsidRDefault="00A40CAD" w:rsidP="00A40CAD">
      <w:pPr>
        <w:spacing w:before="100" w:beforeAutospacing="1" w:after="100" w:afterAutospacing="1" w:line="540" w:lineRule="atLeast"/>
        <w:rPr>
          <w:rFonts w:ascii="Arial" w:eastAsia="Times New Roman" w:hAnsi="Arial" w:cs="Arial"/>
          <w:color w:val="000000"/>
          <w:sz w:val="36"/>
          <w:szCs w:val="36"/>
        </w:rPr>
      </w:pPr>
      <w:r w:rsidRPr="004845B7">
        <w:rPr>
          <w:rFonts w:ascii="Arabic" w:eastAsia="Times New Roman" w:hAnsi="Arabic" w:cs="Arial"/>
          <w:color w:val="000000"/>
          <w:sz w:val="27"/>
          <w:szCs w:val="27"/>
          <w:rtl/>
        </w:rPr>
        <w:t>اولاً: يتكون المجلس من الآتي :</w:t>
      </w:r>
      <w:r w:rsidRPr="004845B7">
        <w:rPr>
          <w:rFonts w:ascii="Arabic" w:eastAsia="Times New Roman" w:hAnsi="Arabic" w:cs="Arial"/>
          <w:color w:val="000000"/>
          <w:sz w:val="27"/>
          <w:szCs w:val="27"/>
          <w:rtl/>
        </w:rPr>
        <w:br/>
        <w:t>أ – الهيأة العامة .</w:t>
      </w:r>
      <w:r w:rsidRPr="004845B7">
        <w:rPr>
          <w:rFonts w:ascii="Arabic" w:eastAsia="Times New Roman" w:hAnsi="Arabic" w:cs="Arial"/>
          <w:color w:val="000000"/>
          <w:sz w:val="27"/>
          <w:szCs w:val="27"/>
          <w:rtl/>
        </w:rPr>
        <w:br/>
        <w:t>ب – هيأة الرئاسة .</w:t>
      </w:r>
      <w:r w:rsidRPr="004845B7">
        <w:rPr>
          <w:rFonts w:ascii="Arabic" w:eastAsia="Times New Roman" w:hAnsi="Arabic" w:cs="Arial"/>
          <w:color w:val="000000"/>
          <w:sz w:val="27"/>
          <w:szCs w:val="27"/>
          <w:rtl/>
        </w:rPr>
        <w:br/>
        <w:t>جـ – الهيآت المتخصصة .</w:t>
      </w:r>
      <w:r w:rsidRPr="004845B7">
        <w:rPr>
          <w:rFonts w:ascii="Arabic" w:eastAsia="Times New Roman" w:hAnsi="Arabic" w:cs="Arial"/>
          <w:color w:val="000000"/>
          <w:sz w:val="27"/>
          <w:szCs w:val="27"/>
          <w:rtl/>
        </w:rPr>
        <w:br/>
        <w:t>د – المحكمة الادارية العليا .</w:t>
      </w:r>
      <w:r w:rsidRPr="004845B7">
        <w:rPr>
          <w:rFonts w:ascii="Arabic" w:eastAsia="Times New Roman" w:hAnsi="Arabic" w:cs="Arial"/>
          <w:color w:val="000000"/>
          <w:sz w:val="27"/>
          <w:szCs w:val="27"/>
          <w:rtl/>
        </w:rPr>
        <w:br/>
        <w:t>هـ – محاكم القضاء الاداري .</w:t>
      </w:r>
      <w:r w:rsidRPr="004845B7">
        <w:rPr>
          <w:rFonts w:ascii="Arabic" w:eastAsia="Times New Roman" w:hAnsi="Arabic" w:cs="Arial"/>
          <w:color w:val="000000"/>
          <w:sz w:val="27"/>
          <w:szCs w:val="27"/>
          <w:rtl/>
        </w:rPr>
        <w:br/>
        <w:t>و – محاكم قضاء الموظفين .</w:t>
      </w:r>
      <w:r w:rsidRPr="004845B7">
        <w:rPr>
          <w:rFonts w:ascii="Arabic" w:eastAsia="Times New Roman" w:hAnsi="Arabic" w:cs="Arial"/>
          <w:color w:val="000000"/>
          <w:sz w:val="27"/>
          <w:szCs w:val="27"/>
          <w:rtl/>
        </w:rPr>
        <w:br/>
        <w:t xml:space="preserve">ثانياً: أ – تتألف </w:t>
      </w:r>
      <w:r w:rsidRPr="00A40CAD">
        <w:rPr>
          <w:rFonts w:ascii="Arabic" w:eastAsia="Times New Roman" w:hAnsi="Arabic" w:cs="Arial"/>
          <w:b/>
          <w:bCs/>
          <w:i/>
          <w:iCs/>
          <w:color w:val="FF0000"/>
          <w:sz w:val="40"/>
          <w:szCs w:val="40"/>
          <w:u w:val="wave"/>
          <w:rtl/>
        </w:rPr>
        <w:t>الهيأة العامة</w:t>
      </w:r>
      <w:r w:rsidRPr="00A40CAD">
        <w:rPr>
          <w:rFonts w:ascii="Arabic" w:eastAsia="Times New Roman" w:hAnsi="Arabic" w:cs="Arial"/>
          <w:color w:val="FF0000"/>
          <w:sz w:val="27"/>
          <w:szCs w:val="27"/>
          <w:rtl/>
        </w:rPr>
        <w:t xml:space="preserve"> </w:t>
      </w:r>
      <w:r w:rsidRPr="004845B7">
        <w:rPr>
          <w:rFonts w:ascii="Arabic" w:eastAsia="Times New Roman" w:hAnsi="Arabic" w:cs="Arial"/>
          <w:color w:val="000000"/>
          <w:sz w:val="27"/>
          <w:szCs w:val="27"/>
          <w:rtl/>
        </w:rPr>
        <w:t>من رئيس المجلس ونائبيه والمستشارين وتعقد جلساتها برئاسة الرئيس او من يخوله من نائبيه عند غيابه.</w:t>
      </w:r>
      <w:r w:rsidRPr="004845B7">
        <w:rPr>
          <w:rFonts w:ascii="Arabic" w:eastAsia="Times New Roman" w:hAnsi="Arabic" w:cs="Arial"/>
          <w:color w:val="000000"/>
          <w:sz w:val="27"/>
          <w:szCs w:val="27"/>
          <w:rtl/>
        </w:rPr>
        <w:br/>
        <w:t>ب – 1– تنعقد الهيأة العامة بحضور اكثرية عدد اعضائها.</w:t>
      </w:r>
      <w:r w:rsidRPr="004845B7">
        <w:rPr>
          <w:rFonts w:ascii="Arabic" w:eastAsia="Times New Roman" w:hAnsi="Arabic" w:cs="Arial"/>
          <w:color w:val="000000"/>
          <w:sz w:val="27"/>
          <w:szCs w:val="27"/>
          <w:rtl/>
        </w:rPr>
        <w:br/>
        <w:t>2– تتخذ الهيئة العامة قراراتها بأكثرية عدد الاعضاء الحاضرين واذا تساوت الاصوات يرجح الجانب الذي صوت معه الرئيس.</w:t>
      </w:r>
      <w:r w:rsidRPr="004845B7">
        <w:rPr>
          <w:rFonts w:ascii="Arabic" w:eastAsia="Times New Roman" w:hAnsi="Arabic" w:cs="Arial"/>
          <w:color w:val="000000"/>
          <w:sz w:val="27"/>
          <w:szCs w:val="27"/>
          <w:rtl/>
        </w:rPr>
        <w:br/>
        <w:t>جـ– يحضر المستشارون المساعدون الهيأة العامة ويشتركون في النقاش دون حق التصويت.</w:t>
      </w:r>
      <w:r w:rsidRPr="004845B7">
        <w:rPr>
          <w:rFonts w:ascii="Arabic" w:eastAsia="Times New Roman" w:hAnsi="Arabic" w:cs="Arial"/>
          <w:color w:val="000000"/>
          <w:sz w:val="27"/>
          <w:szCs w:val="27"/>
          <w:rtl/>
        </w:rPr>
        <w:br/>
        <w:t xml:space="preserve">ثالثاً: أ – تنعقد </w:t>
      </w:r>
      <w:r w:rsidRPr="00A40CAD">
        <w:rPr>
          <w:rFonts w:ascii="Arabic" w:eastAsia="Times New Roman" w:hAnsi="Arabic" w:cs="Arial"/>
          <w:b/>
          <w:bCs/>
          <w:i/>
          <w:iCs/>
          <w:color w:val="FF0000"/>
          <w:sz w:val="36"/>
          <w:szCs w:val="36"/>
          <w:u w:val="wave"/>
          <w:rtl/>
        </w:rPr>
        <w:t>هيأة الرئاسة</w:t>
      </w:r>
      <w:r w:rsidRPr="00A40CAD">
        <w:rPr>
          <w:rFonts w:ascii="Arabic" w:eastAsia="Times New Roman" w:hAnsi="Arabic" w:cs="Arial"/>
          <w:color w:val="FF0000"/>
          <w:sz w:val="27"/>
          <w:szCs w:val="27"/>
          <w:rtl/>
        </w:rPr>
        <w:t xml:space="preserve"> </w:t>
      </w:r>
      <w:r w:rsidRPr="004845B7">
        <w:rPr>
          <w:rFonts w:ascii="Arabic" w:eastAsia="Times New Roman" w:hAnsi="Arabic" w:cs="Arial"/>
          <w:color w:val="000000"/>
          <w:sz w:val="27"/>
          <w:szCs w:val="27"/>
          <w:rtl/>
        </w:rPr>
        <w:t>برئاسة رئيس المجلس وعضوية نائبيه ورؤساء الهيآت ورئيس المحكمة الادارية العليا .</w:t>
      </w:r>
      <w:r w:rsidRPr="004845B7">
        <w:rPr>
          <w:rFonts w:ascii="Arabic" w:eastAsia="Times New Roman" w:hAnsi="Arabic" w:cs="Arial"/>
          <w:color w:val="000000"/>
          <w:sz w:val="27"/>
          <w:szCs w:val="27"/>
          <w:rtl/>
        </w:rPr>
        <w:br/>
      </w:r>
      <w:r w:rsidRPr="004845B7">
        <w:rPr>
          <w:rFonts w:ascii="Arabic" w:eastAsia="Times New Roman" w:hAnsi="Arabic" w:cs="Arial"/>
          <w:color w:val="000000"/>
          <w:sz w:val="27"/>
          <w:szCs w:val="27"/>
          <w:rtl/>
        </w:rPr>
        <w:lastRenderedPageBreak/>
        <w:t>ب – تختص هيأة الرئاسة بالنظر فيما يأتي:</w:t>
      </w:r>
      <w:r w:rsidRPr="004845B7">
        <w:rPr>
          <w:rFonts w:ascii="Arabic" w:eastAsia="Times New Roman" w:hAnsi="Arabic" w:cs="Arial"/>
          <w:color w:val="000000"/>
          <w:sz w:val="27"/>
          <w:szCs w:val="27"/>
          <w:rtl/>
        </w:rPr>
        <w:br/>
        <w:t>1. تقديم تقرير سنوي ، او كلما رأت ذلك الى الامانة العامة لمجلس الوزراء يتضمن ما أظهرته الاحكام او البحوث من نقص في التشريع النافذ او غموض فيه او حالات اساءة استعمال السلطة من اي جهة من جهات الادارة او تجاوز تلك لسلطاتها او اقتراح باعداد تشريع جديد.</w:t>
      </w:r>
      <w:r w:rsidRPr="004845B7">
        <w:rPr>
          <w:rFonts w:ascii="Arabic" w:eastAsia="Times New Roman" w:hAnsi="Arabic" w:cs="Arial"/>
          <w:color w:val="000000"/>
          <w:sz w:val="27"/>
          <w:szCs w:val="27"/>
          <w:rtl/>
        </w:rPr>
        <w:br/>
        <w:t>2. اعادة النظر في زيادة عدد الهيآت المتخصصة في المجلس او دمجها.</w:t>
      </w:r>
      <w:r w:rsidRPr="004845B7">
        <w:rPr>
          <w:rFonts w:ascii="Arabic" w:eastAsia="Times New Roman" w:hAnsi="Arabic" w:cs="Arial"/>
          <w:color w:val="000000"/>
          <w:sz w:val="27"/>
          <w:szCs w:val="27"/>
          <w:rtl/>
        </w:rPr>
        <w:br/>
        <w:t>3. اقتراح تشكيل محاكم اخرى للقضاء الاداري او قضاء الموظفين في مراكز المحافظات عند الاقتضاء.</w:t>
      </w:r>
      <w:r w:rsidRPr="004845B7">
        <w:rPr>
          <w:rFonts w:ascii="Arabic" w:eastAsia="Times New Roman" w:hAnsi="Arabic" w:cs="Arial"/>
          <w:color w:val="000000"/>
          <w:sz w:val="27"/>
          <w:szCs w:val="27"/>
          <w:rtl/>
        </w:rPr>
        <w:br/>
        <w:t>4. اختيار نائبي رئيس المجلس من بين المستشارين.</w:t>
      </w:r>
      <w:r w:rsidRPr="004845B7">
        <w:rPr>
          <w:rFonts w:ascii="Arabic" w:eastAsia="Times New Roman" w:hAnsi="Arabic" w:cs="Arial"/>
          <w:color w:val="000000"/>
          <w:sz w:val="27"/>
          <w:szCs w:val="27"/>
          <w:rtl/>
        </w:rPr>
        <w:br/>
        <w:t>5. التوصية بتعيين المستشار والمستشار المساعد في المجلس او ترقيته الى مستشار.</w:t>
      </w:r>
      <w:r w:rsidRPr="004845B7">
        <w:rPr>
          <w:rFonts w:ascii="Arabic" w:eastAsia="Times New Roman" w:hAnsi="Arabic" w:cs="Arial"/>
          <w:color w:val="000000"/>
          <w:sz w:val="27"/>
          <w:szCs w:val="27"/>
          <w:rtl/>
        </w:rPr>
        <w:br/>
        <w:t>6. التوصية بانتداب المنصوص عليهم في المادتين (24) و (25) من هذا القانون.</w:t>
      </w:r>
      <w:r w:rsidRPr="004845B7">
        <w:rPr>
          <w:rFonts w:ascii="Arabic" w:eastAsia="Times New Roman" w:hAnsi="Arabic" w:cs="Arial"/>
          <w:color w:val="000000"/>
          <w:sz w:val="27"/>
          <w:szCs w:val="27"/>
          <w:rtl/>
        </w:rPr>
        <w:br/>
        <w:t>7. التوصية بتعيين سكرتير عام المجلس من بين موظفي المجلس.</w:t>
      </w:r>
      <w:r w:rsidRPr="004845B7">
        <w:rPr>
          <w:rFonts w:ascii="Arabic" w:eastAsia="Times New Roman" w:hAnsi="Arabic" w:cs="Arial"/>
          <w:color w:val="000000"/>
          <w:sz w:val="27"/>
          <w:szCs w:val="27"/>
          <w:rtl/>
        </w:rPr>
        <w:br/>
        <w:t xml:space="preserve">رابعاً – أ – تشكل </w:t>
      </w:r>
      <w:r w:rsidRPr="00A40CAD">
        <w:rPr>
          <w:rFonts w:ascii="Arabic" w:eastAsia="Times New Roman" w:hAnsi="Arabic" w:cs="Arial"/>
          <w:b/>
          <w:bCs/>
          <w:i/>
          <w:iCs/>
          <w:color w:val="FF0000"/>
          <w:sz w:val="36"/>
          <w:szCs w:val="36"/>
          <w:u w:val="wave"/>
          <w:rtl/>
        </w:rPr>
        <w:t>المحكمة الادارية العليا</w:t>
      </w:r>
      <w:r w:rsidRPr="00A40CAD">
        <w:rPr>
          <w:rFonts w:ascii="Arabic" w:eastAsia="Times New Roman" w:hAnsi="Arabic" w:cs="Arial"/>
          <w:color w:val="FF0000"/>
          <w:sz w:val="27"/>
          <w:szCs w:val="27"/>
          <w:rtl/>
        </w:rPr>
        <w:t xml:space="preserve"> </w:t>
      </w:r>
      <w:r w:rsidRPr="004845B7">
        <w:rPr>
          <w:rFonts w:ascii="Arabic" w:eastAsia="Times New Roman" w:hAnsi="Arabic" w:cs="Arial"/>
          <w:color w:val="000000"/>
          <w:sz w:val="27"/>
          <w:szCs w:val="27"/>
          <w:rtl/>
        </w:rPr>
        <w:t>في بغداد وتنعقد برئاسة رئيس المجلس او من يخوله من المستشارين وعضوية (6) ستة مستشارين و (4) اربعة مستشارين مساعدين يسميهم رئيس المجلس.</w:t>
      </w:r>
      <w:r w:rsidRPr="004845B7">
        <w:rPr>
          <w:rFonts w:ascii="Arabic" w:eastAsia="Times New Roman" w:hAnsi="Arabic" w:cs="Arial"/>
          <w:color w:val="000000"/>
          <w:sz w:val="27"/>
          <w:szCs w:val="27"/>
          <w:rtl/>
        </w:rPr>
        <w:br/>
        <w:t>ب – تمارس المحكمة الادارية العليا الاختصاصات التي تمارسها محكمة التمييز الاتحادية المنصوص عليها في قانون المرافعات المدنية رقم (83) لسنة 1969 عند النظر في الطعن بقرارات محكمة القضاء الاداري ومحكمة قضاء الموظفين.</w:t>
      </w:r>
      <w:r w:rsidRPr="004845B7">
        <w:rPr>
          <w:rFonts w:ascii="Arabic" w:eastAsia="Times New Roman" w:hAnsi="Arabic" w:cs="Arial"/>
          <w:color w:val="000000"/>
          <w:sz w:val="27"/>
          <w:szCs w:val="27"/>
          <w:rtl/>
        </w:rPr>
        <w:br/>
        <w:t>ج – تختص المحكمة الادارية العليا بالنظر فيما يأتي :</w:t>
      </w:r>
      <w:r w:rsidRPr="004845B7">
        <w:rPr>
          <w:rFonts w:ascii="Arabic" w:eastAsia="Times New Roman" w:hAnsi="Arabic" w:cs="Arial"/>
          <w:color w:val="000000"/>
          <w:sz w:val="27"/>
          <w:szCs w:val="27"/>
          <w:rtl/>
        </w:rPr>
        <w:br/>
        <w:t>1– الطعون المقدمة على القرارات والاحكام الصادرة عن محكمة القضاء الاداري ومحاكم قضاء الموظفين.</w:t>
      </w:r>
      <w:r w:rsidRPr="004845B7">
        <w:rPr>
          <w:rFonts w:ascii="Arabic" w:eastAsia="Times New Roman" w:hAnsi="Arabic" w:cs="Arial"/>
          <w:color w:val="000000"/>
          <w:sz w:val="27"/>
          <w:szCs w:val="27"/>
          <w:rtl/>
        </w:rPr>
        <w:br/>
        <w:t>2– التنازع الحاصل حول تعيين الاختصاص في نظر الدعوى الذي يقع بين محكمة القضاء الاداري ومحكمة قضاء الموظفين.</w:t>
      </w:r>
      <w:r w:rsidRPr="004845B7">
        <w:rPr>
          <w:rFonts w:ascii="Arabic" w:eastAsia="Times New Roman" w:hAnsi="Arabic" w:cs="Arial"/>
          <w:color w:val="000000"/>
          <w:sz w:val="27"/>
          <w:szCs w:val="27"/>
          <w:rtl/>
        </w:rPr>
        <w:br/>
        <w:t>3– التنازع الحاصل حول تنفيذ حكمين مكتسبين درجة البتات متناقضين صادرين عن محكمة القضاء الاداري او محكمة قضاء الموظفين في موضوع واحد اذا كان بين الخصوم انفسهم او كان احدهم طرفا في هذين الحكمين وترجح احد الحكمين وتقرر تنفيذه دون الحكم الآخر.</w:t>
      </w:r>
      <w:r w:rsidRPr="004845B7">
        <w:rPr>
          <w:rFonts w:ascii="Arabic" w:eastAsia="Times New Roman" w:hAnsi="Arabic" w:cs="Arial"/>
          <w:color w:val="000000"/>
          <w:sz w:val="27"/>
          <w:szCs w:val="27"/>
          <w:rtl/>
        </w:rPr>
        <w:br/>
        <w:t xml:space="preserve">خامساً:أ– تنعقد </w:t>
      </w:r>
      <w:r w:rsidRPr="00A40CAD">
        <w:rPr>
          <w:rFonts w:ascii="Arabic" w:eastAsia="Times New Roman" w:hAnsi="Arabic" w:cs="Arial"/>
          <w:b/>
          <w:bCs/>
          <w:i/>
          <w:iCs/>
          <w:color w:val="FF0000"/>
          <w:sz w:val="36"/>
          <w:szCs w:val="36"/>
          <w:u w:val="wave"/>
          <w:rtl/>
        </w:rPr>
        <w:t>الهيأة المتخصصة</w:t>
      </w:r>
      <w:r w:rsidRPr="00A40CAD">
        <w:rPr>
          <w:rFonts w:ascii="Arabic" w:eastAsia="Times New Roman" w:hAnsi="Arabic" w:cs="Arial"/>
          <w:color w:val="FF0000"/>
          <w:sz w:val="27"/>
          <w:szCs w:val="27"/>
          <w:rtl/>
        </w:rPr>
        <w:t xml:space="preserve"> </w:t>
      </w:r>
      <w:r w:rsidRPr="004845B7">
        <w:rPr>
          <w:rFonts w:ascii="Arabic" w:eastAsia="Times New Roman" w:hAnsi="Arabic" w:cs="Arial"/>
          <w:color w:val="000000"/>
          <w:sz w:val="27"/>
          <w:szCs w:val="27"/>
          <w:rtl/>
        </w:rPr>
        <w:t xml:space="preserve">برئاسة نائب الرئيس لشؤون التشريع والرأي والفتوى او اقدم مستشارين وعدد من المستشارين والمستشارين المساعدين شرط ان لاتزيد نسبتهم على ثلث عدد </w:t>
      </w:r>
      <w:r w:rsidRPr="004845B7">
        <w:rPr>
          <w:rFonts w:ascii="Arabic" w:eastAsia="Times New Roman" w:hAnsi="Arabic" w:cs="Arial"/>
          <w:color w:val="000000"/>
          <w:sz w:val="27"/>
          <w:szCs w:val="27"/>
          <w:rtl/>
        </w:rPr>
        <w:lastRenderedPageBreak/>
        <w:t>المستشارين.</w:t>
      </w:r>
      <w:r w:rsidRPr="004845B7">
        <w:rPr>
          <w:rFonts w:ascii="Arabic" w:eastAsia="Times New Roman" w:hAnsi="Arabic" w:cs="Arial"/>
          <w:color w:val="000000"/>
          <w:sz w:val="27"/>
          <w:szCs w:val="27"/>
          <w:rtl/>
        </w:rPr>
        <w:br/>
        <w:t>ب– لرئيس المجلس عند الضرورة ترشيح من يراه من المستشارين لرئاسة الهيأة المتخصصة.</w:t>
      </w:r>
      <w:r w:rsidRPr="004845B7">
        <w:rPr>
          <w:rFonts w:ascii="Arabic" w:eastAsia="Times New Roman" w:hAnsi="Arabic" w:cs="Arial"/>
          <w:color w:val="000000"/>
          <w:sz w:val="27"/>
          <w:szCs w:val="27"/>
          <w:rtl/>
        </w:rPr>
        <w:br/>
        <w:t>سادسا – يكون لكل هيأة من الهيآت المتخصصة سكرتير لاتقل درجته عن درجة مدير حاصل على شهادة جامعية اولية في القانون ويعاونه عدد من الموظفين .(2)</w:t>
      </w:r>
    </w:p>
    <w:p w:rsidR="00A40CAD" w:rsidRPr="004845B7" w:rsidRDefault="00A40CAD" w:rsidP="00A40CAD">
      <w:pPr>
        <w:bidi w:val="0"/>
        <w:spacing w:after="0" w:line="240" w:lineRule="auto"/>
        <w:rPr>
          <w:rFonts w:ascii="Arial" w:eastAsia="Times New Roman" w:hAnsi="Arial" w:cs="Arial"/>
          <w:color w:val="000000"/>
          <w:sz w:val="36"/>
          <w:szCs w:val="36"/>
        </w:rPr>
      </w:pPr>
      <w:r w:rsidRPr="004845B7">
        <w:rPr>
          <w:rFonts w:ascii="Arial" w:eastAsia="Times New Roman" w:hAnsi="Arial" w:cs="Arial"/>
          <w:color w:val="000000"/>
          <w:sz w:val="36"/>
          <w:szCs w:val="36"/>
        </w:rPr>
        <w:br/>
      </w:r>
    </w:p>
    <w:p w:rsidR="00A40CAD" w:rsidRPr="004845B7" w:rsidRDefault="00A40CAD" w:rsidP="00A40CAD">
      <w:pPr>
        <w:spacing w:before="100" w:beforeAutospacing="1" w:after="100" w:afterAutospacing="1" w:line="540" w:lineRule="atLeast"/>
        <w:rPr>
          <w:rFonts w:ascii="Arial" w:eastAsia="Times New Roman" w:hAnsi="Arial" w:cs="Arial"/>
          <w:color w:val="000000"/>
          <w:sz w:val="36"/>
          <w:szCs w:val="36"/>
        </w:rPr>
      </w:pPr>
      <w:r w:rsidRPr="004845B7">
        <w:rPr>
          <w:rFonts w:ascii="Arabic" w:eastAsia="Times New Roman" w:hAnsi="Arabic" w:cs="Arial"/>
          <w:color w:val="000000"/>
          <w:sz w:val="27"/>
          <w:szCs w:val="27"/>
          <w:rtl/>
        </w:rPr>
        <w:t xml:space="preserve"> أولاً: للمجلس </w:t>
      </w:r>
      <w:r w:rsidRPr="00A40CAD">
        <w:rPr>
          <w:rFonts w:ascii="Arabic" w:eastAsia="Times New Roman" w:hAnsi="Arabic" w:cs="Arial"/>
          <w:b/>
          <w:bCs/>
          <w:i/>
          <w:iCs/>
          <w:color w:val="FF0000"/>
          <w:sz w:val="36"/>
          <w:szCs w:val="36"/>
          <w:u w:val="wave"/>
          <w:rtl/>
        </w:rPr>
        <w:t>سكرتير عام</w:t>
      </w:r>
      <w:r w:rsidRPr="00A40CAD">
        <w:rPr>
          <w:rFonts w:ascii="Arabic" w:eastAsia="Times New Roman" w:hAnsi="Arabic" w:cs="Arial"/>
          <w:color w:val="FF0000"/>
          <w:sz w:val="27"/>
          <w:szCs w:val="27"/>
          <w:rtl/>
        </w:rPr>
        <w:t xml:space="preserve"> </w:t>
      </w:r>
      <w:r w:rsidRPr="004845B7">
        <w:rPr>
          <w:rFonts w:ascii="Arabic" w:eastAsia="Times New Roman" w:hAnsi="Arabic" w:cs="Arial"/>
          <w:color w:val="000000"/>
          <w:sz w:val="27"/>
          <w:szCs w:val="27"/>
          <w:rtl/>
        </w:rPr>
        <w:t>لاتقل درجته عن الدرجة الاولى حاصل على شهادة جامعية اولية في القانون يرتبط برئيس المجلس ويعاونه عدد من الموظفين ويتولى ما يأتي :</w:t>
      </w:r>
      <w:r w:rsidRPr="004845B7">
        <w:rPr>
          <w:rFonts w:ascii="Arabic" w:eastAsia="Times New Roman" w:hAnsi="Arabic" w:cs="Arial"/>
          <w:color w:val="000000"/>
          <w:sz w:val="27"/>
          <w:szCs w:val="27"/>
          <w:rtl/>
        </w:rPr>
        <w:br/>
        <w:t>أ – تنظيم مراسلات المجلس .</w:t>
      </w:r>
      <w:r w:rsidRPr="004845B7">
        <w:rPr>
          <w:rFonts w:ascii="Arabic" w:eastAsia="Times New Roman" w:hAnsi="Arabic" w:cs="Arial"/>
          <w:color w:val="000000"/>
          <w:sz w:val="27"/>
          <w:szCs w:val="27"/>
          <w:rtl/>
        </w:rPr>
        <w:br/>
        <w:t>ب – متابعة المواضيع المنصوص عليها في المادتين (5) و (6) من هذا القانون.</w:t>
      </w:r>
      <w:r w:rsidRPr="004845B7">
        <w:rPr>
          <w:rFonts w:ascii="Arabic" w:eastAsia="Times New Roman" w:hAnsi="Arabic" w:cs="Arial"/>
          <w:color w:val="000000"/>
          <w:sz w:val="27"/>
          <w:szCs w:val="27"/>
          <w:rtl/>
        </w:rPr>
        <w:br/>
        <w:t>ج – الاشراف على تنظيم وتبويب قرارات المجلس.</w:t>
      </w:r>
      <w:r w:rsidRPr="004845B7">
        <w:rPr>
          <w:rFonts w:ascii="Arabic" w:eastAsia="Times New Roman" w:hAnsi="Arabic" w:cs="Arial"/>
          <w:color w:val="000000"/>
          <w:sz w:val="27"/>
          <w:szCs w:val="27"/>
          <w:rtl/>
        </w:rPr>
        <w:br/>
        <w:t>د – تهيئة اوليات القضايا المعروضة على الهيأة العامة ويكون مقرراً لها.</w:t>
      </w:r>
      <w:r w:rsidRPr="004845B7">
        <w:rPr>
          <w:rFonts w:ascii="Arabic" w:eastAsia="Times New Roman" w:hAnsi="Arabic" w:cs="Arial"/>
          <w:color w:val="000000"/>
          <w:sz w:val="27"/>
          <w:szCs w:val="27"/>
          <w:rtl/>
        </w:rPr>
        <w:br/>
        <w:t>ثانياً – يتكون المجلس من التشكيلات الآتية:</w:t>
      </w:r>
      <w:r w:rsidRPr="004845B7">
        <w:rPr>
          <w:rFonts w:ascii="Arabic" w:eastAsia="Times New Roman" w:hAnsi="Arabic" w:cs="Arial"/>
          <w:color w:val="000000"/>
          <w:sz w:val="27"/>
          <w:szCs w:val="27"/>
          <w:rtl/>
        </w:rPr>
        <w:br/>
        <w:t>أ – قسم الشؤون الادارية والمالية .</w:t>
      </w:r>
      <w:r w:rsidRPr="004845B7">
        <w:rPr>
          <w:rFonts w:ascii="Arabic" w:eastAsia="Times New Roman" w:hAnsi="Arabic" w:cs="Arial"/>
          <w:color w:val="000000"/>
          <w:sz w:val="27"/>
          <w:szCs w:val="27"/>
          <w:rtl/>
        </w:rPr>
        <w:br/>
        <w:t>ب – قسم مصادر التشريعات .</w:t>
      </w:r>
      <w:r w:rsidRPr="004845B7">
        <w:rPr>
          <w:rFonts w:ascii="Arabic" w:eastAsia="Times New Roman" w:hAnsi="Arabic" w:cs="Arial"/>
          <w:color w:val="000000"/>
          <w:sz w:val="27"/>
          <w:szCs w:val="27"/>
          <w:rtl/>
        </w:rPr>
        <w:br/>
        <w:t>ج – قسم نظم المعلومات.</w:t>
      </w:r>
      <w:r w:rsidRPr="004845B7">
        <w:rPr>
          <w:rFonts w:ascii="Arabic" w:eastAsia="Times New Roman" w:hAnsi="Arabic" w:cs="Arial"/>
          <w:color w:val="000000"/>
          <w:sz w:val="27"/>
          <w:szCs w:val="27"/>
          <w:rtl/>
        </w:rPr>
        <w:br/>
        <w:t>د – قسم ادارة المحكمة الادارية العليا.</w:t>
      </w:r>
      <w:r w:rsidRPr="004845B7">
        <w:rPr>
          <w:rFonts w:ascii="Arabic" w:eastAsia="Times New Roman" w:hAnsi="Arabic" w:cs="Arial"/>
          <w:color w:val="000000"/>
          <w:sz w:val="27"/>
          <w:szCs w:val="27"/>
          <w:rtl/>
        </w:rPr>
        <w:br/>
        <w:t>هـ – سكرتارية الهيآت المتخصصة.</w:t>
      </w:r>
      <w:r w:rsidRPr="004845B7">
        <w:rPr>
          <w:rFonts w:ascii="Arabic" w:eastAsia="Times New Roman" w:hAnsi="Arabic" w:cs="Arial"/>
          <w:color w:val="000000"/>
          <w:sz w:val="27"/>
          <w:szCs w:val="27"/>
          <w:rtl/>
        </w:rPr>
        <w:br/>
        <w:t>و – قسم التخطيط والمتابعة.</w:t>
      </w:r>
      <w:r w:rsidRPr="004845B7">
        <w:rPr>
          <w:rFonts w:ascii="Arabic" w:eastAsia="Times New Roman" w:hAnsi="Arabic" w:cs="Arial"/>
          <w:color w:val="000000"/>
          <w:sz w:val="27"/>
          <w:szCs w:val="27"/>
          <w:rtl/>
        </w:rPr>
        <w:br/>
        <w:t>ز – اقسام ادارة محاكم القضاء الاداري في بغداد والمحافظات.</w:t>
      </w:r>
      <w:r w:rsidRPr="004845B7">
        <w:rPr>
          <w:rFonts w:ascii="Arabic" w:eastAsia="Times New Roman" w:hAnsi="Arabic" w:cs="Arial"/>
          <w:color w:val="000000"/>
          <w:sz w:val="27"/>
          <w:szCs w:val="27"/>
          <w:rtl/>
        </w:rPr>
        <w:br/>
        <w:t>ح – اقسام ادارة محاكم قضاء الموظفين في بغداد والمحافظات.</w:t>
      </w:r>
      <w:r w:rsidRPr="004845B7">
        <w:rPr>
          <w:rFonts w:ascii="Arabic" w:eastAsia="Times New Roman" w:hAnsi="Arabic" w:cs="Arial"/>
          <w:color w:val="000000"/>
          <w:sz w:val="27"/>
          <w:szCs w:val="27"/>
          <w:rtl/>
        </w:rPr>
        <w:br/>
        <w:t>ط – قسم التدقيق والرقابة الداخلية.</w:t>
      </w:r>
      <w:r w:rsidRPr="004845B7">
        <w:rPr>
          <w:rFonts w:ascii="Arabic" w:eastAsia="Times New Roman" w:hAnsi="Arabic" w:cs="Arial"/>
          <w:color w:val="000000"/>
          <w:sz w:val="27"/>
          <w:szCs w:val="27"/>
          <w:rtl/>
        </w:rPr>
        <w:br/>
        <w:t>ي – قسم التقاعد .</w:t>
      </w:r>
      <w:r w:rsidRPr="004845B7">
        <w:rPr>
          <w:rFonts w:ascii="Arabic" w:eastAsia="Times New Roman" w:hAnsi="Arabic" w:cs="Arial"/>
          <w:color w:val="000000"/>
          <w:sz w:val="27"/>
          <w:szCs w:val="27"/>
          <w:rtl/>
        </w:rPr>
        <w:br/>
        <w:t>ك – المكتب الفني.</w:t>
      </w:r>
      <w:r w:rsidRPr="004845B7">
        <w:rPr>
          <w:rFonts w:ascii="Arabic" w:eastAsia="Times New Roman" w:hAnsi="Arabic" w:cs="Arial"/>
          <w:color w:val="000000"/>
          <w:sz w:val="27"/>
          <w:szCs w:val="27"/>
          <w:rtl/>
        </w:rPr>
        <w:br/>
        <w:t>ل – مكتب رئيس المجلس.</w:t>
      </w:r>
      <w:r w:rsidRPr="004845B7">
        <w:rPr>
          <w:rFonts w:ascii="Arabic" w:eastAsia="Times New Roman" w:hAnsi="Arabic" w:cs="Arial"/>
          <w:color w:val="000000"/>
          <w:sz w:val="27"/>
          <w:szCs w:val="27"/>
          <w:rtl/>
        </w:rPr>
        <w:br/>
      </w:r>
      <w:r w:rsidRPr="004845B7">
        <w:rPr>
          <w:rFonts w:ascii="Arabic" w:eastAsia="Times New Roman" w:hAnsi="Arabic" w:cs="Arial"/>
          <w:color w:val="000000"/>
          <w:sz w:val="27"/>
          <w:szCs w:val="27"/>
          <w:rtl/>
        </w:rPr>
        <w:lastRenderedPageBreak/>
        <w:t>ثالثاً – يتولى السكرتير العام الاشراف على التشكيلات المنصوص عليها في الفقرات (أ) و (ب) و(ج) و(د) و(و) و(ط) و(ي) و(ك) و(ل) من البند (ثانياً) من هذه المادة.</w:t>
      </w:r>
      <w:r w:rsidRPr="004845B7">
        <w:rPr>
          <w:rFonts w:ascii="Arabic" w:eastAsia="Times New Roman" w:hAnsi="Arabic" w:cs="Arial"/>
          <w:color w:val="000000"/>
          <w:sz w:val="27"/>
          <w:szCs w:val="27"/>
          <w:rtl/>
        </w:rPr>
        <w:br/>
        <w:t>رابعاً – يدير التشكيلات المنصوص عليها في الفقرات (أ) و(ب) و(ج) و(د) و(و) و(ز) و(ح) و(ط) و(ي) و(ك) و(ل)من البند ( ثانياَ) من هذه المادة موظف بعنوان مدير حاصل على شهادة جامعية اولية في الاقل في حقل الاختصاص ومن ذوي الخبرة ولديه خدمة لاتقل عن (8) ثماني سنوات.</w:t>
      </w:r>
      <w:r w:rsidRPr="004845B7">
        <w:rPr>
          <w:rFonts w:ascii="Arabic" w:eastAsia="Times New Roman" w:hAnsi="Arabic" w:cs="Arial"/>
          <w:color w:val="000000"/>
          <w:sz w:val="27"/>
          <w:szCs w:val="27"/>
          <w:rtl/>
        </w:rPr>
        <w:br/>
        <w:t>خامساً – تحدد مهام التشكيلات المنصوص عليها في البند (ثانياَ) من هذه المادة وتقسيماتها ومهام هذه التقسيمات بتعليمات يصدرها وزير العدل</w:t>
      </w:r>
      <w:r>
        <w:rPr>
          <w:rFonts w:ascii="Arabic" w:eastAsia="Times New Roman" w:hAnsi="Arabic" w:cs="Arial" w:hint="cs"/>
          <w:color w:val="000000"/>
          <w:sz w:val="27"/>
          <w:szCs w:val="27"/>
          <w:rtl/>
        </w:rPr>
        <w:t>.</w:t>
      </w:r>
    </w:p>
    <w:p w:rsidR="00A40CAD" w:rsidRPr="00A40CAD" w:rsidRDefault="00A40CAD" w:rsidP="00A40CAD">
      <w:pPr>
        <w:bidi w:val="0"/>
        <w:spacing w:after="0" w:line="240" w:lineRule="auto"/>
        <w:jc w:val="center"/>
        <w:rPr>
          <w:rFonts w:ascii="Arial" w:eastAsia="Times New Roman" w:hAnsi="Arial" w:cs="Arial"/>
          <w:b/>
          <w:bCs/>
          <w:i/>
          <w:iCs/>
          <w:color w:val="000000"/>
          <w:sz w:val="56"/>
          <w:szCs w:val="56"/>
          <w:u w:val="wave"/>
        </w:rPr>
      </w:pPr>
      <w:r w:rsidRPr="004845B7">
        <w:rPr>
          <w:rFonts w:ascii="Arial" w:eastAsia="Times New Roman" w:hAnsi="Arial" w:cs="Arial"/>
          <w:color w:val="000000"/>
          <w:sz w:val="36"/>
          <w:szCs w:val="36"/>
        </w:rPr>
        <w:br/>
      </w:r>
      <w:r w:rsidRPr="00A40CAD">
        <w:rPr>
          <w:rFonts w:ascii="Arial" w:eastAsia="Times New Roman" w:hAnsi="Arial" w:cs="Arial" w:hint="cs"/>
          <w:b/>
          <w:bCs/>
          <w:i/>
          <w:iCs/>
          <w:color w:val="C0504D" w:themeColor="accent2"/>
          <w:sz w:val="56"/>
          <w:szCs w:val="56"/>
          <w:u w:val="wave"/>
          <w:rtl/>
        </w:rPr>
        <w:t>ملاحظة مهمة جدا</w:t>
      </w:r>
    </w:p>
    <w:p w:rsidR="00A40CAD" w:rsidRDefault="00A40CAD" w:rsidP="00A40CAD">
      <w:pPr>
        <w:spacing w:before="100" w:beforeAutospacing="1" w:after="100" w:afterAutospacing="1" w:line="540" w:lineRule="atLeast"/>
        <w:rPr>
          <w:rFonts w:ascii="Arial" w:eastAsia="Times New Roman" w:hAnsi="Arial" w:cs="Arial" w:hint="cs"/>
          <w:color w:val="000000"/>
          <w:sz w:val="36"/>
          <w:szCs w:val="36"/>
          <w:rtl/>
        </w:rPr>
      </w:pPr>
      <w:r w:rsidRPr="004845B7">
        <w:rPr>
          <w:rFonts w:ascii="Arabic" w:eastAsia="Times New Roman" w:hAnsi="Arabic" w:cs="Arial"/>
          <w:color w:val="000000"/>
          <w:sz w:val="27"/>
          <w:szCs w:val="27"/>
          <w:rtl/>
        </w:rPr>
        <w:t xml:space="preserve">يختص المجلس بوظائف القضاء الاداري والافتاء والصياغة واعداد ودراسة وتدقيق مشروعات القوانين وابداء الرأي في الامور القانونية لدوائر الدولة والقطاع العام </w:t>
      </w:r>
      <w:r>
        <w:rPr>
          <w:rFonts w:ascii="Arabic" w:eastAsia="Times New Roman" w:hAnsi="Arabic" w:cs="Arial" w:hint="cs"/>
          <w:color w:val="000000"/>
          <w:sz w:val="27"/>
          <w:szCs w:val="27"/>
          <w:rtl/>
        </w:rPr>
        <w:t>.</w:t>
      </w:r>
    </w:p>
    <w:p w:rsidR="00A40CAD" w:rsidRPr="00A40CAD" w:rsidRDefault="00A40CAD" w:rsidP="00A40CAD">
      <w:pPr>
        <w:spacing w:before="100" w:beforeAutospacing="1" w:after="100" w:afterAutospacing="1" w:line="540" w:lineRule="atLeast"/>
        <w:jc w:val="center"/>
        <w:rPr>
          <w:rFonts w:ascii="Arial" w:eastAsia="Times New Roman" w:hAnsi="Arial" w:cs="Arial"/>
          <w:b/>
          <w:bCs/>
          <w:i/>
          <w:iCs/>
          <w:color w:val="FF0000"/>
          <w:sz w:val="40"/>
          <w:szCs w:val="40"/>
          <w:u w:val="wave"/>
        </w:rPr>
      </w:pPr>
      <w:r w:rsidRPr="00A40CAD">
        <w:rPr>
          <w:rFonts w:ascii="Arial" w:eastAsia="Times New Roman" w:hAnsi="Arial" w:cs="Arial" w:hint="cs"/>
          <w:b/>
          <w:bCs/>
          <w:i/>
          <w:iCs/>
          <w:color w:val="FF0000"/>
          <w:sz w:val="40"/>
          <w:szCs w:val="40"/>
          <w:u w:val="wave"/>
          <w:rtl/>
        </w:rPr>
        <w:t>اختصاصات مجلس الدولة</w:t>
      </w:r>
    </w:p>
    <w:p w:rsidR="00A40CAD" w:rsidRPr="004845B7" w:rsidRDefault="00A40CAD" w:rsidP="00A40CAD">
      <w:pPr>
        <w:bidi w:val="0"/>
        <w:spacing w:after="0" w:line="240" w:lineRule="auto"/>
        <w:rPr>
          <w:rFonts w:ascii="Arial" w:eastAsia="Times New Roman" w:hAnsi="Arial" w:cs="Arial"/>
          <w:color w:val="000000"/>
          <w:sz w:val="36"/>
          <w:szCs w:val="36"/>
          <w:rtl/>
        </w:rPr>
      </w:pPr>
    </w:p>
    <w:p w:rsidR="00A40CAD" w:rsidRPr="004845B7" w:rsidRDefault="00A40CAD" w:rsidP="00A40CAD">
      <w:pPr>
        <w:bidi w:val="0"/>
        <w:spacing w:after="0" w:line="240" w:lineRule="auto"/>
        <w:rPr>
          <w:rFonts w:ascii="Arial" w:eastAsia="Times New Roman" w:hAnsi="Arial" w:cs="Arial"/>
          <w:color w:val="000000"/>
          <w:sz w:val="36"/>
          <w:szCs w:val="36"/>
        </w:rPr>
      </w:pPr>
      <w:r w:rsidRPr="004845B7">
        <w:rPr>
          <w:rFonts w:ascii="Arial" w:eastAsia="Times New Roman" w:hAnsi="Arial" w:cs="Arial"/>
          <w:color w:val="000000"/>
          <w:sz w:val="36"/>
          <w:szCs w:val="36"/>
        </w:rPr>
        <w:br/>
      </w:r>
    </w:p>
    <w:p w:rsidR="00A40CAD" w:rsidRPr="004845B7" w:rsidRDefault="00A40CAD" w:rsidP="00A40CAD">
      <w:pPr>
        <w:spacing w:before="100" w:beforeAutospacing="1" w:after="100" w:afterAutospacing="1" w:line="540" w:lineRule="atLeast"/>
        <w:rPr>
          <w:rFonts w:ascii="Arial" w:eastAsia="Times New Roman" w:hAnsi="Arial" w:cs="Arial"/>
          <w:color w:val="000000"/>
          <w:sz w:val="36"/>
          <w:szCs w:val="36"/>
        </w:rPr>
      </w:pPr>
      <w:r w:rsidRPr="004845B7">
        <w:rPr>
          <w:rFonts w:ascii="Arabic" w:eastAsia="Times New Roman" w:hAnsi="Arabic" w:cs="Arial"/>
          <w:color w:val="000000"/>
          <w:sz w:val="27"/>
          <w:szCs w:val="27"/>
          <w:rtl/>
        </w:rPr>
        <w:t>اولا: اعداد وصياغة مشروعات التشريعات المتعلقة بالوزارات او الجهات غير المرتبطة بوزارة بطلب من الوزير المختص او الرئيس الاعلى للجهة غير المرتبطة بوزارة بعد ان يرفق بها ما يتضمن اسس التشريع المطلوب مع جميع اولياته واراء الوزارات او الجهات ذات العلاقة.</w:t>
      </w:r>
      <w:r w:rsidRPr="004845B7">
        <w:rPr>
          <w:rFonts w:ascii="Arabic" w:eastAsia="Times New Roman" w:hAnsi="Arabic" w:cs="Arial"/>
          <w:color w:val="000000"/>
          <w:sz w:val="27"/>
          <w:szCs w:val="27"/>
          <w:rtl/>
        </w:rPr>
        <w:br/>
        <w:t>ثانيا: تدقيق جميع مشروعات التشريعات المعدة من الوزارات او الجهات غير المرتبطة بوزارة، من حيث الشكل والموضوع على النحو الاتي:</w:t>
      </w:r>
      <w:r w:rsidRPr="004845B7">
        <w:rPr>
          <w:rFonts w:ascii="Arabic" w:eastAsia="Times New Roman" w:hAnsi="Arabic" w:cs="Arial"/>
          <w:color w:val="000000"/>
          <w:sz w:val="27"/>
          <w:szCs w:val="27"/>
          <w:rtl/>
        </w:rPr>
        <w:br/>
        <w:t>ا‌- تلتزم الوزارة المختصة او الجهة غير المرتبطة بوزارة بارسال مشروع التشريع الى الوزارة او الوزارات او الجهات ذات العلاقة لبيان رايها فيه قبل عرضه على المجلس.</w:t>
      </w:r>
      <w:r w:rsidRPr="004845B7">
        <w:rPr>
          <w:rFonts w:ascii="Arabic" w:eastAsia="Times New Roman" w:hAnsi="Arabic" w:cs="Arial"/>
          <w:color w:val="000000"/>
          <w:sz w:val="27"/>
          <w:szCs w:val="27"/>
          <w:rtl/>
        </w:rPr>
        <w:br/>
        <w:t xml:space="preserve">ب‌- يرسل مشروع التشريع الى المجلس بكتاب موقع من الوزير المختص او الرئيس الاعلى للجهة غير </w:t>
      </w:r>
      <w:r w:rsidRPr="004845B7">
        <w:rPr>
          <w:rFonts w:ascii="Arabic" w:eastAsia="Times New Roman" w:hAnsi="Arabic" w:cs="Arial"/>
          <w:color w:val="000000"/>
          <w:sz w:val="27"/>
          <w:szCs w:val="27"/>
          <w:rtl/>
        </w:rPr>
        <w:lastRenderedPageBreak/>
        <w:t>المرتبطة بوزارة مع اسبابه الموجبة واراء الوزارات او الجهات ذات العلاقة مشفوعا بجميع الاعمال التحضيرية، ولا يجوز رفعه الى ديوان الرئاسة مباشرة الا في الاحوال التي ينسبها الديوان.</w:t>
      </w:r>
      <w:r w:rsidRPr="004845B7">
        <w:rPr>
          <w:rFonts w:ascii="Arabic" w:eastAsia="Times New Roman" w:hAnsi="Arabic" w:cs="Arial"/>
          <w:color w:val="000000"/>
          <w:sz w:val="27"/>
          <w:szCs w:val="27"/>
          <w:rtl/>
        </w:rPr>
        <w:br/>
        <w:t>جـ - يتولى المجلس دراسة المشروع واعادة صياغته عند الاقتصاد واقتراح البدائل التي يراها ضرورية وابداء الراي فيه ورفعه مع توصيات المجلس الى ديوان الرئاسة وارسال نسخة من المشروع وتوصيات المجلس الى الوزارة او الجهة ذات العلاقة.</w:t>
      </w:r>
      <w:r w:rsidRPr="004845B7">
        <w:rPr>
          <w:rFonts w:ascii="Arabic" w:eastAsia="Times New Roman" w:hAnsi="Arabic" w:cs="Arial"/>
          <w:color w:val="000000"/>
          <w:sz w:val="27"/>
          <w:szCs w:val="27"/>
          <w:rtl/>
        </w:rPr>
        <w:br/>
        <w:t>ثالثا: الاسهام في ضمان وحدة التشريع وتوحيد اسس الصياغة التشريعية وتوحيد المصطلحات والتعابير القانونية.</w:t>
      </w:r>
      <w:r w:rsidRPr="004845B7">
        <w:rPr>
          <w:rFonts w:ascii="Arabic" w:eastAsia="Times New Roman" w:hAnsi="Arabic" w:cs="Arial"/>
          <w:color w:val="000000"/>
          <w:sz w:val="27"/>
          <w:szCs w:val="27"/>
          <w:rtl/>
        </w:rPr>
        <w:br/>
        <w:t>رابعا: تقدم هيئة الرئاسة في المجلس كل ستة اشهر وكلما رات ذلك الى ديوان الرئاسة تقرير متضمنا ما اظهرته الاحكام او البحوث من نقص في التشريع القائم او غموض فيه او حالات اساءة استعمال السلطة من اية جهة من جهات الادارة او مجاوزة تلك الجهات لسلطتها.(5)</w:t>
      </w:r>
    </w:p>
    <w:p w:rsidR="00A40CAD" w:rsidRPr="004845B7" w:rsidRDefault="00A40CAD" w:rsidP="00A40CAD">
      <w:pPr>
        <w:bidi w:val="0"/>
        <w:spacing w:after="0" w:line="240" w:lineRule="auto"/>
        <w:rPr>
          <w:rFonts w:ascii="Arial" w:eastAsia="Times New Roman" w:hAnsi="Arial" w:cs="Arial"/>
          <w:color w:val="000000"/>
          <w:sz w:val="36"/>
          <w:szCs w:val="36"/>
          <w:rtl/>
        </w:rPr>
      </w:pPr>
      <w:r w:rsidRPr="004845B7">
        <w:rPr>
          <w:rFonts w:ascii="Arial" w:eastAsia="Times New Roman" w:hAnsi="Arial" w:cs="Arial"/>
          <w:color w:val="000000"/>
          <w:sz w:val="36"/>
          <w:szCs w:val="36"/>
        </w:rPr>
        <w:br/>
      </w:r>
    </w:p>
    <w:p w:rsidR="00A40CAD" w:rsidRDefault="00A40CAD" w:rsidP="00A40CAD">
      <w:pPr>
        <w:spacing w:before="100" w:beforeAutospacing="1" w:after="100" w:afterAutospacing="1" w:line="540" w:lineRule="atLeast"/>
        <w:rPr>
          <w:rFonts w:ascii="Arial" w:eastAsia="Times New Roman" w:hAnsi="Arial" w:cs="Arial" w:hint="cs"/>
          <w:color w:val="000000"/>
          <w:sz w:val="36"/>
          <w:szCs w:val="36"/>
          <w:rtl/>
        </w:rPr>
      </w:pPr>
      <w:r w:rsidRPr="00A40CAD">
        <w:rPr>
          <w:rFonts w:ascii="Arabic" w:eastAsia="Times New Roman" w:hAnsi="Arabic" w:cs="Arial"/>
          <w:b/>
          <w:bCs/>
          <w:i/>
          <w:iCs/>
          <w:color w:val="C0504D" w:themeColor="accent2"/>
          <w:sz w:val="32"/>
          <w:szCs w:val="32"/>
          <w:u w:val="wave"/>
          <w:rtl/>
        </w:rPr>
        <w:t>يمارس المجلس في مجال الراي والمشورة القانونية اختصاصاته على النحو الاتي :</w:t>
      </w:r>
      <w:r w:rsidRPr="00A40CAD">
        <w:rPr>
          <w:rFonts w:ascii="Arabic" w:eastAsia="Times New Roman" w:hAnsi="Arabic" w:cs="Arial"/>
          <w:color w:val="C0504D" w:themeColor="accent2"/>
          <w:sz w:val="27"/>
          <w:szCs w:val="27"/>
          <w:rtl/>
        </w:rPr>
        <w:t xml:space="preserve"> </w:t>
      </w:r>
      <w:r w:rsidRPr="004845B7">
        <w:rPr>
          <w:rFonts w:ascii="Arabic" w:eastAsia="Times New Roman" w:hAnsi="Arabic" w:cs="Arial"/>
          <w:color w:val="000000"/>
          <w:sz w:val="27"/>
          <w:szCs w:val="27"/>
          <w:rtl/>
        </w:rPr>
        <w:t>-</w:t>
      </w:r>
      <w:r w:rsidRPr="004845B7">
        <w:rPr>
          <w:rFonts w:ascii="Arabic" w:eastAsia="Times New Roman" w:hAnsi="Arabic" w:cs="Arial"/>
          <w:color w:val="000000"/>
          <w:sz w:val="27"/>
          <w:szCs w:val="27"/>
          <w:rtl/>
        </w:rPr>
        <w:br/>
        <w:t>اولا – ابداء المشورة القانونية في المسائل التي تعرضها عليه الجهات العليا.</w:t>
      </w:r>
      <w:r w:rsidRPr="004845B7">
        <w:rPr>
          <w:rFonts w:ascii="Arabic" w:eastAsia="Times New Roman" w:hAnsi="Arabic" w:cs="Arial"/>
          <w:color w:val="000000"/>
          <w:sz w:val="27"/>
          <w:szCs w:val="27"/>
          <w:rtl/>
        </w:rPr>
        <w:br/>
        <w:t>ثانيا – ابداء المشورة القانونية في الاتفاقات والمعاهدات الدولية قبل عقدها او الانضمام اليها.</w:t>
      </w:r>
      <w:r w:rsidRPr="004845B7">
        <w:rPr>
          <w:rFonts w:ascii="Arabic" w:eastAsia="Times New Roman" w:hAnsi="Arabic" w:cs="Arial"/>
          <w:color w:val="000000"/>
          <w:sz w:val="27"/>
          <w:szCs w:val="27"/>
          <w:rtl/>
        </w:rPr>
        <w:br/>
        <w:t>ثالثا – ابداء الراي في المسائل المختلف فيها بين الوزارات او بينها وبين الجهات غير المرتبطة بوزارة اذا احتكم اطراف القضية الى المجلس ويكون راي المجلس ملزما لها.</w:t>
      </w:r>
      <w:r w:rsidRPr="004845B7">
        <w:rPr>
          <w:rFonts w:ascii="Arabic" w:eastAsia="Times New Roman" w:hAnsi="Arabic" w:cs="Arial"/>
          <w:color w:val="000000"/>
          <w:sz w:val="27"/>
          <w:szCs w:val="27"/>
          <w:rtl/>
        </w:rPr>
        <w:br/>
        <w:t>رابعا – ابداء الراي في المسائل القانونية اذا حصل تردد لدى احدى الوزارات او الجهات غير المرتبطة بوزارة على ان تشفع براي الدائرة القانونية فيها مع تحديد النقاط المطلوب ابداء الراي بشانها، والاسباب التي دعت الى عرضها على المجلس ويكون رايه ملزما للوزارة او للجهة الطالبة الراي.</w:t>
      </w:r>
      <w:r w:rsidRPr="004845B7">
        <w:rPr>
          <w:rFonts w:ascii="Arabic" w:eastAsia="Times New Roman" w:hAnsi="Arabic" w:cs="Arial"/>
          <w:color w:val="000000"/>
          <w:sz w:val="27"/>
          <w:szCs w:val="27"/>
          <w:rtl/>
        </w:rPr>
        <w:br/>
        <w:t>خامسا – توضيح الاحكام القانونية عند الاستيضاح عنها من قبل احدى الوزارات او الجهات غير المرتبطة بوزارة.</w:t>
      </w:r>
      <w:r w:rsidRPr="004845B7">
        <w:rPr>
          <w:rFonts w:ascii="Arabic" w:eastAsia="Times New Roman" w:hAnsi="Arabic" w:cs="Arial"/>
          <w:color w:val="000000"/>
          <w:sz w:val="27"/>
          <w:szCs w:val="27"/>
          <w:rtl/>
        </w:rPr>
        <w:br/>
        <w:t>سادسا- لا يجوز لغير الوزير المختص او الرئيس الاعلى للجهة غير المرتبطة بوزارة عرض القضايا على المجلس</w:t>
      </w:r>
      <w:r>
        <w:rPr>
          <w:rFonts w:ascii="Arial" w:eastAsia="Times New Roman" w:hAnsi="Arial" w:cs="Arial" w:hint="cs"/>
          <w:color w:val="000000"/>
          <w:sz w:val="36"/>
          <w:szCs w:val="36"/>
          <w:rtl/>
        </w:rPr>
        <w:t>.</w:t>
      </w:r>
    </w:p>
    <w:p w:rsidR="00A40CAD" w:rsidRPr="00A40CAD" w:rsidRDefault="00A40CAD" w:rsidP="00A40CAD">
      <w:pPr>
        <w:spacing w:before="100" w:beforeAutospacing="1" w:after="100" w:afterAutospacing="1" w:line="540" w:lineRule="atLeast"/>
        <w:jc w:val="center"/>
        <w:rPr>
          <w:rFonts w:ascii="Arial" w:eastAsia="Times New Roman" w:hAnsi="Arial" w:cs="Arial"/>
          <w:b/>
          <w:bCs/>
          <w:i/>
          <w:iCs/>
          <w:color w:val="000000"/>
          <w:sz w:val="40"/>
          <w:szCs w:val="40"/>
          <w:u w:val="wave"/>
        </w:rPr>
      </w:pPr>
      <w:r w:rsidRPr="00A40CAD">
        <w:rPr>
          <w:rFonts w:ascii="Arial" w:eastAsia="Times New Roman" w:hAnsi="Arial" w:cs="Arial" w:hint="cs"/>
          <w:b/>
          <w:bCs/>
          <w:i/>
          <w:iCs/>
          <w:color w:val="FF0000"/>
          <w:sz w:val="40"/>
          <w:szCs w:val="40"/>
          <w:u w:val="wave"/>
          <w:rtl/>
        </w:rPr>
        <w:lastRenderedPageBreak/>
        <w:t>تشكيل محكمة القضاء الاداري ومحكمة قضاء الموظفين</w:t>
      </w:r>
    </w:p>
    <w:p w:rsidR="00A40CAD" w:rsidRPr="004845B7" w:rsidRDefault="00A40CAD" w:rsidP="00A40CAD">
      <w:pPr>
        <w:bidi w:val="0"/>
        <w:spacing w:after="0" w:line="240" w:lineRule="auto"/>
        <w:rPr>
          <w:rFonts w:ascii="Arial" w:eastAsia="Times New Roman" w:hAnsi="Arial" w:cs="Arial"/>
          <w:color w:val="000000"/>
          <w:sz w:val="36"/>
          <w:szCs w:val="36"/>
          <w:rtl/>
        </w:rPr>
      </w:pPr>
      <w:r w:rsidRPr="004845B7">
        <w:rPr>
          <w:rFonts w:ascii="Arial" w:eastAsia="Times New Roman" w:hAnsi="Arial" w:cs="Arial"/>
          <w:color w:val="000000"/>
          <w:sz w:val="36"/>
          <w:szCs w:val="36"/>
        </w:rPr>
        <w:br/>
      </w:r>
    </w:p>
    <w:p w:rsidR="00A40CAD" w:rsidRPr="004845B7" w:rsidRDefault="00A40CAD" w:rsidP="00A40CAD">
      <w:pPr>
        <w:spacing w:before="100" w:beforeAutospacing="1" w:after="100" w:afterAutospacing="1" w:line="540" w:lineRule="atLeast"/>
        <w:jc w:val="center"/>
        <w:rPr>
          <w:rFonts w:ascii="Arial" w:eastAsia="Times New Roman" w:hAnsi="Arial" w:cs="Arial"/>
          <w:color w:val="000000"/>
          <w:sz w:val="36"/>
          <w:szCs w:val="36"/>
        </w:rPr>
      </w:pPr>
      <w:r w:rsidRPr="004845B7">
        <w:rPr>
          <w:rFonts w:ascii="Arabic" w:eastAsia="Times New Roman" w:hAnsi="Arabic" w:cs="Arial"/>
          <w:color w:val="000000"/>
          <w:sz w:val="27"/>
          <w:szCs w:val="27"/>
          <w:rtl/>
        </w:rPr>
        <w:t>اولاً : تشكل محكمة للقضاء الاداري ومحكمة لقضاء الموظفين برئاسة نائب الرئيس لشؤون القضاء الاداري او مستشار وعضوين من المستشارين او المستشارين المساعدين في المناطق الاتية :–</w:t>
      </w:r>
      <w:r w:rsidRPr="004845B7">
        <w:rPr>
          <w:rFonts w:ascii="Arabic" w:eastAsia="Times New Roman" w:hAnsi="Arabic" w:cs="Arial"/>
          <w:color w:val="000000"/>
          <w:sz w:val="27"/>
          <w:szCs w:val="27"/>
          <w:rtl/>
        </w:rPr>
        <w:br/>
        <w:t>أ – المنطقة الشمالية وتشمل المحافظات نينوى وكركوك وصلاح الدين ويكون مركزها في مدينة الموصل.</w:t>
      </w:r>
      <w:r w:rsidRPr="004845B7">
        <w:rPr>
          <w:rFonts w:ascii="Arabic" w:eastAsia="Times New Roman" w:hAnsi="Arabic" w:cs="Arial"/>
          <w:color w:val="000000"/>
          <w:sz w:val="27"/>
          <w:szCs w:val="27"/>
          <w:rtl/>
        </w:rPr>
        <w:br/>
        <w:t>ب – منطقة الوسط وتشمل محافظات بغداد والانبار وديالى وواسط ويكون مركزها في مدينة بغداد.</w:t>
      </w:r>
      <w:r w:rsidRPr="004845B7">
        <w:rPr>
          <w:rFonts w:ascii="Arabic" w:eastAsia="Times New Roman" w:hAnsi="Arabic" w:cs="Arial"/>
          <w:color w:val="000000"/>
          <w:sz w:val="27"/>
          <w:szCs w:val="27"/>
          <w:rtl/>
        </w:rPr>
        <w:br/>
        <w:t>ج – منطقة الفرات الاوسط وتشمل محافظات كربلاء والنجف وبابل والقادسية ويكون مركزها في الحلة .</w:t>
      </w:r>
      <w:r w:rsidRPr="004845B7">
        <w:rPr>
          <w:rFonts w:ascii="Arabic" w:eastAsia="Times New Roman" w:hAnsi="Arabic" w:cs="Arial"/>
          <w:color w:val="000000"/>
          <w:sz w:val="27"/>
          <w:szCs w:val="27"/>
          <w:rtl/>
        </w:rPr>
        <w:br/>
        <w:t>د – المنطقة الجنوبية وتشمل محافظات ذي قار والمثنى والبصرة وميسان ويكون مركزها في مدينة البصرة.</w:t>
      </w:r>
      <w:r w:rsidRPr="004845B7">
        <w:rPr>
          <w:rFonts w:ascii="Arabic" w:eastAsia="Times New Roman" w:hAnsi="Arabic" w:cs="Arial"/>
          <w:color w:val="000000"/>
          <w:sz w:val="27"/>
          <w:szCs w:val="27"/>
          <w:rtl/>
        </w:rPr>
        <w:br/>
        <w:t>ثانياً – يجوز عند الاقتضاء تشكيل محاكم اخرى للقضاء الاداري ولقضاء الموظفين في مراكز المحافظات ببيان يصدره وزير العدل ، بناء على اقتراح من هيأة الرئاسة وينشر في الجريدة الرسمية.</w:t>
      </w:r>
      <w:r w:rsidRPr="004845B7">
        <w:rPr>
          <w:rFonts w:ascii="Arabic" w:eastAsia="Times New Roman" w:hAnsi="Arabic" w:cs="Arial"/>
          <w:color w:val="000000"/>
          <w:sz w:val="27"/>
          <w:szCs w:val="27"/>
          <w:rtl/>
        </w:rPr>
        <w:br/>
        <w:t>ثالثا – يجوز انتداب القضاة من الصنف الاول او الثاني بترشيح من مجلس القضاء الاعلى الى محاكم القضاء الاداري او محاكم قضاء الموظفين.</w:t>
      </w:r>
      <w:r w:rsidRPr="004845B7">
        <w:rPr>
          <w:rFonts w:ascii="Arabic" w:eastAsia="Times New Roman" w:hAnsi="Arabic" w:cs="Arial"/>
          <w:color w:val="000000"/>
          <w:sz w:val="27"/>
          <w:szCs w:val="27"/>
          <w:rtl/>
        </w:rPr>
        <w:br/>
        <w:t xml:space="preserve">رابعاً: </w:t>
      </w:r>
      <w:r w:rsidRPr="00A40CAD">
        <w:rPr>
          <w:rFonts w:ascii="Arabic" w:eastAsia="Times New Roman" w:hAnsi="Arabic" w:cs="Arial"/>
          <w:color w:val="FF0000"/>
          <w:sz w:val="27"/>
          <w:szCs w:val="27"/>
          <w:rtl/>
        </w:rPr>
        <w:t xml:space="preserve">تختص محكمة القضاء الاداري </w:t>
      </w:r>
      <w:r w:rsidRPr="004845B7">
        <w:rPr>
          <w:rFonts w:ascii="Arabic" w:eastAsia="Times New Roman" w:hAnsi="Arabic" w:cs="Arial"/>
          <w:color w:val="000000"/>
          <w:sz w:val="27"/>
          <w:szCs w:val="27"/>
          <w:rtl/>
        </w:rPr>
        <w:t>بالفصل في صحة الاوامر والقرارات الادارية الفردية والتنظيمية التي تصدر عن الموظفين والهيئات في الوزارات والجهات غير المرتبطة بوزارة والقطاع العام التي لم يعين مرجع للطعن فيها بناءً على طلب من ذي مصلحة معلومة وحالة ممكنة ، ومع ذلك فالمصلحة المحتملة تكفي ان كان هناك ما يدعو الى التخوف من الحاق الضرر بذوي الشأن .</w:t>
      </w:r>
      <w:r w:rsidRPr="004845B7">
        <w:rPr>
          <w:rFonts w:ascii="Arabic" w:eastAsia="Times New Roman" w:hAnsi="Arabic" w:cs="Arial"/>
          <w:color w:val="000000"/>
          <w:sz w:val="27"/>
          <w:szCs w:val="27"/>
          <w:rtl/>
        </w:rPr>
        <w:br/>
        <w:t>خامساً: يعد من اسباب الطعن في الاوامر والقرارات بوجه خاص ما يأتي:–</w:t>
      </w:r>
      <w:r w:rsidRPr="004845B7">
        <w:rPr>
          <w:rFonts w:ascii="Arabic" w:eastAsia="Times New Roman" w:hAnsi="Arabic" w:cs="Arial"/>
          <w:color w:val="000000"/>
          <w:sz w:val="27"/>
          <w:szCs w:val="27"/>
          <w:rtl/>
        </w:rPr>
        <w:br/>
        <w:t>1– ان يتضمن الامر او القرار خرقا او مخالفة للقانون او الانظمة او التعليمات او الانظمة الداخلية .</w:t>
      </w:r>
      <w:r w:rsidRPr="004845B7">
        <w:rPr>
          <w:rFonts w:ascii="Arabic" w:eastAsia="Times New Roman" w:hAnsi="Arabic" w:cs="Arial"/>
          <w:color w:val="000000"/>
          <w:sz w:val="27"/>
          <w:szCs w:val="27"/>
          <w:rtl/>
        </w:rPr>
        <w:br/>
        <w:t>2– ان يكون الامر او القرار قد صدر خلافا لقواعد الاختصاص او معيبا في شكله او في الاجراءات او في محله او سببه .</w:t>
      </w:r>
      <w:r w:rsidRPr="004845B7">
        <w:rPr>
          <w:rFonts w:ascii="Arabic" w:eastAsia="Times New Roman" w:hAnsi="Arabic" w:cs="Arial"/>
          <w:color w:val="000000"/>
          <w:sz w:val="27"/>
          <w:szCs w:val="27"/>
          <w:rtl/>
        </w:rPr>
        <w:br/>
        <w:t>3– ان يتضمن الامر او القرار خطأ في تطبيق القوانين او الانظمة او التعليمات او الانظمة الداخلية او في تفسيرها او فيه اساءة او تعسف في استعمال السلطة او الانحراف عنها.</w:t>
      </w:r>
      <w:r w:rsidRPr="004845B7">
        <w:rPr>
          <w:rFonts w:ascii="Arabic" w:eastAsia="Times New Roman" w:hAnsi="Arabic" w:cs="Arial"/>
          <w:color w:val="000000"/>
          <w:sz w:val="27"/>
          <w:szCs w:val="27"/>
          <w:rtl/>
        </w:rPr>
        <w:br/>
        <w:t xml:space="preserve">سادساً: يعد في حكم الامر او القرار رفض او امتناع الموظف او الهيئة عن اتخاذ امر او قرار كان من </w:t>
      </w:r>
      <w:r w:rsidRPr="004845B7">
        <w:rPr>
          <w:rFonts w:ascii="Arabic" w:eastAsia="Times New Roman" w:hAnsi="Arabic" w:cs="Arial"/>
          <w:color w:val="000000"/>
          <w:sz w:val="27"/>
          <w:szCs w:val="27"/>
          <w:rtl/>
        </w:rPr>
        <w:lastRenderedPageBreak/>
        <w:t>الواجب عليهما اتخاذه قانونا.</w:t>
      </w:r>
      <w:r w:rsidRPr="004845B7">
        <w:rPr>
          <w:rFonts w:ascii="Arabic" w:eastAsia="Times New Roman" w:hAnsi="Arabic" w:cs="Arial"/>
          <w:color w:val="000000"/>
          <w:sz w:val="27"/>
          <w:szCs w:val="27"/>
          <w:rtl/>
        </w:rPr>
        <w:br/>
        <w:t xml:space="preserve">سابعاً: أ – </w:t>
      </w:r>
      <w:r w:rsidRPr="00A40CAD">
        <w:rPr>
          <w:rFonts w:ascii="Arabic" w:eastAsia="Times New Roman" w:hAnsi="Arabic" w:cs="Arial"/>
          <w:color w:val="FF0000"/>
          <w:sz w:val="27"/>
          <w:szCs w:val="27"/>
          <w:rtl/>
        </w:rPr>
        <w:t xml:space="preserve">يشترط قبل تقديم الطعن الى محكمة القضاء الاداري </w:t>
      </w:r>
      <w:r w:rsidRPr="004845B7">
        <w:rPr>
          <w:rFonts w:ascii="Arabic" w:eastAsia="Times New Roman" w:hAnsi="Arabic" w:cs="Arial"/>
          <w:color w:val="000000"/>
          <w:sz w:val="27"/>
          <w:szCs w:val="27"/>
          <w:rtl/>
        </w:rPr>
        <w:t>ان يتم التظلم منه لدى الجهة الادارية المختصة خلال (30) ثلاثين يوما من تاريخ تبلغه بالامر او القرار الاداري المطعون فيه او اعتباره مبلغا ، وعلى هذه الجهة ان تبت في التظلم خلال (30) يوما من تاريخ تسجيل التظلم لديها.</w:t>
      </w:r>
      <w:r w:rsidRPr="004845B7">
        <w:rPr>
          <w:rFonts w:ascii="Arabic" w:eastAsia="Times New Roman" w:hAnsi="Arabic" w:cs="Arial"/>
          <w:color w:val="000000"/>
          <w:sz w:val="27"/>
          <w:szCs w:val="27"/>
          <w:rtl/>
        </w:rPr>
        <w:br/>
        <w:t>ب – عند عدم البت في التظلم او رفضه من الجهة الادارية المختصة على المتظلم ان يقدم طعنه الى المحكمة خلال (60) ستين يوما من تاريخ رفض التظلم حقيقة او حكما وعلى المحكمة تسجيل الطعن لديها بعد استيفاء الرسم القانوني ولايمنع سقوط الحق في الطعن امامها من مراجعة القضاء العادي للمطالبة بحقوقه في التعويض عن الاضرار الناشئة عن المخالفة او الخرق للقانون .</w:t>
      </w:r>
      <w:r w:rsidRPr="004845B7">
        <w:rPr>
          <w:rFonts w:ascii="Arabic" w:eastAsia="Times New Roman" w:hAnsi="Arabic" w:cs="Arial"/>
          <w:color w:val="000000"/>
          <w:sz w:val="27"/>
          <w:szCs w:val="27"/>
          <w:rtl/>
        </w:rPr>
        <w:br/>
        <w:t>ثامنا – أ – تبت محكمة القضاء الاداري في الطعن المقدم اليها ، ولها ان تقرر رد الطعن او الغاء او تعديل الامر او القرار المطعون فيه مع الحكم بالتعويض ان كان له مقتضى بناء على طلب المدعي .</w:t>
      </w:r>
      <w:r w:rsidRPr="004845B7">
        <w:rPr>
          <w:rFonts w:ascii="Arabic" w:eastAsia="Times New Roman" w:hAnsi="Arabic" w:cs="Arial"/>
          <w:color w:val="000000"/>
          <w:sz w:val="27"/>
          <w:szCs w:val="27"/>
          <w:rtl/>
        </w:rPr>
        <w:br/>
        <w:t>ب – يكون قرار المحكمة المنصوص عليه في الفقرة (أ) من هذا البند قابلا للطعن فيه تمييز لدى المحكمة الادارية العليا خلال (30) ثلاثين يوما من تاريخ التبلغ به او اعتباره مبلغاً.</w:t>
      </w:r>
      <w:r w:rsidRPr="004845B7">
        <w:rPr>
          <w:rFonts w:ascii="Arabic" w:eastAsia="Times New Roman" w:hAnsi="Arabic" w:cs="Arial"/>
          <w:color w:val="000000"/>
          <w:sz w:val="27"/>
          <w:szCs w:val="27"/>
          <w:rtl/>
        </w:rPr>
        <w:br/>
        <w:t>ج – يكون قرار المحكمة غير المطعون فيه وقرار المحكمة الادارية العليا الصادر نتيجة الطعن باتا وملزما .</w:t>
      </w:r>
      <w:r w:rsidRPr="004845B7">
        <w:rPr>
          <w:rFonts w:ascii="Arabic" w:eastAsia="Times New Roman" w:hAnsi="Arabic" w:cs="Arial"/>
          <w:color w:val="000000"/>
          <w:sz w:val="27"/>
          <w:szCs w:val="27"/>
          <w:rtl/>
        </w:rPr>
        <w:br/>
      </w:r>
      <w:r w:rsidRPr="00A40CAD">
        <w:rPr>
          <w:rFonts w:ascii="Arabic" w:eastAsia="Times New Roman" w:hAnsi="Arabic" w:cs="Arial" w:hint="cs"/>
          <w:b/>
          <w:bCs/>
          <w:i/>
          <w:iCs/>
          <w:color w:val="FF0000"/>
          <w:sz w:val="40"/>
          <w:szCs w:val="40"/>
          <w:u w:val="wave"/>
          <w:rtl/>
        </w:rPr>
        <w:t>اختصاصات محكمة قضاء الموظفين</w:t>
      </w:r>
      <w:r w:rsidRPr="00A40CAD">
        <w:rPr>
          <w:rFonts w:ascii="Arabic" w:eastAsia="Times New Roman" w:hAnsi="Arabic" w:cs="Arial"/>
          <w:b/>
          <w:bCs/>
          <w:i/>
          <w:iCs/>
          <w:color w:val="FF0000"/>
          <w:sz w:val="40"/>
          <w:szCs w:val="40"/>
          <w:u w:val="wave"/>
          <w:rtl/>
        </w:rPr>
        <w:t xml:space="preserve"> :</w:t>
      </w:r>
      <w:r w:rsidRPr="004845B7">
        <w:rPr>
          <w:rFonts w:ascii="Arabic" w:eastAsia="Times New Roman" w:hAnsi="Arabic" w:cs="Arial"/>
          <w:color w:val="000000"/>
          <w:sz w:val="27"/>
          <w:szCs w:val="27"/>
          <w:rtl/>
        </w:rPr>
        <w:br/>
        <w:t>1– النظر في الدعاوى التي يقيمها الموظف على دوائر الدولة والقطاع العام في الحقوق الناشئة عن قانون الخدمة المدنية او القوانين او الانظمة التي تحكم العلاقة بين الموظف وبين الجهة التي يعمل فيها.</w:t>
      </w:r>
      <w:r w:rsidRPr="004845B7">
        <w:rPr>
          <w:rFonts w:ascii="Arabic" w:eastAsia="Times New Roman" w:hAnsi="Arabic" w:cs="Arial"/>
          <w:color w:val="000000"/>
          <w:sz w:val="27"/>
          <w:szCs w:val="27"/>
          <w:rtl/>
        </w:rPr>
        <w:br/>
        <w:t>2– النظر في الدعاوى التي يقيمها الموظف على دوائر الدولة والقطاع العام للطعن في العقوبات الانضباطية المنصوص عليها في قانون انضباط موظفي الدولة والقطاع العام رقم (14) لسنة1991.</w:t>
      </w:r>
      <w:r w:rsidRPr="004845B7">
        <w:rPr>
          <w:rFonts w:ascii="Arabic" w:eastAsia="Times New Roman" w:hAnsi="Arabic" w:cs="Arial"/>
          <w:color w:val="000000"/>
          <w:sz w:val="27"/>
          <w:szCs w:val="27"/>
          <w:rtl/>
        </w:rPr>
        <w:br/>
        <w:t>ب – لاتسمع الدعاوى المقامة وفقا لأحكام (1) </w:t>
      </w:r>
      <w:r w:rsidRPr="004845B7">
        <w:rPr>
          <w:rFonts w:ascii="Arabic" w:eastAsia="Times New Roman" w:hAnsi="Arabic" w:cs="Arial" w:hint="cs"/>
          <w:color w:val="000000"/>
          <w:sz w:val="27"/>
          <w:szCs w:val="27"/>
          <w:rtl/>
          <w:lang w:bidi="ar-AE"/>
        </w:rPr>
        <w:t>من</w:t>
      </w:r>
      <w:r w:rsidRPr="004845B7">
        <w:rPr>
          <w:rFonts w:ascii="Arabic" w:eastAsia="Times New Roman" w:hAnsi="Arabic" w:cs="Arial"/>
          <w:color w:val="000000"/>
          <w:sz w:val="27"/>
          <w:szCs w:val="27"/>
          <w:rtl/>
        </w:rPr>
        <w:t> الفقرة ( أ ) من هذا البند بعد مضي (30) ثلاثين يوما من تاريخ تبلغ الموظف بالامر او القرار المعترض عليه ، اذا كان داخل العراق و (60) ستين يوما اذا كان خارجه .</w:t>
      </w:r>
      <w:r w:rsidRPr="004845B7">
        <w:rPr>
          <w:rFonts w:ascii="Arabic" w:eastAsia="Times New Roman" w:hAnsi="Arabic" w:cs="Arial"/>
          <w:color w:val="000000"/>
          <w:sz w:val="27"/>
          <w:szCs w:val="27"/>
          <w:rtl/>
        </w:rPr>
        <w:br/>
        <w:t xml:space="preserve">ج </w:t>
      </w:r>
      <w:r w:rsidRPr="00BC3BE3">
        <w:rPr>
          <w:rFonts w:ascii="Arabic" w:eastAsia="Times New Roman" w:hAnsi="Arabic" w:cs="Arial"/>
          <w:color w:val="FF0000"/>
          <w:sz w:val="27"/>
          <w:szCs w:val="27"/>
          <w:rtl/>
        </w:rPr>
        <w:t>– يجوز الطعن تمييز</w:t>
      </w:r>
      <w:bookmarkStart w:id="0" w:name="_GoBack"/>
      <w:bookmarkEnd w:id="0"/>
      <w:r w:rsidRPr="00BC3BE3">
        <w:rPr>
          <w:rFonts w:ascii="Arabic" w:eastAsia="Times New Roman" w:hAnsi="Arabic" w:cs="Arial"/>
          <w:color w:val="FF0000"/>
          <w:sz w:val="27"/>
          <w:szCs w:val="27"/>
          <w:rtl/>
        </w:rPr>
        <w:t xml:space="preserve">ا امام المحكمة الادارية العليا بقرارات محكمة قضاء الموظفين </w:t>
      </w:r>
      <w:r w:rsidRPr="004845B7">
        <w:rPr>
          <w:rFonts w:ascii="Arabic" w:eastAsia="Times New Roman" w:hAnsi="Arabic" w:cs="Arial"/>
          <w:color w:val="000000"/>
          <w:sz w:val="27"/>
          <w:szCs w:val="27"/>
          <w:rtl/>
        </w:rPr>
        <w:t>الصادرة وفقا لاحكام الفقرة ( أ ) من هذا البند خلال (30) ثلاثين يوما من تاريخ التبلغ بها او اعتبارها مبلغة .</w:t>
      </w:r>
      <w:r w:rsidRPr="004845B7">
        <w:rPr>
          <w:rFonts w:ascii="Arabic" w:eastAsia="Times New Roman" w:hAnsi="Arabic" w:cs="Arial"/>
          <w:color w:val="000000"/>
          <w:sz w:val="27"/>
          <w:szCs w:val="27"/>
          <w:rtl/>
        </w:rPr>
        <w:br/>
        <w:t xml:space="preserve">د – يكون قرار محكمة قضاء الموظفين غير المطعون به وقرار المحكمة الادارية العليا الصادر نتيجة </w:t>
      </w:r>
      <w:r w:rsidRPr="004845B7">
        <w:rPr>
          <w:rFonts w:ascii="Arabic" w:eastAsia="Times New Roman" w:hAnsi="Arabic" w:cs="Arial"/>
          <w:color w:val="000000"/>
          <w:sz w:val="27"/>
          <w:szCs w:val="27"/>
          <w:rtl/>
        </w:rPr>
        <w:lastRenderedPageBreak/>
        <w:t>للطعن باتا وملزما .</w:t>
      </w:r>
      <w:r w:rsidRPr="004845B7">
        <w:rPr>
          <w:rFonts w:ascii="Arabic" w:eastAsia="Times New Roman" w:hAnsi="Arabic" w:cs="Arial"/>
          <w:color w:val="000000"/>
          <w:sz w:val="27"/>
          <w:szCs w:val="27"/>
          <w:rtl/>
        </w:rPr>
        <w:br/>
        <w:t>عاشرا – تصدر احكام المحكمة الادارية العليا ومحكمة القضاء الاداري ومحكمة قضاء الموظفين بأسم الشعب وتنفذ وفقا للقانون .</w:t>
      </w:r>
      <w:r w:rsidRPr="004845B7">
        <w:rPr>
          <w:rFonts w:ascii="Arabic" w:eastAsia="Times New Roman" w:hAnsi="Arabic" w:cs="Arial"/>
          <w:color w:val="000000"/>
          <w:sz w:val="27"/>
          <w:szCs w:val="27"/>
          <w:rtl/>
        </w:rPr>
        <w:br/>
        <w:t>حادي عشر – تسري احكام قانون المرافعات المدنية رقم (83) لسنة 1969 وقانون الاثبات رقم (107) لسنة 1979 وقانون اصول المحاكمات الجزائية رقم (23) لسنة 1971 وقانون الرسوم العدلية رقم (114) لسنة 1981 في شأن الاجراءات التي تتبعها المحكمة الادارية العليا ومحكمة القضاء الاداري ومحكمة قضاء الموظفين فيما لم يرد فيه نص خاص في هذا القانون.</w:t>
      </w:r>
      <w:r w:rsidRPr="004845B7">
        <w:rPr>
          <w:rFonts w:ascii="Arabic" w:eastAsia="Times New Roman" w:hAnsi="Arabic" w:cs="Arial"/>
          <w:color w:val="000000"/>
          <w:sz w:val="27"/>
          <w:szCs w:val="27"/>
          <w:rtl/>
        </w:rPr>
        <w:br/>
        <w:t>ثاني عشر – اذا تنازع اختصاص محكمة القضاء الاداري او محكمة قضاء الموظفين مع اختصاص محكمة مدنية فيعين المرجع هيأة تسمى (هيأة تعيين المرجع ) قوامها (6) ستة اعضاء ( 3) ثلاثة يختارهم رئيس محكمة التمييز الاتحادية من بين اعضاء المحكمة و (3) ثلاثة آخرون يختارهم رئيس مجلس شورى الدولة من بين اعضاء المجلس ، وتجتمع الهيأة برئاسة رئيس محكمة التمييز الاتحادية ويكون قرار الهيأة الصادر بالاتفاق او بالاكثرية باتا وملزما</w:t>
      </w:r>
    </w:p>
    <w:p w:rsidR="00C7676B" w:rsidRPr="00A40CAD" w:rsidRDefault="00C7676B"/>
    <w:sectPr w:rsidR="00C7676B" w:rsidRPr="00A40CAD" w:rsidSect="00D9267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CC" w:rsidRDefault="002D4FCC" w:rsidP="00A40CAD">
      <w:pPr>
        <w:spacing w:after="0" w:line="240" w:lineRule="auto"/>
      </w:pPr>
      <w:r>
        <w:separator/>
      </w:r>
    </w:p>
  </w:endnote>
  <w:endnote w:type="continuationSeparator" w:id="0">
    <w:p w:rsidR="002D4FCC" w:rsidRDefault="002D4FCC" w:rsidP="00A4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CC" w:rsidRDefault="002D4FCC" w:rsidP="00A40CAD">
      <w:pPr>
        <w:spacing w:after="0" w:line="240" w:lineRule="auto"/>
      </w:pPr>
      <w:r>
        <w:separator/>
      </w:r>
    </w:p>
  </w:footnote>
  <w:footnote w:type="continuationSeparator" w:id="0">
    <w:p w:rsidR="002D4FCC" w:rsidRDefault="002D4FCC" w:rsidP="00A40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73"/>
    <w:rsid w:val="00154E73"/>
    <w:rsid w:val="002D4FCC"/>
    <w:rsid w:val="00A40CAD"/>
    <w:rsid w:val="00BC3BE3"/>
    <w:rsid w:val="00C7676B"/>
    <w:rsid w:val="00D92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CAD"/>
  </w:style>
  <w:style w:type="paragraph" w:styleId="Footer">
    <w:name w:val="footer"/>
    <w:basedOn w:val="Normal"/>
    <w:link w:val="FooterChar"/>
    <w:uiPriority w:val="99"/>
    <w:unhideWhenUsed/>
    <w:rsid w:val="00A4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CAD"/>
  </w:style>
  <w:style w:type="paragraph" w:styleId="Footer">
    <w:name w:val="footer"/>
    <w:basedOn w:val="Normal"/>
    <w:link w:val="FooterChar"/>
    <w:uiPriority w:val="99"/>
    <w:unhideWhenUsed/>
    <w:rsid w:val="00A4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dubai</dc:creator>
  <cp:lastModifiedBy>dubai</cp:lastModifiedBy>
  <cp:revision>2</cp:revision>
  <dcterms:created xsi:type="dcterms:W3CDTF">2020-03-27T18:08:00Z</dcterms:created>
  <dcterms:modified xsi:type="dcterms:W3CDTF">2020-03-27T18:08:00Z</dcterms:modified>
</cp:coreProperties>
</file>