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3D6FB" w14:textId="69C2FCE1" w:rsidR="0025195B" w:rsidRDefault="00DC0F84" w:rsidP="00433961">
      <w:pPr>
        <w:bidi/>
        <w:jc w:val="center"/>
        <w:rPr>
          <w:b/>
          <w:bCs/>
          <w:sz w:val="28"/>
          <w:szCs w:val="28"/>
          <w:rtl/>
          <w:lang w:bidi="ar-IQ"/>
        </w:rPr>
      </w:pPr>
      <w:r w:rsidRPr="00DC0F84">
        <w:rPr>
          <w:rFonts w:hint="cs"/>
          <w:b/>
          <w:bCs/>
          <w:sz w:val="28"/>
          <w:szCs w:val="28"/>
          <w:rtl/>
          <w:lang w:bidi="ar-IQ"/>
        </w:rPr>
        <w:t>الاليات والاجراءات الوطنية لتطبيق الحقوق الفئوية الخاصة</w:t>
      </w:r>
    </w:p>
    <w:p w14:paraId="2D829A76" w14:textId="77777777" w:rsidR="00492DE7" w:rsidRPr="00DC0F84" w:rsidRDefault="00492DE7" w:rsidP="00492DE7">
      <w:pPr>
        <w:bidi/>
        <w:jc w:val="center"/>
        <w:rPr>
          <w:b/>
          <w:bCs/>
          <w:sz w:val="28"/>
          <w:szCs w:val="28"/>
          <w:rtl/>
          <w:lang w:bidi="ar-IQ"/>
        </w:rPr>
      </w:pPr>
    </w:p>
    <w:p w14:paraId="228DD5F6" w14:textId="116322CE" w:rsidR="00DC0F84" w:rsidRPr="00DC0F84" w:rsidRDefault="00DC0F84" w:rsidP="00DC0F84">
      <w:pPr>
        <w:bidi/>
        <w:rPr>
          <w:b/>
          <w:bCs/>
          <w:sz w:val="28"/>
          <w:szCs w:val="28"/>
          <w:rtl/>
          <w:lang w:bidi="ar-IQ"/>
        </w:rPr>
      </w:pPr>
      <w:r w:rsidRPr="00DC0F84">
        <w:rPr>
          <w:rFonts w:hint="cs"/>
          <w:b/>
          <w:bCs/>
          <w:sz w:val="28"/>
          <w:szCs w:val="28"/>
          <w:rtl/>
          <w:lang w:bidi="ar-IQ"/>
        </w:rPr>
        <w:t xml:space="preserve">المطلب الاول : الاليات الوطنية العامة : </w:t>
      </w:r>
    </w:p>
    <w:p w14:paraId="59E9356C" w14:textId="421812D1" w:rsidR="00DC0F84" w:rsidRDefault="00DC0F84" w:rsidP="00DC0F84">
      <w:pPr>
        <w:bidi/>
        <w:rPr>
          <w:sz w:val="28"/>
          <w:szCs w:val="28"/>
          <w:rtl/>
          <w:lang w:bidi="ar-IQ"/>
        </w:rPr>
      </w:pPr>
      <w:r w:rsidRPr="00DC0F84">
        <w:rPr>
          <w:rFonts w:hint="cs"/>
          <w:b/>
          <w:bCs/>
          <w:sz w:val="28"/>
          <w:szCs w:val="28"/>
          <w:rtl/>
          <w:lang w:bidi="ar-IQ"/>
        </w:rPr>
        <w:t>اولا : المصادقة على الاتفاقية بقانون :</w:t>
      </w:r>
      <w:r>
        <w:rPr>
          <w:rFonts w:hint="cs"/>
          <w:sz w:val="28"/>
          <w:szCs w:val="28"/>
          <w:rtl/>
          <w:lang w:bidi="ar-IQ"/>
        </w:rPr>
        <w:t xml:space="preserve"> قيام السلطة التشريعية بتشريع قانون المصادقة على الاتفاقية لكي تصبح جزءا من القانون العراقي</w:t>
      </w:r>
    </w:p>
    <w:p w14:paraId="31483CFF" w14:textId="0503090E" w:rsidR="00DC0F84" w:rsidRDefault="00DC0F84" w:rsidP="00DC0F84">
      <w:pPr>
        <w:bidi/>
        <w:rPr>
          <w:sz w:val="28"/>
          <w:szCs w:val="28"/>
          <w:rtl/>
          <w:lang w:bidi="ar-IQ"/>
        </w:rPr>
      </w:pPr>
      <w:r w:rsidRPr="00DC0F84">
        <w:rPr>
          <w:rFonts w:hint="cs"/>
          <w:b/>
          <w:bCs/>
          <w:sz w:val="28"/>
          <w:szCs w:val="28"/>
          <w:rtl/>
          <w:lang w:bidi="ar-IQ"/>
        </w:rPr>
        <w:t>ثانيا: التقارير الدورية من المفوضية العليا لحقوق الانسان</w:t>
      </w:r>
      <w:r>
        <w:rPr>
          <w:rFonts w:hint="cs"/>
          <w:sz w:val="28"/>
          <w:szCs w:val="28"/>
          <w:rtl/>
          <w:lang w:bidi="ar-IQ"/>
        </w:rPr>
        <w:t xml:space="preserve"> : دور رصد مخالفات خرق حقوق الانسان وصياغة القوانين مع الجهة التشريعية</w:t>
      </w:r>
    </w:p>
    <w:p w14:paraId="2AF3A91F" w14:textId="3DB298BF" w:rsidR="00DC0F84" w:rsidRDefault="00DC0F84" w:rsidP="00DC0F84">
      <w:pPr>
        <w:bidi/>
        <w:rPr>
          <w:sz w:val="28"/>
          <w:szCs w:val="28"/>
          <w:rtl/>
          <w:lang w:bidi="ar-IQ"/>
        </w:rPr>
      </w:pPr>
      <w:r w:rsidRPr="006F729F">
        <w:rPr>
          <w:rFonts w:hint="cs"/>
          <w:b/>
          <w:bCs/>
          <w:sz w:val="28"/>
          <w:szCs w:val="28"/>
          <w:rtl/>
          <w:lang w:bidi="ar-IQ"/>
        </w:rPr>
        <w:t>ثالثا: قوانين الحماية والمساواة ودور التشريعات الوطنية في حماية حقوق المرأة والطفل وذوي الاعاقة :</w:t>
      </w:r>
      <w:r>
        <w:rPr>
          <w:rFonts w:hint="cs"/>
          <w:sz w:val="28"/>
          <w:szCs w:val="28"/>
          <w:rtl/>
          <w:lang w:bidi="ar-IQ"/>
        </w:rPr>
        <w:t xml:space="preserve"> لا يوجد قوانين خاصة لكن هناك عددا  من النصوص القانونية التي تكفل توفير الحماية لهذه الحقوق منها تجريم الافعال في قانون العقوبات رقم 111 لسنة 1969 وقانون الاحوال الشخصية رقم 188 عام 1959اما حقوق الطفل فهناك عدد من القوانين منها قانون رعاية القاصرين وقانون رعاية الاحداث.</w:t>
      </w:r>
    </w:p>
    <w:p w14:paraId="217D9859" w14:textId="15E786E9" w:rsidR="00DC0F84" w:rsidRDefault="00DC0F84" w:rsidP="00DC0F84">
      <w:pPr>
        <w:bidi/>
        <w:rPr>
          <w:sz w:val="28"/>
          <w:szCs w:val="28"/>
          <w:rtl/>
          <w:lang w:bidi="ar-IQ"/>
        </w:rPr>
      </w:pPr>
      <w:r w:rsidRPr="006F729F">
        <w:rPr>
          <w:rFonts w:hint="cs"/>
          <w:b/>
          <w:bCs/>
          <w:sz w:val="28"/>
          <w:szCs w:val="28"/>
          <w:rtl/>
          <w:lang w:bidi="ar-IQ"/>
        </w:rPr>
        <w:t>رابعا: دور المجالس المتخصصة والوزارات في تنفيذ حقوق الفئات الخاصة ورصدها</w:t>
      </w:r>
      <w:r>
        <w:rPr>
          <w:rFonts w:hint="cs"/>
          <w:sz w:val="28"/>
          <w:szCs w:val="28"/>
          <w:rtl/>
          <w:lang w:bidi="ar-IQ"/>
        </w:rPr>
        <w:t xml:space="preserve"> </w:t>
      </w:r>
      <w:r w:rsidR="006F729F">
        <w:rPr>
          <w:rFonts w:hint="cs"/>
          <w:sz w:val="28"/>
          <w:szCs w:val="28"/>
          <w:rtl/>
          <w:lang w:bidi="ar-IQ"/>
        </w:rPr>
        <w:t xml:space="preserve">: هناك العديد من المؤسسات المتخصصة بحماية حقوق الفئات الخاصة في البرلمان لجنة المرأة والطفل وعلى مستوى السلطة التنفيذية توجد دائرة تسمى (الدائرة الوطنية للمرأة) في الامانة العامة لمجلس الوزراء اما على مستوى الطفل توجد في وزارة العمل هيئة تسمى رعاية الطفل ... </w:t>
      </w:r>
    </w:p>
    <w:p w14:paraId="429171CB" w14:textId="67A20635" w:rsidR="00DC0F84" w:rsidRDefault="00DC0F84" w:rsidP="00DC0F84">
      <w:pPr>
        <w:bidi/>
        <w:rPr>
          <w:sz w:val="28"/>
          <w:szCs w:val="28"/>
          <w:rtl/>
          <w:lang w:bidi="ar-IQ"/>
        </w:rPr>
      </w:pPr>
      <w:r w:rsidRPr="006F729F">
        <w:rPr>
          <w:rFonts w:hint="cs"/>
          <w:b/>
          <w:bCs/>
          <w:sz w:val="28"/>
          <w:szCs w:val="28"/>
          <w:rtl/>
          <w:lang w:bidi="ar-IQ"/>
        </w:rPr>
        <w:t>خامسا: دور القوانين الوطنية في منع التمييز</w:t>
      </w:r>
      <w:r w:rsidR="006F729F" w:rsidRPr="006F729F">
        <w:rPr>
          <w:rFonts w:hint="cs"/>
          <w:b/>
          <w:bCs/>
          <w:sz w:val="28"/>
          <w:szCs w:val="28"/>
          <w:rtl/>
          <w:lang w:bidi="ar-IQ"/>
        </w:rPr>
        <w:t>:</w:t>
      </w:r>
      <w:r w:rsidR="006F729F">
        <w:rPr>
          <w:rFonts w:hint="cs"/>
          <w:sz w:val="28"/>
          <w:szCs w:val="28"/>
          <w:rtl/>
          <w:lang w:bidi="ar-IQ"/>
        </w:rPr>
        <w:t xml:space="preserve"> شرع مجلس النواب قوانين جديدة لمناهضة التمييز منها قانون مكافحة الاتجار بالبشر وقانون المساعدة القانونية من اجل التاهيل النفسي للنساء كما الغى التحفظ على بنود اتفاقية سيداو وشرع البرلمان قانون هيأة رعاية ذوي الاحتياجات الخاصة ، مما يدل التزام العراق بتشريع القوانين التي تكافح التمييز العنصري .</w:t>
      </w:r>
    </w:p>
    <w:p w14:paraId="4CE29A78" w14:textId="77777777" w:rsidR="00DC0F84" w:rsidRDefault="00DC0F84" w:rsidP="00DC0F84">
      <w:pPr>
        <w:bidi/>
        <w:rPr>
          <w:sz w:val="28"/>
          <w:szCs w:val="28"/>
          <w:rtl/>
          <w:lang w:bidi="ar-IQ"/>
        </w:rPr>
      </w:pPr>
    </w:p>
    <w:p w14:paraId="1BB65A87" w14:textId="6DC26A1E" w:rsidR="00DC0F84" w:rsidRPr="00DC0F84" w:rsidRDefault="00DC0F84" w:rsidP="00DC0F84">
      <w:pPr>
        <w:bidi/>
        <w:rPr>
          <w:b/>
          <w:bCs/>
          <w:sz w:val="28"/>
          <w:szCs w:val="28"/>
          <w:rtl/>
          <w:lang w:bidi="ar-IQ"/>
        </w:rPr>
      </w:pPr>
      <w:r w:rsidRPr="00DC0F84">
        <w:rPr>
          <w:rFonts w:hint="cs"/>
          <w:b/>
          <w:bCs/>
          <w:sz w:val="28"/>
          <w:szCs w:val="28"/>
          <w:rtl/>
          <w:lang w:bidi="ar-IQ"/>
        </w:rPr>
        <w:t xml:space="preserve">الاليات الوطنية الخاصة بمناهضة التمييز : </w:t>
      </w:r>
    </w:p>
    <w:p w14:paraId="2A6B1DFD" w14:textId="05EF3138" w:rsidR="00DC0F84" w:rsidRDefault="00DC0F84" w:rsidP="00DC0F84">
      <w:pPr>
        <w:bidi/>
        <w:rPr>
          <w:sz w:val="28"/>
          <w:szCs w:val="28"/>
          <w:rtl/>
          <w:lang w:bidi="ar-IQ"/>
        </w:rPr>
      </w:pPr>
      <w:r w:rsidRPr="006F729F">
        <w:rPr>
          <w:rFonts w:hint="cs"/>
          <w:b/>
          <w:bCs/>
          <w:sz w:val="28"/>
          <w:szCs w:val="28"/>
          <w:rtl/>
          <w:lang w:bidi="ar-IQ"/>
        </w:rPr>
        <w:t>اولا: اليات الشكاوى والمسائلة</w:t>
      </w:r>
      <w:r>
        <w:rPr>
          <w:rFonts w:hint="cs"/>
          <w:sz w:val="28"/>
          <w:szCs w:val="28"/>
          <w:rtl/>
          <w:lang w:bidi="ar-IQ"/>
        </w:rPr>
        <w:t>: كيفية تقديم شكوى على المستوى الوطني</w:t>
      </w:r>
      <w:r w:rsidR="006F729F">
        <w:rPr>
          <w:rFonts w:hint="cs"/>
          <w:sz w:val="28"/>
          <w:szCs w:val="28"/>
          <w:rtl/>
          <w:lang w:bidi="ar-IQ"/>
        </w:rPr>
        <w:t>: يجوز للفرد تقديم شكاوى او ابلاغ ضد انتهاك حقوق الانسان / اذ هناك ثلاث اجراءات اساسية لتقديم الشكوى امام الهيئات المنشأة بموجب القانون وهي ( الشكوى الفردية، البلاغات فيما بين الدول، التحقيقات).</w:t>
      </w:r>
    </w:p>
    <w:p w14:paraId="55C93E07" w14:textId="30AF7BA2" w:rsidR="00DC0F84" w:rsidRDefault="00DC0F84" w:rsidP="00DC0F84">
      <w:pPr>
        <w:bidi/>
        <w:rPr>
          <w:sz w:val="28"/>
          <w:szCs w:val="28"/>
          <w:rtl/>
          <w:lang w:bidi="ar-IQ"/>
        </w:rPr>
      </w:pPr>
      <w:r w:rsidRPr="00433961">
        <w:rPr>
          <w:rFonts w:hint="cs"/>
          <w:b/>
          <w:bCs/>
          <w:sz w:val="28"/>
          <w:szCs w:val="28"/>
          <w:rtl/>
          <w:lang w:bidi="ar-IQ"/>
        </w:rPr>
        <w:t>ثانيا: المعلومات الاساسية الواجب توافرها في الشكوى الفردية</w:t>
      </w:r>
      <w:r w:rsidR="006F729F" w:rsidRPr="00433961">
        <w:rPr>
          <w:rFonts w:hint="cs"/>
          <w:b/>
          <w:bCs/>
          <w:sz w:val="28"/>
          <w:szCs w:val="28"/>
          <w:rtl/>
          <w:lang w:bidi="ar-IQ"/>
        </w:rPr>
        <w:t>:</w:t>
      </w:r>
      <w:r w:rsidR="006F729F">
        <w:rPr>
          <w:rFonts w:hint="cs"/>
          <w:sz w:val="28"/>
          <w:szCs w:val="28"/>
          <w:rtl/>
          <w:lang w:bidi="ar-IQ"/>
        </w:rPr>
        <w:t xml:space="preserve"> تقدم الشكوى وفق الاستمارة النموذجية </w:t>
      </w:r>
      <w:r w:rsidR="00252E64">
        <w:rPr>
          <w:rFonts w:hint="cs"/>
          <w:sz w:val="28"/>
          <w:szCs w:val="28"/>
          <w:rtl/>
          <w:lang w:bidi="ar-IQ"/>
        </w:rPr>
        <w:t>ترسل عبر البريد الالكتروني باحدى لغات الامم المتحدة ( العربي الانكليزي الاسباني الصيني الفرنسي الروسي) ويجب ان تتضمن الشكوى المعلومات الاتية :</w:t>
      </w:r>
    </w:p>
    <w:p w14:paraId="02EFB989" w14:textId="2B6046F9" w:rsidR="00252E64" w:rsidRDefault="00252E64" w:rsidP="00252E64">
      <w:pPr>
        <w:bidi/>
        <w:rPr>
          <w:sz w:val="28"/>
          <w:szCs w:val="28"/>
          <w:rtl/>
          <w:lang w:bidi="ar-IQ"/>
        </w:rPr>
      </w:pPr>
      <w:r>
        <w:rPr>
          <w:rFonts w:hint="cs"/>
          <w:sz w:val="28"/>
          <w:szCs w:val="28"/>
          <w:rtl/>
          <w:lang w:bidi="ar-IQ"/>
        </w:rPr>
        <w:t>1 اسم الشخص المدعي، وجنسيته، وتاريخ ميلاده ، وعنوانه البريدي وعنوان بريده الالكتروني</w:t>
      </w:r>
    </w:p>
    <w:p w14:paraId="4620E357" w14:textId="0BD2E2EB" w:rsidR="00252E64" w:rsidRDefault="00252E64" w:rsidP="00252E64">
      <w:pPr>
        <w:bidi/>
        <w:rPr>
          <w:sz w:val="28"/>
          <w:szCs w:val="28"/>
          <w:rtl/>
          <w:lang w:bidi="ar-IQ"/>
        </w:rPr>
      </w:pPr>
      <w:r>
        <w:rPr>
          <w:rFonts w:hint="cs"/>
          <w:sz w:val="28"/>
          <w:szCs w:val="28"/>
          <w:rtl/>
          <w:lang w:bidi="ar-IQ"/>
        </w:rPr>
        <w:t xml:space="preserve">2 ان تحدد الدولة الجهة التي توجه الشكوى ضدها </w:t>
      </w:r>
    </w:p>
    <w:p w14:paraId="31821633" w14:textId="4A64B4A3" w:rsidR="00252E64" w:rsidRDefault="00252E64" w:rsidP="00252E64">
      <w:pPr>
        <w:bidi/>
        <w:rPr>
          <w:sz w:val="28"/>
          <w:szCs w:val="28"/>
          <w:rtl/>
          <w:lang w:bidi="ar-IQ"/>
        </w:rPr>
      </w:pPr>
      <w:r>
        <w:rPr>
          <w:rFonts w:hint="cs"/>
          <w:sz w:val="28"/>
          <w:szCs w:val="28"/>
          <w:rtl/>
          <w:lang w:bidi="ar-IQ"/>
        </w:rPr>
        <w:lastRenderedPageBreak/>
        <w:t xml:space="preserve">3 عرض كل الوقائع التي تستند اليها الشكوى </w:t>
      </w:r>
    </w:p>
    <w:p w14:paraId="0C52DE32" w14:textId="693A884F" w:rsidR="00252E64" w:rsidRDefault="00252E64" w:rsidP="00252E64">
      <w:pPr>
        <w:bidi/>
        <w:rPr>
          <w:sz w:val="28"/>
          <w:szCs w:val="28"/>
          <w:rtl/>
          <w:lang w:bidi="ar-IQ"/>
        </w:rPr>
      </w:pPr>
      <w:r>
        <w:rPr>
          <w:rFonts w:hint="cs"/>
          <w:sz w:val="28"/>
          <w:szCs w:val="28"/>
          <w:rtl/>
          <w:lang w:bidi="ar-IQ"/>
        </w:rPr>
        <w:t xml:space="preserve">4 استعراض المشتكي الخطوات التي اتخذت امام محاكم الدولة وسلطاتها المحلية التي توجه الشكوى ضدها مع اشتراط استفاذ سبل الانتصاف . </w:t>
      </w:r>
    </w:p>
    <w:p w14:paraId="6F955E41" w14:textId="5A4F5A2B" w:rsidR="00252E64" w:rsidRDefault="00252E64" w:rsidP="00252E64">
      <w:pPr>
        <w:bidi/>
        <w:rPr>
          <w:sz w:val="28"/>
          <w:szCs w:val="28"/>
          <w:rtl/>
          <w:lang w:bidi="ar-IQ"/>
        </w:rPr>
      </w:pPr>
      <w:r>
        <w:rPr>
          <w:rFonts w:hint="cs"/>
          <w:sz w:val="28"/>
          <w:szCs w:val="28"/>
          <w:rtl/>
          <w:lang w:bidi="ar-IQ"/>
        </w:rPr>
        <w:t xml:space="preserve">5 تقديم المشتكي نسخة من جميع المستندات المرتبة حسب تسلسلها الزمني ومحتوياتها </w:t>
      </w:r>
    </w:p>
    <w:p w14:paraId="76215A13" w14:textId="44DF45A4" w:rsidR="00252E64" w:rsidRDefault="00252E64" w:rsidP="00252E64">
      <w:pPr>
        <w:bidi/>
        <w:rPr>
          <w:sz w:val="28"/>
          <w:szCs w:val="28"/>
          <w:rtl/>
          <w:lang w:bidi="ar-IQ"/>
        </w:rPr>
      </w:pPr>
      <w:r>
        <w:rPr>
          <w:rFonts w:hint="cs"/>
          <w:sz w:val="28"/>
          <w:szCs w:val="28"/>
          <w:rtl/>
          <w:lang w:bidi="ar-IQ"/>
        </w:rPr>
        <w:t>6 تقديم الشكوى ضمن المدد التي تحددها نصوص الاتفاقية .</w:t>
      </w:r>
    </w:p>
    <w:sectPr w:rsidR="00252E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DF68D5"/>
    <w:multiLevelType w:val="hybridMultilevel"/>
    <w:tmpl w:val="43D22452"/>
    <w:lvl w:ilvl="0" w:tplc="B466285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F94DC6"/>
    <w:multiLevelType w:val="multilevel"/>
    <w:tmpl w:val="BE5C75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8FE03CF"/>
    <w:multiLevelType w:val="hybridMultilevel"/>
    <w:tmpl w:val="DD9E777C"/>
    <w:lvl w:ilvl="0" w:tplc="900C91D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2053441">
    <w:abstractNumId w:val="2"/>
  </w:num>
  <w:num w:numId="2" w16cid:durableId="319120652">
    <w:abstractNumId w:val="0"/>
  </w:num>
  <w:num w:numId="3" w16cid:durableId="1968049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183"/>
    <w:rsid w:val="000052E7"/>
    <w:rsid w:val="00010A05"/>
    <w:rsid w:val="0025195B"/>
    <w:rsid w:val="00252E64"/>
    <w:rsid w:val="003F6110"/>
    <w:rsid w:val="00433961"/>
    <w:rsid w:val="00492DE7"/>
    <w:rsid w:val="00554E18"/>
    <w:rsid w:val="006F729F"/>
    <w:rsid w:val="00730252"/>
    <w:rsid w:val="0083224C"/>
    <w:rsid w:val="009340DA"/>
    <w:rsid w:val="009927B5"/>
    <w:rsid w:val="009E3B3A"/>
    <w:rsid w:val="009F4705"/>
    <w:rsid w:val="009F6167"/>
    <w:rsid w:val="00BA6183"/>
    <w:rsid w:val="00CF0A49"/>
    <w:rsid w:val="00D156AB"/>
    <w:rsid w:val="00D278EE"/>
    <w:rsid w:val="00DC0F84"/>
    <w:rsid w:val="00E564E1"/>
    <w:rsid w:val="00F9787B"/>
    <w:rsid w:val="00FC38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49353"/>
  <w15:chartTrackingRefBased/>
  <w15:docId w15:val="{0D662C3E-A33C-47CF-82BA-70CD0E64B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61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61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61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61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61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61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61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61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61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1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61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61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61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61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61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61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61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6183"/>
    <w:rPr>
      <w:rFonts w:eastAsiaTheme="majorEastAsia" w:cstheme="majorBidi"/>
      <w:color w:val="272727" w:themeColor="text1" w:themeTint="D8"/>
    </w:rPr>
  </w:style>
  <w:style w:type="paragraph" w:styleId="Title">
    <w:name w:val="Title"/>
    <w:basedOn w:val="Normal"/>
    <w:next w:val="Normal"/>
    <w:link w:val="TitleChar"/>
    <w:uiPriority w:val="10"/>
    <w:qFormat/>
    <w:rsid w:val="00BA61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61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61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61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6183"/>
    <w:pPr>
      <w:spacing w:before="160"/>
      <w:jc w:val="center"/>
    </w:pPr>
    <w:rPr>
      <w:i/>
      <w:iCs/>
      <w:color w:val="404040" w:themeColor="text1" w:themeTint="BF"/>
    </w:rPr>
  </w:style>
  <w:style w:type="character" w:customStyle="1" w:styleId="QuoteChar">
    <w:name w:val="Quote Char"/>
    <w:basedOn w:val="DefaultParagraphFont"/>
    <w:link w:val="Quote"/>
    <w:uiPriority w:val="29"/>
    <w:rsid w:val="00BA6183"/>
    <w:rPr>
      <w:i/>
      <w:iCs/>
      <w:color w:val="404040" w:themeColor="text1" w:themeTint="BF"/>
    </w:rPr>
  </w:style>
  <w:style w:type="paragraph" w:styleId="ListParagraph">
    <w:name w:val="List Paragraph"/>
    <w:basedOn w:val="Normal"/>
    <w:uiPriority w:val="34"/>
    <w:qFormat/>
    <w:rsid w:val="00BA6183"/>
    <w:pPr>
      <w:ind w:left="720"/>
      <w:contextualSpacing/>
    </w:pPr>
  </w:style>
  <w:style w:type="character" w:styleId="IntenseEmphasis">
    <w:name w:val="Intense Emphasis"/>
    <w:basedOn w:val="DefaultParagraphFont"/>
    <w:uiPriority w:val="21"/>
    <w:qFormat/>
    <w:rsid w:val="00BA6183"/>
    <w:rPr>
      <w:i/>
      <w:iCs/>
      <w:color w:val="2F5496" w:themeColor="accent1" w:themeShade="BF"/>
    </w:rPr>
  </w:style>
  <w:style w:type="paragraph" w:styleId="IntenseQuote">
    <w:name w:val="Intense Quote"/>
    <w:basedOn w:val="Normal"/>
    <w:next w:val="Normal"/>
    <w:link w:val="IntenseQuoteChar"/>
    <w:uiPriority w:val="30"/>
    <w:qFormat/>
    <w:rsid w:val="00BA61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6183"/>
    <w:rPr>
      <w:i/>
      <w:iCs/>
      <w:color w:val="2F5496" w:themeColor="accent1" w:themeShade="BF"/>
    </w:rPr>
  </w:style>
  <w:style w:type="character" w:styleId="IntenseReference">
    <w:name w:val="Intense Reference"/>
    <w:basedOn w:val="DefaultParagraphFont"/>
    <w:uiPriority w:val="32"/>
    <w:qFormat/>
    <w:rsid w:val="00BA61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353</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dc:creator>
  <cp:keywords/>
  <dc:description/>
  <cp:lastModifiedBy>msi</cp:lastModifiedBy>
  <cp:revision>11</cp:revision>
  <dcterms:created xsi:type="dcterms:W3CDTF">2026-01-01T16:11:00Z</dcterms:created>
  <dcterms:modified xsi:type="dcterms:W3CDTF">2026-05-21T12:40:00Z</dcterms:modified>
</cp:coreProperties>
</file>